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F34A" w14:textId="2FEE800F" w:rsidR="00964CC4" w:rsidRPr="004D56A1" w:rsidRDefault="00453F33" w:rsidP="00F00C4B">
      <w:pPr>
        <w:tabs>
          <w:tab w:val="left" w:pos="567"/>
          <w:tab w:val="left" w:pos="1815"/>
          <w:tab w:val="right" w:pos="8107"/>
        </w:tabs>
        <w:jc w:val="both"/>
        <w:rPr>
          <w:rFonts w:ascii="Arial" w:hAnsi="Arial" w:cs="Arial"/>
          <w:lang w:val="en-GB"/>
        </w:rPr>
      </w:pPr>
      <w:r w:rsidRPr="004D56A1">
        <w:rPr>
          <w:rFonts w:ascii="Arial" w:hAnsi="Arial" w:cs="Arial"/>
          <w:lang w:val="en-GB"/>
        </w:rPr>
        <w:tab/>
      </w:r>
      <w:r w:rsidRPr="004D56A1">
        <w:rPr>
          <w:rFonts w:ascii="Arial" w:hAnsi="Arial" w:cs="Arial"/>
          <w:lang w:val="en-GB"/>
        </w:rPr>
        <w:tab/>
      </w:r>
    </w:p>
    <w:p w14:paraId="76748C59" w14:textId="2A455941" w:rsidR="00A922A1" w:rsidRPr="004D56A1" w:rsidRDefault="00D149B1" w:rsidP="00A922A1">
      <w:pPr>
        <w:jc w:val="both"/>
        <w:rPr>
          <w:rFonts w:ascii="Arial" w:eastAsia="MS Mincho" w:hAnsi="Arial" w:cs="Arial"/>
          <w:b/>
          <w:lang w:val="en-GB"/>
        </w:rPr>
      </w:pPr>
      <w:r w:rsidRPr="004D56A1">
        <w:rPr>
          <w:rFonts w:ascii="Arial" w:hAnsi="Arial" w:cs="Arial"/>
          <w:b/>
          <w:noProof/>
          <w:color w:val="FF9900"/>
          <w:lang w:val="en-US"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r w:rsidR="008F3EA4">
        <w:rPr>
          <w:rFonts w:ascii="Arial" w:eastAsia="MS Mincho" w:hAnsi="Arial" w:cs="Arial"/>
          <w:b/>
          <w:lang w:val="en-GB"/>
        </w:rPr>
        <w:t xml:space="preserve"> </w:t>
      </w:r>
    </w:p>
    <w:p w14:paraId="3F1C03E9" w14:textId="5AF22904" w:rsidR="00DF2EB6" w:rsidRPr="004D56A1" w:rsidRDefault="00DF2EB6" w:rsidP="004D56A1">
      <w:pPr>
        <w:jc w:val="center"/>
        <w:rPr>
          <w:rFonts w:ascii="Arial" w:eastAsia="MS Mincho" w:hAnsi="Arial" w:cs="Arial"/>
          <w:b/>
          <w:lang w:val="en-GB"/>
        </w:rPr>
      </w:pPr>
      <w:r w:rsidRPr="004D56A1">
        <w:rPr>
          <w:rFonts w:ascii="Arial" w:eastAsia="MS Mincho" w:hAnsi="Arial" w:cs="Arial"/>
          <w:b/>
          <w:lang w:val="en-GB"/>
        </w:rPr>
        <w:t>Terms of Reference</w:t>
      </w:r>
    </w:p>
    <w:p w14:paraId="30CEC8D4" w14:textId="77777777" w:rsidR="00DF2EB6" w:rsidRPr="004D56A1" w:rsidRDefault="00DF2EB6" w:rsidP="00DF2EB6">
      <w:pPr>
        <w:pStyle w:val="PlainText"/>
        <w:ind w:left="1080"/>
        <w:jc w:val="both"/>
        <w:rPr>
          <w:rFonts w:ascii="Arial" w:eastAsia="MS Mincho" w:hAnsi="Arial" w:cs="Arial"/>
          <w:sz w:val="24"/>
          <w:szCs w:val="24"/>
          <w:lang w:val="en-GB"/>
        </w:rPr>
      </w:pPr>
    </w:p>
    <w:p w14:paraId="50BDF445" w14:textId="1B80E835" w:rsidR="00AA2F5B" w:rsidRDefault="00AA2F5B" w:rsidP="00AA2F5B">
      <w:pPr>
        <w:pStyle w:val="PlainText"/>
        <w:ind w:left="2160" w:hanging="2160"/>
        <w:jc w:val="both"/>
        <w:rPr>
          <w:rFonts w:ascii="Arial" w:hAnsi="Arial" w:cs="Arial"/>
          <w:bCs/>
          <w:sz w:val="24"/>
          <w:szCs w:val="24"/>
          <w:lang w:val="en-GB"/>
        </w:rPr>
      </w:pPr>
      <w:r w:rsidRPr="00391F05">
        <w:rPr>
          <w:rFonts w:ascii="Arial" w:eastAsia="MS Mincho" w:hAnsi="Arial" w:cs="Arial"/>
          <w:b/>
          <w:sz w:val="24"/>
          <w:szCs w:val="24"/>
          <w:lang w:val="en-GB"/>
        </w:rPr>
        <w:t xml:space="preserve">Programme Title: </w:t>
      </w:r>
      <w:r w:rsidRPr="00391F05">
        <w:rPr>
          <w:rFonts w:ascii="Arial" w:eastAsia="MS Mincho" w:hAnsi="Arial" w:cs="Arial"/>
          <w:b/>
          <w:sz w:val="24"/>
          <w:szCs w:val="24"/>
          <w:lang w:val="en-GB"/>
        </w:rPr>
        <w:tab/>
      </w:r>
      <w:r w:rsidR="00041E28">
        <w:rPr>
          <w:rFonts w:ascii="Arial" w:eastAsia="MS Mincho" w:hAnsi="Arial" w:cs="Arial"/>
          <w:b/>
          <w:sz w:val="24"/>
          <w:szCs w:val="24"/>
          <w:lang w:val="en-GB"/>
        </w:rPr>
        <w:tab/>
      </w:r>
      <w:r w:rsidR="007822D9">
        <w:rPr>
          <w:rFonts w:ascii="Arial" w:hAnsi="Arial" w:cs="Arial"/>
          <w:bCs/>
          <w:sz w:val="24"/>
          <w:szCs w:val="24"/>
          <w:lang w:val="en-GB"/>
        </w:rPr>
        <w:t>GBV Response and Prevention Programme</w:t>
      </w:r>
    </w:p>
    <w:p w14:paraId="4B506E75" w14:textId="3B58FBDE" w:rsidR="00DF2EB6" w:rsidRPr="004D56A1" w:rsidRDefault="00DF2EB6" w:rsidP="00DF2EB6">
      <w:pPr>
        <w:pStyle w:val="PlainText"/>
        <w:jc w:val="both"/>
        <w:rPr>
          <w:rFonts w:ascii="Arial" w:hAnsi="Arial" w:cs="Arial"/>
          <w:bCs/>
          <w:sz w:val="24"/>
          <w:szCs w:val="24"/>
          <w:lang w:val="en-GB"/>
        </w:rPr>
      </w:pPr>
      <w:r w:rsidRPr="004D56A1">
        <w:rPr>
          <w:rFonts w:ascii="Arial" w:eastAsia="MS Mincho" w:hAnsi="Arial" w:cs="Arial"/>
          <w:b/>
          <w:sz w:val="24"/>
          <w:szCs w:val="24"/>
          <w:lang w:val="en-GB"/>
        </w:rPr>
        <w:t xml:space="preserve">Post Title: </w:t>
      </w:r>
      <w:r w:rsidRPr="004D56A1">
        <w:rPr>
          <w:rFonts w:ascii="Arial" w:eastAsia="MS Mincho" w:hAnsi="Arial" w:cs="Arial"/>
          <w:b/>
          <w:sz w:val="24"/>
          <w:szCs w:val="24"/>
          <w:lang w:val="en-GB"/>
        </w:rPr>
        <w:tab/>
      </w:r>
      <w:r w:rsidRPr="004D56A1">
        <w:rPr>
          <w:rFonts w:ascii="Arial" w:eastAsia="MS Mincho" w:hAnsi="Arial" w:cs="Arial"/>
          <w:b/>
          <w:sz w:val="24"/>
          <w:szCs w:val="24"/>
          <w:lang w:val="en-GB"/>
        </w:rPr>
        <w:tab/>
      </w:r>
      <w:r w:rsidR="00041E28">
        <w:rPr>
          <w:rFonts w:ascii="Arial" w:eastAsia="MS Mincho" w:hAnsi="Arial" w:cs="Arial"/>
          <w:b/>
          <w:sz w:val="24"/>
          <w:szCs w:val="24"/>
          <w:lang w:val="en-GB"/>
        </w:rPr>
        <w:tab/>
      </w:r>
      <w:r w:rsidR="00C2314A">
        <w:rPr>
          <w:rFonts w:ascii="Arial" w:hAnsi="Arial" w:cs="Arial"/>
          <w:spacing w:val="-3"/>
          <w:sz w:val="24"/>
          <w:szCs w:val="24"/>
          <w:lang w:val="en-GB"/>
        </w:rPr>
        <w:t xml:space="preserve">GBV Policy </w:t>
      </w:r>
      <w:r w:rsidR="00D175EE" w:rsidRPr="004D56A1">
        <w:rPr>
          <w:rFonts w:ascii="Arial" w:hAnsi="Arial" w:cs="Arial"/>
          <w:spacing w:val="-3"/>
          <w:sz w:val="24"/>
          <w:szCs w:val="24"/>
          <w:lang w:val="en-GB"/>
        </w:rPr>
        <w:t>Associate</w:t>
      </w:r>
      <w:r w:rsidR="008F3EA4">
        <w:rPr>
          <w:rFonts w:ascii="Arial" w:eastAsia="MS Mincho" w:hAnsi="Arial" w:cs="Arial"/>
          <w:sz w:val="24"/>
          <w:szCs w:val="24"/>
          <w:lang w:val="en-GB"/>
        </w:rPr>
        <w:t xml:space="preserve"> </w:t>
      </w:r>
    </w:p>
    <w:p w14:paraId="67AA6288" w14:textId="5FC3397B" w:rsidR="00DF2EB6" w:rsidRPr="004D56A1" w:rsidRDefault="00DF2EB6" w:rsidP="00DF2EB6">
      <w:pPr>
        <w:pStyle w:val="PlainText"/>
        <w:jc w:val="both"/>
        <w:rPr>
          <w:rFonts w:ascii="Arial" w:eastAsia="MS Mincho" w:hAnsi="Arial" w:cs="Arial"/>
          <w:b/>
          <w:sz w:val="24"/>
          <w:szCs w:val="24"/>
          <w:lang w:val="en-GB"/>
        </w:rPr>
      </w:pPr>
      <w:r w:rsidRPr="004D56A1">
        <w:rPr>
          <w:rFonts w:ascii="Arial" w:eastAsia="MS Mincho" w:hAnsi="Arial" w:cs="Arial"/>
          <w:b/>
          <w:sz w:val="24"/>
          <w:szCs w:val="24"/>
          <w:lang w:val="en-GB"/>
        </w:rPr>
        <w:t xml:space="preserve">Post Level: </w:t>
      </w:r>
      <w:r w:rsidRPr="004D56A1">
        <w:rPr>
          <w:rFonts w:ascii="Arial" w:eastAsia="MS Mincho" w:hAnsi="Arial" w:cs="Arial"/>
          <w:b/>
          <w:sz w:val="24"/>
          <w:szCs w:val="24"/>
          <w:lang w:val="en-GB"/>
        </w:rPr>
        <w:tab/>
      </w:r>
      <w:r w:rsidRPr="004D56A1">
        <w:rPr>
          <w:rFonts w:ascii="Arial" w:eastAsia="MS Mincho" w:hAnsi="Arial" w:cs="Arial"/>
          <w:b/>
          <w:sz w:val="24"/>
          <w:szCs w:val="24"/>
          <w:lang w:val="en-GB"/>
        </w:rPr>
        <w:tab/>
      </w:r>
      <w:r w:rsidR="00041E28">
        <w:rPr>
          <w:rFonts w:ascii="Arial" w:eastAsia="MS Mincho" w:hAnsi="Arial" w:cs="Arial"/>
          <w:b/>
          <w:sz w:val="24"/>
          <w:szCs w:val="24"/>
          <w:lang w:val="en-GB"/>
        </w:rPr>
        <w:tab/>
      </w:r>
      <w:r w:rsidR="00634428" w:rsidRPr="004D56A1">
        <w:rPr>
          <w:rFonts w:ascii="Arial" w:eastAsia="MS Mincho" w:hAnsi="Arial" w:cs="Arial"/>
          <w:b/>
          <w:sz w:val="24"/>
          <w:szCs w:val="24"/>
          <w:lang w:val="en-GB"/>
        </w:rPr>
        <w:t>Service Contract</w:t>
      </w:r>
      <w:r w:rsidR="00634428" w:rsidRPr="004D56A1">
        <w:rPr>
          <w:rFonts w:ascii="Arial" w:eastAsia="MS Mincho" w:hAnsi="Arial" w:cs="Arial"/>
          <w:sz w:val="24"/>
          <w:szCs w:val="24"/>
          <w:lang w:val="en-GB"/>
        </w:rPr>
        <w:t xml:space="preserve">, </w:t>
      </w:r>
      <w:r w:rsidR="004651E1" w:rsidRPr="004D56A1">
        <w:rPr>
          <w:rFonts w:ascii="Arial" w:eastAsia="MS Mincho" w:hAnsi="Arial" w:cs="Arial"/>
          <w:sz w:val="24"/>
          <w:szCs w:val="24"/>
          <w:lang w:val="en-GB"/>
        </w:rPr>
        <w:t>SB3</w:t>
      </w:r>
      <w:r w:rsidR="00634428" w:rsidRPr="004D56A1">
        <w:rPr>
          <w:rFonts w:ascii="Arial" w:eastAsia="MS Mincho" w:hAnsi="Arial" w:cs="Arial"/>
          <w:sz w:val="24"/>
          <w:szCs w:val="24"/>
          <w:lang w:val="en-GB"/>
        </w:rPr>
        <w:t>/</w:t>
      </w:r>
      <w:r w:rsidR="007822D9">
        <w:rPr>
          <w:rFonts w:ascii="Arial" w:eastAsia="MS Mincho" w:hAnsi="Arial" w:cs="Arial"/>
          <w:sz w:val="24"/>
          <w:szCs w:val="24"/>
          <w:lang w:val="en-GB"/>
        </w:rPr>
        <w:t>Mid</w:t>
      </w:r>
    </w:p>
    <w:p w14:paraId="35722586" w14:textId="74343C35" w:rsidR="00634428" w:rsidRPr="004D56A1" w:rsidRDefault="00634428" w:rsidP="00DF2EB6">
      <w:pPr>
        <w:pStyle w:val="PlainText"/>
        <w:jc w:val="both"/>
        <w:rPr>
          <w:rFonts w:ascii="Arial" w:eastAsia="MS Mincho" w:hAnsi="Arial" w:cs="Arial"/>
          <w:b/>
          <w:sz w:val="24"/>
          <w:szCs w:val="24"/>
          <w:lang w:val="en-GB"/>
        </w:rPr>
      </w:pPr>
      <w:r w:rsidRPr="004D56A1">
        <w:rPr>
          <w:rFonts w:ascii="Arial" w:eastAsia="MS Mincho" w:hAnsi="Arial" w:cs="Arial"/>
          <w:b/>
          <w:sz w:val="24"/>
          <w:szCs w:val="24"/>
          <w:lang w:val="en-GB"/>
        </w:rPr>
        <w:t>Position Number:</w:t>
      </w:r>
      <w:r w:rsidR="008F3EA4">
        <w:rPr>
          <w:rFonts w:ascii="Arial" w:eastAsia="MS Mincho" w:hAnsi="Arial" w:cs="Arial"/>
          <w:b/>
          <w:sz w:val="24"/>
          <w:szCs w:val="24"/>
          <w:lang w:val="en-GB"/>
        </w:rPr>
        <w:t xml:space="preserve"> </w:t>
      </w:r>
      <w:r w:rsidR="00041E28">
        <w:rPr>
          <w:rFonts w:ascii="Arial" w:eastAsia="MS Mincho" w:hAnsi="Arial" w:cs="Arial"/>
          <w:b/>
          <w:sz w:val="24"/>
          <w:szCs w:val="24"/>
          <w:lang w:val="en-GB"/>
        </w:rPr>
        <w:tab/>
      </w:r>
      <w:r w:rsidR="00041E28">
        <w:rPr>
          <w:rFonts w:ascii="Arial" w:eastAsia="MS Mincho" w:hAnsi="Arial" w:cs="Arial"/>
          <w:b/>
          <w:sz w:val="24"/>
          <w:szCs w:val="24"/>
          <w:lang w:val="en-GB"/>
        </w:rPr>
        <w:tab/>
      </w:r>
      <w:r w:rsidR="0088103D" w:rsidRPr="0088103D">
        <w:rPr>
          <w:rFonts w:ascii="Arial" w:eastAsia="MS Mincho" w:hAnsi="Arial" w:cs="Arial"/>
          <w:sz w:val="24"/>
          <w:szCs w:val="24"/>
          <w:lang w:val="en-GB"/>
        </w:rPr>
        <w:t>00178849</w:t>
      </w:r>
    </w:p>
    <w:p w14:paraId="348F4BDF" w14:textId="1F533D4E" w:rsidR="00634428" w:rsidRPr="004D56A1" w:rsidRDefault="00DF2EB6" w:rsidP="00634428">
      <w:pPr>
        <w:pStyle w:val="PlainText"/>
        <w:jc w:val="both"/>
        <w:rPr>
          <w:rFonts w:ascii="Arial" w:eastAsia="MS Mincho" w:hAnsi="Arial" w:cs="Arial"/>
          <w:b/>
          <w:sz w:val="24"/>
          <w:szCs w:val="24"/>
          <w:lang w:val="en-GB"/>
        </w:rPr>
      </w:pPr>
      <w:r w:rsidRPr="00AA2F5B">
        <w:rPr>
          <w:rFonts w:ascii="Arial" w:eastAsia="MS Mincho" w:hAnsi="Arial" w:cs="Arial"/>
          <w:b/>
          <w:sz w:val="24"/>
          <w:szCs w:val="24"/>
          <w:lang w:val="en-GB"/>
        </w:rPr>
        <w:t>Duration of the service:</w:t>
      </w:r>
      <w:r w:rsidRPr="004D56A1">
        <w:rPr>
          <w:rFonts w:ascii="Arial" w:eastAsia="MS Mincho" w:hAnsi="Arial" w:cs="Arial"/>
          <w:b/>
          <w:sz w:val="24"/>
          <w:szCs w:val="24"/>
          <w:lang w:val="en-GB"/>
        </w:rPr>
        <w:t xml:space="preserve"> </w:t>
      </w:r>
      <w:r w:rsidR="00041E28">
        <w:rPr>
          <w:rFonts w:ascii="Arial" w:eastAsia="MS Mincho" w:hAnsi="Arial" w:cs="Arial"/>
          <w:b/>
          <w:sz w:val="24"/>
          <w:szCs w:val="24"/>
          <w:lang w:val="en-GB"/>
        </w:rPr>
        <w:t xml:space="preserve">  </w:t>
      </w:r>
      <w:r w:rsidR="00634428" w:rsidRPr="004D56A1">
        <w:rPr>
          <w:rFonts w:ascii="Arial" w:eastAsia="MS Mincho" w:hAnsi="Arial" w:cs="Arial"/>
          <w:sz w:val="24"/>
          <w:szCs w:val="24"/>
          <w:lang w:val="en-GB"/>
        </w:rPr>
        <w:t>one year with possible extension</w:t>
      </w:r>
    </w:p>
    <w:p w14:paraId="20F92B35" w14:textId="57639594" w:rsidR="00634428" w:rsidRPr="004D56A1" w:rsidRDefault="00634428" w:rsidP="00634428">
      <w:pPr>
        <w:pStyle w:val="PlainText"/>
        <w:jc w:val="both"/>
        <w:rPr>
          <w:rFonts w:ascii="Arial" w:eastAsia="MS Mincho" w:hAnsi="Arial" w:cs="Arial"/>
          <w:sz w:val="24"/>
          <w:szCs w:val="24"/>
          <w:lang w:val="en-GB"/>
        </w:rPr>
      </w:pPr>
      <w:r w:rsidRPr="004D56A1">
        <w:rPr>
          <w:rFonts w:ascii="Arial" w:eastAsia="MS Mincho" w:hAnsi="Arial" w:cs="Arial"/>
          <w:b/>
          <w:sz w:val="24"/>
          <w:szCs w:val="24"/>
          <w:lang w:val="en-GB"/>
        </w:rPr>
        <w:t xml:space="preserve">Duty Station: </w:t>
      </w:r>
      <w:r w:rsidRPr="004D56A1">
        <w:rPr>
          <w:rFonts w:ascii="Arial" w:eastAsia="MS Mincho" w:hAnsi="Arial" w:cs="Arial"/>
          <w:b/>
          <w:sz w:val="24"/>
          <w:szCs w:val="24"/>
          <w:lang w:val="en-GB"/>
        </w:rPr>
        <w:tab/>
      </w:r>
      <w:r w:rsidR="00041E28">
        <w:rPr>
          <w:rFonts w:ascii="Arial" w:eastAsia="MS Mincho" w:hAnsi="Arial" w:cs="Arial"/>
          <w:b/>
          <w:sz w:val="24"/>
          <w:szCs w:val="24"/>
          <w:lang w:val="en-GB"/>
        </w:rPr>
        <w:tab/>
      </w:r>
      <w:r w:rsidRPr="004D56A1">
        <w:rPr>
          <w:rFonts w:ascii="Arial" w:eastAsia="MS Mincho" w:hAnsi="Arial" w:cs="Arial"/>
          <w:sz w:val="24"/>
          <w:szCs w:val="24"/>
          <w:lang w:val="en-GB"/>
        </w:rPr>
        <w:t xml:space="preserve">Kyiv </w:t>
      </w:r>
    </w:p>
    <w:p w14:paraId="34DD2319" w14:textId="57188BD3" w:rsidR="00DF2EB6" w:rsidRPr="004D56A1" w:rsidRDefault="00DF2EB6" w:rsidP="00DF2EB6">
      <w:pPr>
        <w:pStyle w:val="PlainText"/>
        <w:jc w:val="both"/>
        <w:rPr>
          <w:rFonts w:ascii="Arial" w:eastAsia="MS Mincho" w:hAnsi="Arial" w:cs="Arial"/>
          <w:sz w:val="24"/>
          <w:szCs w:val="24"/>
          <w:lang w:val="en-GB"/>
        </w:rPr>
      </w:pPr>
      <w:r w:rsidRPr="00041E28">
        <w:rPr>
          <w:rFonts w:ascii="Arial" w:eastAsia="MS Mincho" w:hAnsi="Arial" w:cs="Arial"/>
          <w:b/>
          <w:bCs/>
          <w:sz w:val="24"/>
          <w:szCs w:val="24"/>
          <w:lang w:val="en-GB"/>
        </w:rPr>
        <w:t>Full</w:t>
      </w:r>
      <w:r w:rsidR="00634428" w:rsidRPr="00041E28">
        <w:rPr>
          <w:rFonts w:ascii="Arial" w:eastAsia="MS Mincho" w:hAnsi="Arial" w:cs="Arial"/>
          <w:b/>
          <w:bCs/>
          <w:sz w:val="24"/>
          <w:szCs w:val="24"/>
          <w:lang w:val="en-GB"/>
        </w:rPr>
        <w:t>/</w:t>
      </w:r>
      <w:r w:rsidR="00041E28">
        <w:rPr>
          <w:rFonts w:ascii="Arial" w:eastAsia="MS Mincho" w:hAnsi="Arial" w:cs="Arial"/>
          <w:b/>
          <w:bCs/>
          <w:sz w:val="24"/>
          <w:szCs w:val="24"/>
          <w:lang w:val="en-GB"/>
        </w:rPr>
        <w:t>part-time</w:t>
      </w:r>
      <w:r w:rsidR="00634428" w:rsidRPr="00041E28">
        <w:rPr>
          <w:rFonts w:ascii="Arial" w:eastAsia="MS Mincho" w:hAnsi="Arial" w:cs="Arial"/>
          <w:b/>
          <w:bCs/>
          <w:sz w:val="24"/>
          <w:szCs w:val="24"/>
          <w:lang w:val="en-GB"/>
        </w:rPr>
        <w:t>:</w:t>
      </w:r>
      <w:r w:rsidR="00634428" w:rsidRPr="004D56A1">
        <w:rPr>
          <w:rFonts w:ascii="Arial" w:eastAsia="MS Mincho" w:hAnsi="Arial" w:cs="Arial"/>
          <w:sz w:val="24"/>
          <w:szCs w:val="24"/>
          <w:lang w:val="en-GB"/>
        </w:rPr>
        <w:tab/>
      </w:r>
      <w:r w:rsidR="00041E28">
        <w:rPr>
          <w:rFonts w:ascii="Arial" w:eastAsia="MS Mincho" w:hAnsi="Arial" w:cs="Arial"/>
          <w:sz w:val="24"/>
          <w:szCs w:val="24"/>
          <w:lang w:val="en-GB"/>
        </w:rPr>
        <w:tab/>
      </w:r>
      <w:r w:rsidR="00634428" w:rsidRPr="004D56A1">
        <w:rPr>
          <w:rFonts w:ascii="Arial" w:eastAsia="MS Mincho" w:hAnsi="Arial" w:cs="Arial"/>
          <w:sz w:val="24"/>
          <w:szCs w:val="24"/>
          <w:lang w:val="en-GB"/>
        </w:rPr>
        <w:t>Full time</w:t>
      </w:r>
    </w:p>
    <w:p w14:paraId="0BE3F856" w14:textId="77777777" w:rsidR="00634428" w:rsidRPr="004D56A1" w:rsidRDefault="00634428" w:rsidP="00DF2EB6">
      <w:pPr>
        <w:pStyle w:val="PlainText"/>
        <w:jc w:val="both"/>
        <w:rPr>
          <w:rFonts w:ascii="Arial" w:eastAsia="MS Mincho" w:hAnsi="Arial" w:cs="Arial"/>
          <w:b/>
          <w:sz w:val="24"/>
          <w:szCs w:val="24"/>
          <w:lang w:val="en-GB"/>
        </w:rPr>
      </w:pPr>
    </w:p>
    <w:p w14:paraId="3103D236" w14:textId="769DBEE5" w:rsidR="00681124" w:rsidRPr="004D56A1" w:rsidRDefault="00681124" w:rsidP="00044C4A">
      <w:pPr>
        <w:pStyle w:val="PlainText"/>
        <w:tabs>
          <w:tab w:val="left" w:pos="1680"/>
        </w:tabs>
        <w:jc w:val="both"/>
        <w:rPr>
          <w:rFonts w:ascii="Arial" w:eastAsia="MS Mincho" w:hAnsi="Arial" w:cs="Arial"/>
          <w:b/>
          <w:sz w:val="24"/>
          <w:szCs w:val="24"/>
          <w:lang w:val="en-GB"/>
        </w:rPr>
      </w:pPr>
    </w:p>
    <w:p w14:paraId="43BAA234" w14:textId="59BE7F9A" w:rsidR="00634428" w:rsidRPr="004D56A1" w:rsidRDefault="00634428" w:rsidP="00DF2EB6">
      <w:pPr>
        <w:pStyle w:val="PlainText"/>
        <w:jc w:val="both"/>
        <w:rPr>
          <w:rFonts w:ascii="Arial" w:eastAsia="MS Mincho" w:hAnsi="Arial" w:cs="Arial"/>
          <w:b/>
          <w:sz w:val="24"/>
          <w:szCs w:val="24"/>
          <w:lang w:val="en-GB"/>
        </w:rPr>
      </w:pPr>
      <w:r w:rsidRPr="004D56A1">
        <w:rPr>
          <w:rFonts w:ascii="Arial" w:eastAsia="MS Mincho" w:hAnsi="Arial" w:cs="Arial"/>
          <w:b/>
          <w:sz w:val="24"/>
          <w:szCs w:val="24"/>
          <w:lang w:val="en-GB"/>
        </w:rPr>
        <w:t>The position:</w:t>
      </w:r>
    </w:p>
    <w:p w14:paraId="05A000BD" w14:textId="77777777" w:rsidR="000A44C2" w:rsidRPr="004D56A1" w:rsidRDefault="000A44C2" w:rsidP="00DF2EB6">
      <w:pPr>
        <w:pStyle w:val="PlainText"/>
        <w:jc w:val="both"/>
        <w:rPr>
          <w:rFonts w:ascii="Arial" w:eastAsia="MS Mincho" w:hAnsi="Arial" w:cs="Arial"/>
          <w:b/>
          <w:sz w:val="24"/>
          <w:szCs w:val="24"/>
          <w:lang w:val="en-GB"/>
        </w:rPr>
      </w:pPr>
    </w:p>
    <w:p w14:paraId="004191DB" w14:textId="5A9BC8A5" w:rsidR="00634428" w:rsidRPr="004D56A1" w:rsidRDefault="00634428" w:rsidP="00634428">
      <w:pPr>
        <w:jc w:val="both"/>
        <w:rPr>
          <w:rFonts w:ascii="Arial" w:eastAsia="Calibri" w:hAnsi="Arial" w:cs="Arial"/>
          <w:spacing w:val="-3"/>
          <w:lang w:val="en-GB" w:eastAsia="en-US"/>
        </w:rPr>
      </w:pPr>
      <w:r w:rsidRPr="004D56A1">
        <w:rPr>
          <w:rFonts w:ascii="Arial" w:eastAsia="Calibri" w:hAnsi="Arial" w:cs="Arial"/>
          <w:spacing w:val="-3"/>
          <w:lang w:val="en-GB" w:eastAsia="en-US"/>
        </w:rPr>
        <w:t xml:space="preserve">Under the supervision of </w:t>
      </w:r>
      <w:r w:rsidR="007822D9">
        <w:rPr>
          <w:rFonts w:ascii="Arial" w:eastAsia="Calibri" w:hAnsi="Arial" w:cs="Arial"/>
          <w:spacing w:val="-3"/>
          <w:lang w:val="en-GB" w:eastAsia="en-US"/>
        </w:rPr>
        <w:t>GBV Programme Analyst</w:t>
      </w:r>
      <w:r w:rsidR="00AA2F5B">
        <w:rPr>
          <w:rFonts w:ascii="Arial" w:eastAsia="Calibri" w:hAnsi="Arial" w:cs="Arial"/>
          <w:spacing w:val="-3"/>
          <w:lang w:val="en-GB" w:eastAsia="en-US"/>
        </w:rPr>
        <w:t xml:space="preserve"> and </w:t>
      </w:r>
      <w:r w:rsidRPr="004D56A1">
        <w:rPr>
          <w:rFonts w:ascii="Arial" w:eastAsia="Calibri" w:hAnsi="Arial" w:cs="Arial"/>
          <w:spacing w:val="-3"/>
          <w:lang w:val="en-GB" w:eastAsia="en-US"/>
        </w:rPr>
        <w:t xml:space="preserve">in close coordination with GBV Programme Manager, the </w:t>
      </w:r>
      <w:r w:rsidR="00AA2F5B">
        <w:rPr>
          <w:rFonts w:ascii="Arial" w:eastAsia="Calibri" w:hAnsi="Arial" w:cs="Arial"/>
          <w:spacing w:val="-3"/>
          <w:lang w:val="en-GB" w:eastAsia="en-US"/>
        </w:rPr>
        <w:t xml:space="preserve">GBV Policy Associate </w:t>
      </w:r>
      <w:r w:rsidRPr="004D56A1">
        <w:rPr>
          <w:rFonts w:ascii="Arial" w:eastAsia="Calibri" w:hAnsi="Arial" w:cs="Arial"/>
          <w:spacing w:val="-3"/>
          <w:lang w:val="en-GB" w:eastAsia="en-US"/>
        </w:rPr>
        <w:t xml:space="preserve">contributes to the design, coordination and implementation of interventions of </w:t>
      </w:r>
      <w:r w:rsidR="000A44C2" w:rsidRPr="004D56A1">
        <w:rPr>
          <w:rFonts w:ascii="Arial" w:eastAsia="Calibri" w:hAnsi="Arial" w:cs="Arial"/>
          <w:spacing w:val="-3"/>
          <w:lang w:val="en-GB" w:eastAsia="en-US"/>
        </w:rPr>
        <w:t xml:space="preserve">the </w:t>
      </w:r>
      <w:r w:rsidRPr="004D56A1">
        <w:rPr>
          <w:rFonts w:ascii="Arial" w:eastAsia="Calibri" w:hAnsi="Arial" w:cs="Arial"/>
          <w:spacing w:val="-3"/>
          <w:lang w:val="en-GB" w:eastAsia="en-US"/>
        </w:rPr>
        <w:t>UNFPA GBV Response and Prevention Programme</w:t>
      </w:r>
      <w:r w:rsidR="00D02A4B">
        <w:rPr>
          <w:rFonts w:ascii="Arial" w:eastAsia="Calibri" w:hAnsi="Arial" w:cs="Arial"/>
          <w:spacing w:val="-3"/>
          <w:lang w:val="en-GB" w:eastAsia="en-US"/>
        </w:rPr>
        <w:t xml:space="preserve"> with the focus on strengthening GBV policy framework in Ukraine.</w:t>
      </w:r>
      <w:r w:rsidR="008F3EA4">
        <w:rPr>
          <w:rFonts w:ascii="Arial" w:eastAsia="Calibri" w:hAnsi="Arial" w:cs="Arial"/>
          <w:spacing w:val="-3"/>
          <w:lang w:val="en-GB" w:eastAsia="en-US"/>
        </w:rPr>
        <w:t xml:space="preserve"> </w:t>
      </w:r>
    </w:p>
    <w:p w14:paraId="7C321354" w14:textId="77777777" w:rsidR="00634428" w:rsidRPr="004D56A1" w:rsidRDefault="00634428" w:rsidP="00DF2EB6">
      <w:pPr>
        <w:pStyle w:val="PlainText"/>
        <w:jc w:val="both"/>
        <w:rPr>
          <w:rFonts w:ascii="Arial" w:eastAsia="MS Mincho" w:hAnsi="Arial" w:cs="Arial"/>
          <w:b/>
          <w:sz w:val="24"/>
          <w:szCs w:val="24"/>
          <w:lang w:val="en-GB"/>
        </w:rPr>
      </w:pPr>
    </w:p>
    <w:p w14:paraId="111A5269" w14:textId="77777777" w:rsidR="000A44C2" w:rsidRPr="004D56A1" w:rsidRDefault="000A44C2" w:rsidP="000A44C2">
      <w:pPr>
        <w:pStyle w:val="PlainText"/>
        <w:jc w:val="both"/>
        <w:rPr>
          <w:rFonts w:ascii="Arial" w:eastAsia="MS Mincho" w:hAnsi="Arial" w:cs="Arial"/>
          <w:b/>
          <w:sz w:val="24"/>
          <w:szCs w:val="24"/>
          <w:lang w:val="en-GB"/>
        </w:rPr>
      </w:pPr>
      <w:r w:rsidRPr="00B96B71">
        <w:rPr>
          <w:rFonts w:ascii="Arial" w:eastAsia="MS Mincho" w:hAnsi="Arial" w:cs="Arial"/>
          <w:b/>
          <w:sz w:val="24"/>
          <w:szCs w:val="24"/>
          <w:lang w:val="en-GB"/>
        </w:rPr>
        <w:t>How you can make a difference:</w:t>
      </w:r>
    </w:p>
    <w:p w14:paraId="0AD24D93" w14:textId="77777777" w:rsidR="000A44C2" w:rsidRPr="004D56A1" w:rsidRDefault="000A44C2" w:rsidP="000A44C2">
      <w:pPr>
        <w:pStyle w:val="PlainText"/>
        <w:jc w:val="both"/>
        <w:rPr>
          <w:rFonts w:ascii="Arial" w:eastAsia="MS Mincho" w:hAnsi="Arial" w:cs="Arial"/>
          <w:b/>
          <w:sz w:val="24"/>
          <w:szCs w:val="24"/>
          <w:lang w:val="en-GB"/>
        </w:rPr>
      </w:pPr>
    </w:p>
    <w:p w14:paraId="39D83DD1" w14:textId="46A22EB4" w:rsidR="000A44C2" w:rsidRPr="004D56A1" w:rsidRDefault="000A44C2" w:rsidP="004D56A1">
      <w:pPr>
        <w:pStyle w:val="PlainText"/>
        <w:tabs>
          <w:tab w:val="left" w:pos="-720"/>
          <w:tab w:val="left" w:pos="0"/>
          <w:tab w:val="num" w:pos="1080"/>
        </w:tabs>
        <w:suppressAutoHyphens/>
        <w:jc w:val="both"/>
        <w:rPr>
          <w:rFonts w:ascii="Arial" w:hAnsi="Arial" w:cs="Arial"/>
          <w:spacing w:val="-3"/>
          <w:sz w:val="24"/>
          <w:szCs w:val="24"/>
          <w:lang w:val="en-GB"/>
        </w:rPr>
      </w:pPr>
      <w:r w:rsidRPr="004D56A1">
        <w:rPr>
          <w:rFonts w:ascii="Arial" w:hAnsi="Arial" w:cs="Arial"/>
          <w:spacing w:val="-3"/>
          <w:sz w:val="24"/>
          <w:szCs w:val="24"/>
          <w:lang w:val="en-GB"/>
        </w:rPr>
        <w:t xml:space="preserve">UNFPA, the United Nations Population Fund, is the lead UN agency for delivering a world where every pregnancy is wanted, every childbirth is safe and every young person’s potential is fulfilled. The Fund </w:t>
      </w:r>
      <w:r w:rsidR="008F18D8">
        <w:rPr>
          <w:rFonts w:ascii="Arial" w:hAnsi="Arial" w:cs="Arial"/>
          <w:spacing w:val="-3"/>
          <w:sz w:val="24"/>
          <w:szCs w:val="24"/>
          <w:lang w:val="en-GB"/>
        </w:rPr>
        <w:t>has operated</w:t>
      </w:r>
      <w:r w:rsidRPr="004D56A1">
        <w:rPr>
          <w:rFonts w:ascii="Arial" w:hAnsi="Arial" w:cs="Arial"/>
          <w:spacing w:val="-3"/>
          <w:sz w:val="24"/>
          <w:szCs w:val="24"/>
          <w:lang w:val="en-GB"/>
        </w:rPr>
        <w:t xml:space="preserve"> globally since 1969 in more than 150 countries and territories. UNFPA focuses on women and young people because these are the groups whose rights are often compromised. UNFPA has been active in Ukraine since 1997.</w:t>
      </w:r>
    </w:p>
    <w:p w14:paraId="37C85331" w14:textId="06C67B62" w:rsidR="000A44C2"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4D56A1">
        <w:rPr>
          <w:rFonts w:ascii="Arial" w:hAnsi="Arial" w:cs="Arial"/>
          <w:spacing w:val="-3"/>
          <w:sz w:val="24"/>
          <w:szCs w:val="24"/>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w:t>
      </w:r>
      <w:r w:rsidR="00B576FD">
        <w:rPr>
          <w:rFonts w:ascii="Arial" w:hAnsi="Arial" w:cs="Arial"/>
          <w:spacing w:val="-3"/>
          <w:sz w:val="24"/>
          <w:szCs w:val="24"/>
          <w:lang w:val="en-GB"/>
        </w:rPr>
        <w:t xml:space="preserve">a </w:t>
      </w:r>
      <w:r w:rsidRPr="004D56A1">
        <w:rPr>
          <w:rFonts w:ascii="Arial" w:hAnsi="Arial" w:cs="Arial"/>
          <w:spacing w:val="-3"/>
          <w:sz w:val="24"/>
          <w:szCs w:val="24"/>
          <w:lang w:val="en-GB"/>
        </w:rPr>
        <w:t>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769EA3A6" w14:textId="5C9476FE" w:rsidR="00AA02F9" w:rsidRPr="00AA02F9" w:rsidRDefault="00AA02F9" w:rsidP="000A44C2">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Since the start of the large-scale military invasion of Russia to Ukraine in February 2022, UNFPA </w:t>
      </w:r>
      <w:r w:rsidR="00B576FD">
        <w:rPr>
          <w:rFonts w:ascii="Arial" w:eastAsia="Times New Roman" w:hAnsi="Arial" w:cs="Arial"/>
          <w:sz w:val="24"/>
          <w:szCs w:val="24"/>
          <w:lang w:val="en-GB" w:eastAsia="ru-RU"/>
        </w:rPr>
        <w:t>has implemented</w:t>
      </w:r>
      <w:r>
        <w:rPr>
          <w:rFonts w:ascii="Arial" w:eastAsia="Times New Roman" w:hAnsi="Arial" w:cs="Arial"/>
          <w:sz w:val="24"/>
          <w:szCs w:val="24"/>
          <w:lang w:val="en-GB" w:eastAsia="ru-RU"/>
        </w:rPr>
        <w:t xml:space="preserve"> a comprehensive nationwide Humanitarian Response Plan to provide life-saving GBV and SRH services to women and girls across Ukraine.</w:t>
      </w:r>
    </w:p>
    <w:p w14:paraId="1B2C5798" w14:textId="77777777" w:rsidR="000A44C2" w:rsidRPr="004D56A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4D56A1">
        <w:rPr>
          <w:rFonts w:ascii="Arial" w:hAnsi="Arial" w:cs="Arial"/>
          <w:spacing w:val="-3"/>
          <w:sz w:val="24"/>
          <w:szCs w:val="24"/>
          <w:lang w:val="en-GB"/>
        </w:rPr>
        <w:t>Through its GBV Response and Prevention Programme, UNFPA contributes to improving safety and security of women and girls, and thus, their willingness to participate in community life, including in conflict-affected communities. Women’s engagement and empowerment in community dialogue, including in displacement, is essential for laying a strong foundation for recovery and sustainable peace and development.</w:t>
      </w:r>
    </w:p>
    <w:p w14:paraId="0F291F10" w14:textId="77777777" w:rsidR="000A44C2" w:rsidRPr="004D56A1" w:rsidRDefault="000A44C2"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sidRPr="004D56A1">
        <w:rPr>
          <w:rFonts w:ascii="Arial" w:hAnsi="Arial" w:cs="Arial"/>
          <w:spacing w:val="-3"/>
          <w:sz w:val="24"/>
          <w:szCs w:val="24"/>
          <w:lang w:val="en-GB"/>
        </w:rPr>
        <w:t>UNFPA is seeking highly-motivated candidates that share our passion of making a sound contribution to creating a Ukrainian society free from domestic and gender-based violence. We need strong professionals who are innovative, committed to excellence and keen to transform, inspire and deliver high impact and sustained results.</w:t>
      </w:r>
    </w:p>
    <w:p w14:paraId="40F6B0E2" w14:textId="77777777" w:rsidR="000A44C2" w:rsidRPr="004D56A1" w:rsidRDefault="000A44C2" w:rsidP="0068705B">
      <w:pPr>
        <w:jc w:val="both"/>
        <w:rPr>
          <w:rFonts w:ascii="Arial" w:eastAsia="MS Mincho" w:hAnsi="Arial" w:cs="Arial"/>
          <w:b/>
          <w:lang w:val="en-GB"/>
        </w:rPr>
      </w:pPr>
    </w:p>
    <w:p w14:paraId="755DB7FB" w14:textId="6DE4713C" w:rsidR="000A44C2" w:rsidRPr="004D56A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r w:rsidRPr="004D56A1">
        <w:rPr>
          <w:rFonts w:ascii="Arial" w:hAnsi="Arial" w:cs="Arial"/>
          <w:b/>
          <w:spacing w:val="-3"/>
          <w:sz w:val="24"/>
          <w:szCs w:val="24"/>
          <w:lang w:val="en-GB"/>
        </w:rPr>
        <w:t>Job Purpose:</w:t>
      </w:r>
    </w:p>
    <w:p w14:paraId="6FD8F485" w14:textId="77777777" w:rsidR="000A44C2" w:rsidRPr="004D56A1" w:rsidRDefault="000A44C2" w:rsidP="000A44C2">
      <w:pPr>
        <w:pStyle w:val="PlainText"/>
        <w:tabs>
          <w:tab w:val="left" w:pos="-720"/>
          <w:tab w:val="left" w:pos="0"/>
          <w:tab w:val="num" w:pos="1080"/>
        </w:tabs>
        <w:suppressAutoHyphens/>
        <w:spacing w:before="120"/>
        <w:jc w:val="both"/>
        <w:rPr>
          <w:rFonts w:ascii="Arial" w:hAnsi="Arial" w:cs="Arial"/>
          <w:b/>
          <w:spacing w:val="-3"/>
          <w:sz w:val="24"/>
          <w:szCs w:val="24"/>
          <w:lang w:val="en-GB"/>
        </w:rPr>
      </w:pPr>
    </w:p>
    <w:p w14:paraId="1CEEFF25" w14:textId="29F08F49" w:rsidR="000A44C2" w:rsidRPr="004D56A1" w:rsidRDefault="00AA02F9" w:rsidP="004D56A1">
      <w:pPr>
        <w:pStyle w:val="PlainText"/>
        <w:tabs>
          <w:tab w:val="left" w:pos="-720"/>
          <w:tab w:val="left" w:pos="0"/>
          <w:tab w:val="num" w:pos="1080"/>
        </w:tabs>
        <w:suppressAutoHyphens/>
        <w:jc w:val="both"/>
        <w:rPr>
          <w:rFonts w:ascii="Arial" w:hAnsi="Arial" w:cs="Arial"/>
          <w:spacing w:val="-3"/>
          <w:sz w:val="24"/>
          <w:szCs w:val="24"/>
          <w:lang w:val="en-GB"/>
        </w:rPr>
      </w:pPr>
      <w:r>
        <w:rPr>
          <w:rFonts w:ascii="Arial" w:eastAsia="Times New Roman" w:hAnsi="Arial" w:cs="Arial"/>
          <w:sz w:val="24"/>
          <w:szCs w:val="24"/>
          <w:lang w:val="en-GB" w:eastAsia="ru-RU"/>
        </w:rPr>
        <w:t>The UNFPA GBV Response and Prevention Pr</w:t>
      </w:r>
      <w:r w:rsidRPr="00DE0C1C">
        <w:rPr>
          <w:rFonts w:ascii="Arial" w:eastAsia="Times New Roman" w:hAnsi="Arial" w:cs="Arial"/>
          <w:sz w:val="24"/>
          <w:szCs w:val="24"/>
          <w:lang w:val="en-GB" w:eastAsia="ru-RU"/>
        </w:rPr>
        <w:t xml:space="preserve">ogramme </w:t>
      </w:r>
      <w:r>
        <w:rPr>
          <w:rFonts w:ascii="Arial" w:eastAsia="Times New Roman" w:hAnsi="Arial" w:cs="Arial"/>
          <w:sz w:val="24"/>
          <w:szCs w:val="24"/>
          <w:lang w:val="en-GB" w:eastAsia="ru-RU"/>
        </w:rPr>
        <w:t xml:space="preserve">interventions </w:t>
      </w:r>
      <w:r w:rsidRPr="00DE0C1C">
        <w:rPr>
          <w:rFonts w:ascii="Arial" w:eastAsia="Times New Roman" w:hAnsi="Arial" w:cs="Arial"/>
          <w:sz w:val="24"/>
          <w:szCs w:val="24"/>
          <w:lang w:val="en-GB" w:eastAsia="ru-RU"/>
        </w:rPr>
        <w:t>cover</w:t>
      </w:r>
      <w:r>
        <w:rPr>
          <w:rFonts w:ascii="Arial" w:eastAsia="Times New Roman" w:hAnsi="Arial" w:cs="Arial"/>
          <w:sz w:val="24"/>
          <w:szCs w:val="24"/>
          <w:lang w:val="en-GB" w:eastAsia="ru-RU"/>
        </w:rPr>
        <w:t xml:space="preserve"> all regions of </w:t>
      </w:r>
      <w:r w:rsidRPr="00DE0C1C">
        <w:rPr>
          <w:rFonts w:ascii="Arial" w:eastAsia="Times New Roman" w:hAnsi="Arial" w:cs="Arial"/>
          <w:sz w:val="24"/>
          <w:szCs w:val="24"/>
          <w:lang w:val="en-GB" w:eastAsia="ru-RU"/>
        </w:rPr>
        <w:t>Ukraine</w:t>
      </w:r>
      <w:r>
        <w:rPr>
          <w:rFonts w:ascii="Arial" w:eastAsia="Times New Roman" w:hAnsi="Arial" w:cs="Arial"/>
          <w:sz w:val="24"/>
          <w:szCs w:val="24"/>
          <w:lang w:val="en-GB" w:eastAsia="ru-RU"/>
        </w:rPr>
        <w:t xml:space="preserve"> </w:t>
      </w:r>
      <w:r w:rsidRPr="00DE0C1C">
        <w:rPr>
          <w:rFonts w:ascii="Arial" w:eastAsia="Times New Roman" w:hAnsi="Arial" w:cs="Arial"/>
          <w:sz w:val="24"/>
          <w:szCs w:val="24"/>
          <w:lang w:val="en-GB" w:eastAsia="ru-RU"/>
        </w:rPr>
        <w:t xml:space="preserve">and focuses on the delivery of the following </w:t>
      </w:r>
      <w:r>
        <w:rPr>
          <w:rFonts w:ascii="Arial" w:eastAsia="Times New Roman" w:hAnsi="Arial" w:cs="Arial"/>
          <w:sz w:val="24"/>
          <w:szCs w:val="24"/>
          <w:lang w:val="en-GB" w:eastAsia="ru-RU"/>
        </w:rPr>
        <w:t>outcomes</w:t>
      </w:r>
      <w:r w:rsidR="000A44C2" w:rsidRPr="004D56A1">
        <w:rPr>
          <w:rFonts w:ascii="Arial" w:hAnsi="Arial" w:cs="Arial"/>
          <w:spacing w:val="-3"/>
          <w:sz w:val="24"/>
          <w:szCs w:val="24"/>
          <w:lang w:val="en-GB"/>
        </w:rPr>
        <w:t>:</w:t>
      </w:r>
    </w:p>
    <w:p w14:paraId="17BEE405" w14:textId="698B5741" w:rsidR="000A44C2" w:rsidRPr="004D56A1" w:rsidRDefault="000A44C2" w:rsidP="004D56A1">
      <w:pPr>
        <w:pStyle w:val="PlainText"/>
        <w:numPr>
          <w:ilvl w:val="0"/>
          <w:numId w:val="21"/>
        </w:numPr>
        <w:tabs>
          <w:tab w:val="left" w:pos="-720"/>
          <w:tab w:val="left" w:pos="0"/>
        </w:tabs>
        <w:suppressAutoHyphens/>
        <w:spacing w:before="120"/>
        <w:jc w:val="both"/>
        <w:rPr>
          <w:rFonts w:ascii="Arial" w:hAnsi="Arial" w:cs="Arial"/>
          <w:spacing w:val="-3"/>
          <w:lang w:val="en-GB"/>
        </w:rPr>
      </w:pPr>
      <w:r w:rsidRPr="004D56A1">
        <w:rPr>
          <w:rFonts w:ascii="Arial" w:hAnsi="Arial" w:cs="Arial"/>
          <w:spacing w:val="-3"/>
          <w:sz w:val="24"/>
          <w:szCs w:val="24"/>
          <w:lang w:val="en-GB"/>
        </w:rPr>
        <w:t>Increased perception of the unacceptability of gender-based violence in Ukrainian society.</w:t>
      </w:r>
    </w:p>
    <w:p w14:paraId="113E426D" w14:textId="1BB3BD83" w:rsidR="000A44C2" w:rsidRPr="004D56A1" w:rsidRDefault="000A44C2" w:rsidP="004D56A1">
      <w:pPr>
        <w:pStyle w:val="PlainText"/>
        <w:numPr>
          <w:ilvl w:val="0"/>
          <w:numId w:val="21"/>
        </w:numPr>
        <w:tabs>
          <w:tab w:val="left" w:pos="-720"/>
          <w:tab w:val="left" w:pos="0"/>
        </w:tabs>
        <w:suppressAutoHyphens/>
        <w:spacing w:before="120"/>
        <w:jc w:val="both"/>
        <w:rPr>
          <w:rFonts w:ascii="Arial" w:hAnsi="Arial" w:cs="Arial"/>
          <w:spacing w:val="-3"/>
          <w:lang w:val="en-GB"/>
        </w:rPr>
      </w:pPr>
      <w:r w:rsidRPr="004D56A1">
        <w:rPr>
          <w:rFonts w:ascii="Arial" w:hAnsi="Arial" w:cs="Arial"/>
          <w:spacing w:val="-3"/>
          <w:sz w:val="24"/>
          <w:szCs w:val="24"/>
          <w:lang w:val="en-GB"/>
        </w:rPr>
        <w:t>Improved equitable access of GBV survivors to survivor-centred services.</w:t>
      </w:r>
    </w:p>
    <w:p w14:paraId="1C870254" w14:textId="3A73288F" w:rsidR="000A44C2" w:rsidRPr="004D56A1" w:rsidRDefault="000A44C2" w:rsidP="004D56A1">
      <w:pPr>
        <w:pStyle w:val="PlainText"/>
        <w:numPr>
          <w:ilvl w:val="0"/>
          <w:numId w:val="21"/>
        </w:numPr>
        <w:tabs>
          <w:tab w:val="left" w:pos="-720"/>
          <w:tab w:val="left" w:pos="0"/>
        </w:tabs>
        <w:suppressAutoHyphens/>
        <w:spacing w:before="120"/>
        <w:jc w:val="both"/>
        <w:rPr>
          <w:rFonts w:ascii="Arial" w:hAnsi="Arial" w:cs="Arial"/>
          <w:spacing w:val="-3"/>
          <w:lang w:val="en-GB"/>
        </w:rPr>
      </w:pPr>
      <w:r w:rsidRPr="004D56A1">
        <w:rPr>
          <w:rFonts w:ascii="Arial" w:hAnsi="Arial" w:cs="Arial"/>
          <w:spacing w:val="-3"/>
          <w:sz w:val="24"/>
          <w:szCs w:val="24"/>
          <w:lang w:val="en-GB"/>
        </w:rPr>
        <w:t xml:space="preserve">Establishment of mechanisms of accountability to beneficiaries at the national and local levels. </w:t>
      </w:r>
    </w:p>
    <w:p w14:paraId="4487DAE3" w14:textId="2F03427F" w:rsidR="000A44C2" w:rsidRDefault="009B6797" w:rsidP="004D56A1">
      <w:pPr>
        <w:pStyle w:val="PlainText"/>
        <w:tabs>
          <w:tab w:val="left" w:pos="-720"/>
          <w:tab w:val="left" w:pos="0"/>
          <w:tab w:val="num" w:pos="1080"/>
        </w:tabs>
        <w:suppressAutoHyphens/>
        <w:spacing w:before="120"/>
        <w:jc w:val="both"/>
        <w:rPr>
          <w:rFonts w:ascii="Arial" w:hAnsi="Arial" w:cs="Arial"/>
          <w:spacing w:val="-3"/>
          <w:sz w:val="24"/>
          <w:szCs w:val="24"/>
          <w:lang w:val="en-GB"/>
        </w:rPr>
      </w:pPr>
      <w:r>
        <w:rPr>
          <w:rFonts w:ascii="Arial" w:hAnsi="Arial" w:cs="Arial"/>
          <w:spacing w:val="-3"/>
          <w:sz w:val="24"/>
          <w:szCs w:val="24"/>
          <w:lang w:val="en-GB"/>
        </w:rPr>
        <w:t>GBV Policy</w:t>
      </w:r>
      <w:r w:rsidR="00AE5D7A" w:rsidRPr="004D56A1">
        <w:rPr>
          <w:rFonts w:ascii="Arial" w:hAnsi="Arial" w:cs="Arial"/>
          <w:spacing w:val="-3"/>
          <w:sz w:val="24"/>
          <w:szCs w:val="24"/>
          <w:lang w:val="en-GB"/>
        </w:rPr>
        <w:t xml:space="preserve"> Associate </w:t>
      </w:r>
      <w:r w:rsidR="000A44C2" w:rsidRPr="004D56A1">
        <w:rPr>
          <w:rFonts w:ascii="Arial" w:hAnsi="Arial" w:cs="Arial"/>
          <w:spacing w:val="-3"/>
          <w:sz w:val="24"/>
          <w:szCs w:val="24"/>
          <w:lang w:val="en-GB"/>
        </w:rPr>
        <w:t xml:space="preserve">coordinates </w:t>
      </w:r>
      <w:r w:rsidR="00AE5D7A" w:rsidRPr="004D56A1">
        <w:rPr>
          <w:rFonts w:ascii="Arial" w:hAnsi="Arial" w:cs="Arial"/>
          <w:spacing w:val="-3"/>
          <w:sz w:val="24"/>
          <w:szCs w:val="24"/>
          <w:lang w:val="en-GB"/>
        </w:rPr>
        <w:t xml:space="preserve">implementation of interventions </w:t>
      </w:r>
      <w:r w:rsidR="000A44C2" w:rsidRPr="004D56A1">
        <w:rPr>
          <w:rFonts w:ascii="Arial" w:hAnsi="Arial" w:cs="Arial"/>
          <w:spacing w:val="-3"/>
          <w:sz w:val="24"/>
          <w:szCs w:val="24"/>
          <w:lang w:val="en-GB"/>
        </w:rPr>
        <w:t xml:space="preserve">that contribute to the achievement of the Outcome </w:t>
      </w:r>
      <w:r>
        <w:rPr>
          <w:rFonts w:ascii="Arial" w:hAnsi="Arial" w:cs="Arial"/>
          <w:spacing w:val="-3"/>
          <w:sz w:val="24"/>
          <w:szCs w:val="24"/>
          <w:lang w:val="en-GB"/>
        </w:rPr>
        <w:t>3</w:t>
      </w:r>
      <w:r w:rsidR="000A44C2" w:rsidRPr="004D56A1">
        <w:rPr>
          <w:rFonts w:ascii="Arial" w:hAnsi="Arial" w:cs="Arial"/>
          <w:spacing w:val="-3"/>
          <w:sz w:val="24"/>
          <w:szCs w:val="24"/>
          <w:lang w:val="en-GB"/>
        </w:rPr>
        <w:t xml:space="preserve"> with the strategic aim of </w:t>
      </w:r>
      <w:r>
        <w:rPr>
          <w:rFonts w:ascii="Arial" w:hAnsi="Arial" w:cs="Arial"/>
          <w:spacing w:val="-3"/>
          <w:sz w:val="24"/>
          <w:szCs w:val="24"/>
          <w:lang w:val="en-GB"/>
        </w:rPr>
        <w:t>embedding mechanisms of accountability to beneficiaries into GBV response and prevention system at the national and local levels in Ukraine.</w:t>
      </w:r>
    </w:p>
    <w:p w14:paraId="2AE500F3" w14:textId="0CA2DFAE" w:rsidR="000A44C2" w:rsidRPr="004D56A1" w:rsidRDefault="009B6797" w:rsidP="004D56A1">
      <w:pPr>
        <w:pStyle w:val="PlainText"/>
        <w:tabs>
          <w:tab w:val="left" w:pos="-720"/>
          <w:tab w:val="left" w:pos="0"/>
          <w:tab w:val="num" w:pos="1080"/>
        </w:tabs>
        <w:suppressAutoHyphens/>
        <w:spacing w:before="120"/>
        <w:jc w:val="both"/>
        <w:rPr>
          <w:rFonts w:ascii="Arial" w:hAnsi="Arial" w:cs="Arial"/>
          <w:spacing w:val="-3"/>
          <w:lang w:val="en-GB"/>
        </w:rPr>
      </w:pPr>
      <w:r>
        <w:rPr>
          <w:rFonts w:ascii="Arial" w:hAnsi="Arial" w:cs="Arial"/>
          <w:spacing w:val="-3"/>
          <w:sz w:val="24"/>
          <w:szCs w:val="24"/>
          <w:lang w:val="en-GB"/>
        </w:rPr>
        <w:t>GBV Policy</w:t>
      </w:r>
      <w:r w:rsidR="00AE5D7A" w:rsidRPr="004D56A1">
        <w:rPr>
          <w:rFonts w:ascii="Arial" w:hAnsi="Arial" w:cs="Arial"/>
          <w:spacing w:val="-3"/>
          <w:sz w:val="24"/>
          <w:szCs w:val="24"/>
          <w:lang w:val="en-GB"/>
        </w:rPr>
        <w:t xml:space="preserve"> Associate</w:t>
      </w:r>
      <w:r w:rsidR="000A44C2" w:rsidRPr="004D56A1">
        <w:rPr>
          <w:rFonts w:ascii="Arial" w:hAnsi="Arial" w:cs="Arial"/>
          <w:spacing w:val="-3"/>
          <w:sz w:val="24"/>
          <w:szCs w:val="24"/>
          <w:lang w:val="en-GB"/>
        </w:rPr>
        <w:t xml:space="preserve"> works in a client, quality and results-oriented manner in close collaboration with GBV Programme Team members, all units of the UNFPA Country Office (CO), U</w:t>
      </w:r>
      <w:r w:rsidR="00F74117" w:rsidRPr="004D56A1">
        <w:rPr>
          <w:rFonts w:ascii="Arial" w:hAnsi="Arial" w:cs="Arial"/>
          <w:spacing w:val="-3"/>
          <w:sz w:val="24"/>
          <w:szCs w:val="24"/>
          <w:lang w:val="en-GB"/>
        </w:rPr>
        <w:t>NFPA implementing partners</w:t>
      </w:r>
      <w:r w:rsidR="000A44C2" w:rsidRPr="004D56A1">
        <w:rPr>
          <w:rFonts w:ascii="Arial" w:hAnsi="Arial" w:cs="Arial"/>
          <w:spacing w:val="-3"/>
          <w:sz w:val="24"/>
          <w:szCs w:val="24"/>
          <w:lang w:val="en-GB"/>
        </w:rPr>
        <w:t xml:space="preserve">, as well as personnel of other UN agencies to exchange information and ensure smooth implementation of </w:t>
      </w:r>
      <w:r>
        <w:rPr>
          <w:rFonts w:ascii="Arial" w:hAnsi="Arial" w:cs="Arial"/>
          <w:spacing w:val="-3"/>
          <w:sz w:val="24"/>
          <w:szCs w:val="24"/>
          <w:lang w:val="en-GB"/>
        </w:rPr>
        <w:t>GBV Programme interventions</w:t>
      </w:r>
      <w:r w:rsidR="00AE5D7A" w:rsidRPr="004D56A1">
        <w:rPr>
          <w:rFonts w:ascii="Arial" w:hAnsi="Arial" w:cs="Arial"/>
          <w:spacing w:val="-3"/>
          <w:sz w:val="24"/>
          <w:szCs w:val="24"/>
          <w:lang w:val="en-GB"/>
        </w:rPr>
        <w:t xml:space="preserve"> </w:t>
      </w:r>
      <w:r w:rsidR="000A44C2" w:rsidRPr="004D56A1">
        <w:rPr>
          <w:rFonts w:ascii="Arial" w:hAnsi="Arial" w:cs="Arial"/>
          <w:spacing w:val="-3"/>
          <w:sz w:val="24"/>
          <w:szCs w:val="24"/>
          <w:lang w:val="en-GB"/>
        </w:rPr>
        <w:t>in line with the approved work plans, indicators and milestones (Programme Results Framework).</w:t>
      </w:r>
    </w:p>
    <w:p w14:paraId="2E622386" w14:textId="1FE80E19" w:rsidR="000A44C2" w:rsidRPr="004D56A1" w:rsidRDefault="009B6797" w:rsidP="000A44C2">
      <w:pPr>
        <w:pStyle w:val="PlainText"/>
        <w:tabs>
          <w:tab w:val="left" w:pos="-720"/>
          <w:tab w:val="left" w:pos="0"/>
          <w:tab w:val="num" w:pos="1080"/>
        </w:tabs>
        <w:suppressAutoHyphens/>
        <w:spacing w:before="120"/>
        <w:jc w:val="both"/>
        <w:rPr>
          <w:rFonts w:ascii="Arial" w:hAnsi="Arial" w:cs="Arial"/>
          <w:spacing w:val="-3"/>
          <w:sz w:val="24"/>
          <w:szCs w:val="24"/>
          <w:lang w:val="en-GB"/>
        </w:rPr>
      </w:pPr>
      <w:r>
        <w:rPr>
          <w:rFonts w:ascii="Arial" w:hAnsi="Arial" w:cs="Arial"/>
          <w:spacing w:val="-3"/>
          <w:sz w:val="24"/>
          <w:szCs w:val="24"/>
          <w:lang w:val="en-GB"/>
        </w:rPr>
        <w:t>GBV Policy</w:t>
      </w:r>
      <w:r w:rsidR="00AE5D7A" w:rsidRPr="004D56A1">
        <w:rPr>
          <w:rFonts w:ascii="Arial" w:hAnsi="Arial" w:cs="Arial"/>
          <w:spacing w:val="-3"/>
          <w:sz w:val="24"/>
          <w:szCs w:val="24"/>
          <w:lang w:val="en-GB"/>
        </w:rPr>
        <w:t xml:space="preserve"> Associate</w:t>
      </w:r>
      <w:r w:rsidR="000A44C2" w:rsidRPr="004D56A1">
        <w:rPr>
          <w:rFonts w:ascii="Arial" w:hAnsi="Arial" w:cs="Arial"/>
          <w:spacing w:val="-3"/>
          <w:sz w:val="24"/>
          <w:szCs w:val="24"/>
          <w:lang w:val="en-GB"/>
        </w:rPr>
        <w:t xml:space="preserve"> is one of the core programme team members and plays a vital role in ensuring smooth planning, coordination, and monitoring of programme activities</w:t>
      </w:r>
      <w:r w:rsidR="00AE5D7A" w:rsidRPr="004D56A1">
        <w:rPr>
          <w:rFonts w:ascii="Arial" w:hAnsi="Arial" w:cs="Arial"/>
          <w:spacing w:val="-3"/>
          <w:sz w:val="24"/>
          <w:szCs w:val="24"/>
          <w:lang w:val="en-GB"/>
        </w:rPr>
        <w:t xml:space="preserve"> on </w:t>
      </w:r>
      <w:r>
        <w:rPr>
          <w:rFonts w:ascii="Arial" w:hAnsi="Arial" w:cs="Arial"/>
          <w:spacing w:val="-3"/>
          <w:sz w:val="24"/>
          <w:szCs w:val="24"/>
          <w:lang w:val="en-GB"/>
        </w:rPr>
        <w:t>developing and establishing mechanisms of accountability to beneficiaries at the national and local levels</w:t>
      </w:r>
      <w:r w:rsidR="000A44C2" w:rsidRPr="004D56A1">
        <w:rPr>
          <w:rFonts w:ascii="Arial" w:hAnsi="Arial" w:cs="Arial"/>
          <w:spacing w:val="-3"/>
          <w:sz w:val="24"/>
          <w:szCs w:val="24"/>
          <w:lang w:val="en-GB"/>
        </w:rPr>
        <w:t xml:space="preserve">. S/he ensures that all activities are carried out </w:t>
      </w:r>
      <w:r>
        <w:rPr>
          <w:rFonts w:ascii="Arial" w:hAnsi="Arial" w:cs="Arial"/>
          <w:spacing w:val="-3"/>
          <w:sz w:val="24"/>
          <w:szCs w:val="24"/>
          <w:lang w:val="en-GB"/>
        </w:rPr>
        <w:t>in line</w:t>
      </w:r>
      <w:r w:rsidR="000A44C2" w:rsidRPr="004D56A1">
        <w:rPr>
          <w:rFonts w:ascii="Arial" w:hAnsi="Arial" w:cs="Arial"/>
          <w:spacing w:val="-3"/>
          <w:sz w:val="24"/>
          <w:szCs w:val="24"/>
          <w:lang w:val="en-GB"/>
        </w:rPr>
        <w:t xml:space="preserve"> with UNFPA rules and procedures as well as donors’ requirements. S/he will be responsible for contributing to the achievements of programme’s objectives and quality management throughout the programme life cycle. </w:t>
      </w:r>
    </w:p>
    <w:p w14:paraId="2D3A79DA" w14:textId="77777777" w:rsidR="00D175EE" w:rsidRPr="004D56A1" w:rsidRDefault="00D175EE" w:rsidP="00C664CE">
      <w:pPr>
        <w:jc w:val="both"/>
        <w:rPr>
          <w:rFonts w:ascii="Arial" w:hAnsi="Arial" w:cs="Arial"/>
          <w:b/>
          <w:bCs/>
          <w:lang w:val="en-GB"/>
        </w:rPr>
      </w:pPr>
    </w:p>
    <w:p w14:paraId="6F198D8D" w14:textId="77777777" w:rsidR="00C664CE" w:rsidRPr="004D56A1" w:rsidRDefault="00C664CE" w:rsidP="00C664CE">
      <w:pPr>
        <w:jc w:val="both"/>
        <w:rPr>
          <w:rFonts w:ascii="Arial" w:hAnsi="Arial" w:cs="Arial"/>
          <w:b/>
          <w:bCs/>
          <w:lang w:val="en-GB"/>
        </w:rPr>
      </w:pPr>
      <w:r w:rsidRPr="004D56A1">
        <w:rPr>
          <w:rFonts w:ascii="Arial" w:hAnsi="Arial" w:cs="Arial"/>
          <w:b/>
          <w:bCs/>
          <w:lang w:val="en-GB"/>
        </w:rPr>
        <w:t>Major Duties and Responsibilities:</w:t>
      </w:r>
    </w:p>
    <w:p w14:paraId="7A9D9F72" w14:textId="77777777" w:rsidR="00AE5D7A" w:rsidRPr="004D56A1" w:rsidRDefault="00AE5D7A" w:rsidP="00C664CE">
      <w:pPr>
        <w:jc w:val="both"/>
        <w:rPr>
          <w:rFonts w:ascii="Arial" w:hAnsi="Arial" w:cs="Arial"/>
          <w:b/>
          <w:bCs/>
          <w:lang w:val="en-GB"/>
        </w:rPr>
      </w:pPr>
    </w:p>
    <w:p w14:paraId="517F4351" w14:textId="69D15895" w:rsidR="00BE14C3" w:rsidRPr="00BE14C3" w:rsidRDefault="00BE14C3" w:rsidP="00BE14C3">
      <w:pPr>
        <w:pStyle w:val="ListParagraph"/>
        <w:numPr>
          <w:ilvl w:val="0"/>
          <w:numId w:val="19"/>
        </w:numPr>
        <w:jc w:val="both"/>
        <w:rPr>
          <w:rFonts w:ascii="Arial" w:hAnsi="Arial" w:cs="Arial"/>
          <w:bCs/>
          <w:lang w:val="en-GB"/>
        </w:rPr>
      </w:pPr>
      <w:r w:rsidRPr="00BE14C3">
        <w:rPr>
          <w:rFonts w:ascii="Arial" w:hAnsi="Arial" w:cs="Arial"/>
          <w:bCs/>
          <w:lang w:val="en-GB"/>
        </w:rPr>
        <w:t xml:space="preserve">Contribute to design, coordinate and monitor </w:t>
      </w:r>
      <w:r w:rsidR="00B576FD">
        <w:rPr>
          <w:rFonts w:ascii="Arial" w:hAnsi="Arial" w:cs="Arial"/>
          <w:bCs/>
          <w:lang w:val="en-GB"/>
        </w:rPr>
        <w:t xml:space="preserve">the </w:t>
      </w:r>
      <w:r w:rsidRPr="00BE14C3">
        <w:rPr>
          <w:rFonts w:ascii="Arial" w:hAnsi="Arial" w:cs="Arial"/>
          <w:bCs/>
          <w:lang w:val="en-GB"/>
        </w:rPr>
        <w:t>delivery of interventions on</w:t>
      </w:r>
      <w:r>
        <w:rPr>
          <w:rFonts w:ascii="Arial" w:hAnsi="Arial" w:cs="Arial"/>
          <w:bCs/>
          <w:lang w:val="en-GB"/>
        </w:rPr>
        <w:t xml:space="preserve"> </w:t>
      </w:r>
      <w:r w:rsidR="00B576FD">
        <w:rPr>
          <w:rFonts w:ascii="Arial" w:hAnsi="Arial" w:cs="Arial"/>
          <w:bCs/>
          <w:lang w:val="en-GB"/>
        </w:rPr>
        <w:t xml:space="preserve">the </w:t>
      </w:r>
      <w:r>
        <w:rPr>
          <w:rFonts w:ascii="Arial" w:hAnsi="Arial" w:cs="Arial"/>
          <w:bCs/>
          <w:lang w:val="en-GB"/>
        </w:rPr>
        <w:t>establishment of mechanisms of accountability to beneficiaries</w:t>
      </w:r>
      <w:r w:rsidRPr="00BE14C3">
        <w:rPr>
          <w:rFonts w:ascii="Arial" w:hAnsi="Arial" w:cs="Arial"/>
          <w:bCs/>
          <w:lang w:val="en-GB"/>
        </w:rPr>
        <w:t>;</w:t>
      </w:r>
    </w:p>
    <w:p w14:paraId="3B961B08" w14:textId="6EDC2CA2" w:rsidR="00BE14C3" w:rsidRDefault="00BE14C3" w:rsidP="00D175EE">
      <w:pPr>
        <w:numPr>
          <w:ilvl w:val="0"/>
          <w:numId w:val="19"/>
        </w:numPr>
        <w:spacing w:line="259" w:lineRule="auto"/>
        <w:jc w:val="both"/>
        <w:rPr>
          <w:rFonts w:ascii="Arial" w:hAnsi="Arial" w:cs="Arial"/>
          <w:bCs/>
          <w:lang w:val="en-GB"/>
        </w:rPr>
      </w:pPr>
      <w:r>
        <w:rPr>
          <w:rFonts w:ascii="Arial" w:hAnsi="Arial" w:cs="Arial"/>
          <w:bCs/>
          <w:lang w:val="en-GB"/>
        </w:rPr>
        <w:t>Identify, suggest and implement innovative solutions to foster accountability to beneficiaries of GBV response and prevention at the national and local levels;</w:t>
      </w:r>
    </w:p>
    <w:p w14:paraId="0897C918" w14:textId="06C4FE27" w:rsidR="00BE14C3" w:rsidRDefault="00BE14C3" w:rsidP="00D175EE">
      <w:pPr>
        <w:numPr>
          <w:ilvl w:val="0"/>
          <w:numId w:val="19"/>
        </w:numPr>
        <w:spacing w:line="259" w:lineRule="auto"/>
        <w:jc w:val="both"/>
        <w:rPr>
          <w:rFonts w:ascii="Arial" w:hAnsi="Arial" w:cs="Arial"/>
          <w:bCs/>
          <w:lang w:val="en-GB"/>
        </w:rPr>
      </w:pPr>
      <w:r>
        <w:rPr>
          <w:rFonts w:ascii="Arial" w:hAnsi="Arial" w:cs="Arial"/>
          <w:bCs/>
          <w:lang w:val="en-GB"/>
        </w:rPr>
        <w:t xml:space="preserve">Develop guidelines and tools to maximise accountability of GBV Programme interventions to beneficiaries; </w:t>
      </w:r>
    </w:p>
    <w:p w14:paraId="420A4043" w14:textId="6ECEEDD4" w:rsidR="00BE14C3" w:rsidRDefault="00BE14C3" w:rsidP="00D175EE">
      <w:pPr>
        <w:numPr>
          <w:ilvl w:val="0"/>
          <w:numId w:val="19"/>
        </w:numPr>
        <w:spacing w:line="259" w:lineRule="auto"/>
        <w:jc w:val="both"/>
        <w:rPr>
          <w:rFonts w:ascii="Arial" w:hAnsi="Arial" w:cs="Arial"/>
          <w:bCs/>
          <w:lang w:val="en-GB"/>
        </w:rPr>
      </w:pPr>
      <w:r>
        <w:rPr>
          <w:rFonts w:ascii="Arial" w:hAnsi="Arial" w:cs="Arial"/>
          <w:bCs/>
          <w:lang w:val="en-GB"/>
        </w:rPr>
        <w:t>Conduct advocacy work with government stakeholders (national and local level) and Programme partners to ensure effective incorporation of mechanisms of accountability to beneficiaries into the GBV policy and legal framework;</w:t>
      </w:r>
    </w:p>
    <w:p w14:paraId="4717FED5" w14:textId="050E38BB" w:rsidR="008539B4" w:rsidRDefault="008539B4" w:rsidP="00D175EE">
      <w:pPr>
        <w:numPr>
          <w:ilvl w:val="0"/>
          <w:numId w:val="19"/>
        </w:numPr>
        <w:spacing w:line="259" w:lineRule="auto"/>
        <w:jc w:val="both"/>
        <w:rPr>
          <w:rFonts w:ascii="Arial" w:hAnsi="Arial" w:cs="Arial"/>
          <w:bCs/>
          <w:lang w:val="en-GB"/>
        </w:rPr>
      </w:pPr>
      <w:r>
        <w:rPr>
          <w:rFonts w:ascii="Arial" w:hAnsi="Arial" w:cs="Arial"/>
          <w:bCs/>
          <w:lang w:val="en-GB"/>
        </w:rPr>
        <w:t xml:space="preserve">Facilitate deployment of mechanisms of accountability to beneficiaries as part of the development of robust systems of GBV response and prevention in target communities, in close coordination and cooperation with </w:t>
      </w:r>
      <w:r w:rsidR="00B576FD">
        <w:rPr>
          <w:rFonts w:ascii="Arial" w:hAnsi="Arial" w:cs="Arial"/>
          <w:bCs/>
          <w:lang w:val="en-GB"/>
        </w:rPr>
        <w:t xml:space="preserve">the </w:t>
      </w:r>
      <w:r>
        <w:rPr>
          <w:rFonts w:ascii="Arial" w:hAnsi="Arial" w:cs="Arial"/>
          <w:bCs/>
          <w:lang w:val="en-GB"/>
        </w:rPr>
        <w:t xml:space="preserve">Field Coordinator; </w:t>
      </w:r>
    </w:p>
    <w:p w14:paraId="739C196D" w14:textId="42616C04" w:rsid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Liaise, interact and coordinate cooperation with implementing partners and relevant stakeholders on all matters related to </w:t>
      </w:r>
      <w:r>
        <w:rPr>
          <w:rFonts w:ascii="Arial" w:hAnsi="Arial" w:cs="Arial"/>
          <w:bCs/>
          <w:lang w:val="en-GB"/>
        </w:rPr>
        <w:t>designated interventions</w:t>
      </w:r>
      <w:r w:rsidRPr="008539B4">
        <w:rPr>
          <w:rFonts w:ascii="Arial" w:hAnsi="Arial" w:cs="Arial"/>
          <w:bCs/>
          <w:lang w:val="en-GB"/>
        </w:rPr>
        <w:t xml:space="preserve"> implementation for the timely and effective achievement of planned results in </w:t>
      </w:r>
      <w:r w:rsidR="00B576FD">
        <w:rPr>
          <w:rFonts w:ascii="Arial" w:hAnsi="Arial" w:cs="Arial"/>
          <w:bCs/>
          <w:lang w:val="en-GB"/>
        </w:rPr>
        <w:t xml:space="preserve">a </w:t>
      </w:r>
      <w:r w:rsidRPr="008539B4">
        <w:rPr>
          <w:rFonts w:ascii="Arial" w:hAnsi="Arial" w:cs="Arial"/>
          <w:bCs/>
          <w:lang w:val="en-GB"/>
        </w:rPr>
        <w:t xml:space="preserve">cost-effective and sustainable manner; </w:t>
      </w:r>
    </w:p>
    <w:p w14:paraId="5A3EB183" w14:textId="63524255" w:rsidR="008539B4" w:rsidRDefault="008539B4" w:rsidP="008539B4">
      <w:pPr>
        <w:numPr>
          <w:ilvl w:val="0"/>
          <w:numId w:val="19"/>
        </w:numPr>
        <w:spacing w:line="259" w:lineRule="auto"/>
        <w:jc w:val="both"/>
        <w:rPr>
          <w:rFonts w:ascii="Arial" w:hAnsi="Arial" w:cs="Arial"/>
          <w:bCs/>
          <w:lang w:val="en-GB"/>
        </w:rPr>
      </w:pPr>
      <w:r>
        <w:rPr>
          <w:rFonts w:ascii="Arial" w:hAnsi="Arial" w:cs="Arial"/>
          <w:bCs/>
          <w:lang w:val="en-GB"/>
        </w:rPr>
        <w:lastRenderedPageBreak/>
        <w:t xml:space="preserve">Contribute to the work of interagency dialogue and working groups on </w:t>
      </w:r>
      <w:r w:rsidR="00392B21">
        <w:rPr>
          <w:rFonts w:ascii="Arial" w:hAnsi="Arial" w:cs="Arial"/>
          <w:bCs/>
          <w:lang w:val="en-GB"/>
        </w:rPr>
        <w:t xml:space="preserve">accountability to beneficiaries, </w:t>
      </w:r>
      <w:r>
        <w:rPr>
          <w:rFonts w:ascii="Arial" w:hAnsi="Arial" w:cs="Arial"/>
          <w:bCs/>
          <w:lang w:val="en-GB"/>
        </w:rPr>
        <w:t>accountability to affected people</w:t>
      </w:r>
      <w:r w:rsidR="00804E5C">
        <w:rPr>
          <w:rFonts w:ascii="Arial" w:hAnsi="Arial" w:cs="Arial"/>
          <w:bCs/>
          <w:lang w:val="en-GB"/>
        </w:rPr>
        <w:t xml:space="preserve"> (AAP)</w:t>
      </w:r>
      <w:r>
        <w:rPr>
          <w:rFonts w:ascii="Arial" w:hAnsi="Arial" w:cs="Arial"/>
          <w:bCs/>
          <w:lang w:val="en-GB"/>
        </w:rPr>
        <w:t xml:space="preserve"> and </w:t>
      </w:r>
      <w:r w:rsidR="00900E09">
        <w:rPr>
          <w:rFonts w:ascii="Arial" w:hAnsi="Arial" w:cs="Arial"/>
          <w:bCs/>
          <w:lang w:val="en-GB"/>
        </w:rPr>
        <w:t>prevention of sexual exploitation and abuse (</w:t>
      </w:r>
      <w:r>
        <w:rPr>
          <w:rFonts w:ascii="Arial" w:hAnsi="Arial" w:cs="Arial"/>
          <w:bCs/>
          <w:lang w:val="en-GB"/>
        </w:rPr>
        <w:t>PSEA</w:t>
      </w:r>
      <w:r w:rsidR="00900E09">
        <w:rPr>
          <w:rFonts w:ascii="Arial" w:hAnsi="Arial" w:cs="Arial"/>
          <w:bCs/>
          <w:lang w:val="en-GB"/>
        </w:rPr>
        <w:t>)</w:t>
      </w:r>
      <w:r>
        <w:rPr>
          <w:rFonts w:ascii="Arial" w:hAnsi="Arial" w:cs="Arial"/>
          <w:bCs/>
          <w:lang w:val="en-GB"/>
        </w:rPr>
        <w:t>;</w:t>
      </w:r>
    </w:p>
    <w:p w14:paraId="342548D7" w14:textId="4877BDDB" w:rsidR="00900E09" w:rsidRDefault="00900E09" w:rsidP="008539B4">
      <w:pPr>
        <w:numPr>
          <w:ilvl w:val="0"/>
          <w:numId w:val="19"/>
        </w:numPr>
        <w:spacing w:line="259" w:lineRule="auto"/>
        <w:jc w:val="both"/>
        <w:rPr>
          <w:rFonts w:ascii="Arial" w:hAnsi="Arial" w:cs="Arial"/>
          <w:bCs/>
          <w:lang w:val="en-GB"/>
        </w:rPr>
      </w:pPr>
      <w:r>
        <w:rPr>
          <w:rFonts w:ascii="Arial" w:hAnsi="Arial" w:cs="Arial"/>
          <w:bCs/>
          <w:lang w:val="en-GB"/>
        </w:rPr>
        <w:t xml:space="preserve">Design and lead PSEA measures at UNFPA Ukraine CO and interagency PSEA Task Force; </w:t>
      </w:r>
    </w:p>
    <w:p w14:paraId="25D0707A" w14:textId="1F28EB7D" w:rsidR="00900E09" w:rsidRDefault="00900E09" w:rsidP="008539B4">
      <w:pPr>
        <w:numPr>
          <w:ilvl w:val="0"/>
          <w:numId w:val="19"/>
        </w:numPr>
        <w:spacing w:line="259" w:lineRule="auto"/>
        <w:jc w:val="both"/>
        <w:rPr>
          <w:rFonts w:ascii="Arial" w:hAnsi="Arial" w:cs="Arial"/>
          <w:bCs/>
          <w:lang w:val="en-GB"/>
        </w:rPr>
      </w:pPr>
      <w:r>
        <w:rPr>
          <w:rFonts w:ascii="Arial" w:hAnsi="Arial" w:cs="Arial"/>
          <w:bCs/>
          <w:lang w:val="en-GB"/>
        </w:rPr>
        <w:t>Conduct assessment of UNFPA implementing partners’ (IP) mechanisms and policies to prevention sexual exploitation and abuse and suggest recommendations for improvement of IPs capacity to ensure strong protection and prevention of sexual exploitation and abuse (SEA);</w:t>
      </w:r>
    </w:p>
    <w:p w14:paraId="3E4F78B9" w14:textId="71BA1465" w:rsidR="00900E09" w:rsidRPr="008539B4" w:rsidRDefault="00900E09" w:rsidP="008539B4">
      <w:pPr>
        <w:numPr>
          <w:ilvl w:val="0"/>
          <w:numId w:val="19"/>
        </w:numPr>
        <w:spacing w:line="259" w:lineRule="auto"/>
        <w:jc w:val="both"/>
        <w:rPr>
          <w:rFonts w:ascii="Arial" w:hAnsi="Arial" w:cs="Arial"/>
          <w:bCs/>
          <w:lang w:val="en-GB"/>
        </w:rPr>
      </w:pPr>
      <w:r>
        <w:rPr>
          <w:rFonts w:ascii="Arial" w:hAnsi="Arial" w:cs="Arial"/>
          <w:bCs/>
          <w:lang w:val="en-GB"/>
        </w:rPr>
        <w:t>Develop and organise interventions to strengthen capacity of UNFPA staff, IPs and consultants to prevent SEA;</w:t>
      </w:r>
    </w:p>
    <w:p w14:paraId="76D2B61E" w14:textId="7E240670" w:rsid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Analyse </w:t>
      </w:r>
      <w:r>
        <w:rPr>
          <w:rFonts w:ascii="Arial" w:hAnsi="Arial" w:cs="Arial"/>
          <w:bCs/>
          <w:lang w:val="en-GB"/>
        </w:rPr>
        <w:t>interventions’ implementation</w:t>
      </w:r>
      <w:r w:rsidRPr="008539B4">
        <w:rPr>
          <w:rFonts w:ascii="Arial" w:hAnsi="Arial" w:cs="Arial"/>
          <w:bCs/>
          <w:lang w:val="en-GB"/>
        </w:rPr>
        <w:t xml:space="preserve"> and provide regular updates to </w:t>
      </w:r>
      <w:r>
        <w:rPr>
          <w:rFonts w:ascii="Arial" w:hAnsi="Arial" w:cs="Arial"/>
          <w:bCs/>
          <w:lang w:val="en-GB"/>
        </w:rPr>
        <w:t xml:space="preserve">GBV </w:t>
      </w:r>
      <w:r w:rsidRPr="008539B4">
        <w:rPr>
          <w:rFonts w:ascii="Arial" w:hAnsi="Arial" w:cs="Arial"/>
          <w:bCs/>
          <w:lang w:val="en-GB"/>
        </w:rPr>
        <w:t xml:space="preserve">Programme Manager highlighting </w:t>
      </w:r>
      <w:r>
        <w:rPr>
          <w:rFonts w:ascii="Arial" w:hAnsi="Arial" w:cs="Arial"/>
          <w:bCs/>
          <w:lang w:val="en-GB"/>
        </w:rPr>
        <w:t>designated strands’</w:t>
      </w:r>
      <w:r w:rsidRPr="008539B4">
        <w:rPr>
          <w:rFonts w:ascii="Arial" w:hAnsi="Arial" w:cs="Arial"/>
          <w:bCs/>
          <w:lang w:val="en-GB"/>
        </w:rPr>
        <w:t xml:space="preserve"> implementation progress, bottlenecks and possible solutions; </w:t>
      </w:r>
    </w:p>
    <w:p w14:paraId="1344590F" w14:textId="77777777" w:rsidR="008539B4" w:rsidRPr="008539B4" w:rsidRDefault="008539B4" w:rsidP="008539B4">
      <w:pPr>
        <w:pStyle w:val="ListParagraph"/>
        <w:numPr>
          <w:ilvl w:val="0"/>
          <w:numId w:val="19"/>
        </w:numPr>
        <w:jc w:val="both"/>
        <w:rPr>
          <w:rFonts w:ascii="Arial" w:hAnsi="Arial" w:cs="Arial"/>
          <w:bCs/>
          <w:lang w:val="en-GB"/>
        </w:rPr>
      </w:pPr>
      <w:r w:rsidRPr="008539B4">
        <w:rPr>
          <w:rFonts w:ascii="Arial" w:hAnsi="Arial" w:cs="Arial"/>
          <w:bCs/>
          <w:lang w:val="en-GB"/>
        </w:rPr>
        <w:t>Contribute to collection, development and sharing of knowledge by synthesising and documenting findings and lessons learned, good practices, models, strategies and approaches of GBV Programme and UNFPA country office, and drafting relevant materials for dissemination;</w:t>
      </w:r>
    </w:p>
    <w:p w14:paraId="0CA19C21" w14:textId="7F3B7A65" w:rsidR="008539B4" w:rsidRP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Prepare regular updates/briefs as required by</w:t>
      </w:r>
      <w:r w:rsidR="00392B21">
        <w:rPr>
          <w:rFonts w:ascii="Arial" w:hAnsi="Arial" w:cs="Arial"/>
          <w:bCs/>
          <w:lang w:val="en-GB"/>
        </w:rPr>
        <w:t xml:space="preserve"> supervisor,</w:t>
      </w:r>
      <w:r w:rsidRPr="008539B4">
        <w:rPr>
          <w:rFonts w:ascii="Arial" w:hAnsi="Arial" w:cs="Arial"/>
          <w:bCs/>
          <w:lang w:val="en-GB"/>
        </w:rPr>
        <w:t xml:space="preserve"> GBV Programme Manager and UNFPA senior management;</w:t>
      </w:r>
    </w:p>
    <w:p w14:paraId="2EEF61F3" w14:textId="77777777" w:rsidR="008539B4" w:rsidRP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Provide comprehensive, outcome-oriented, evidence-based inputs to progress reports required by UNFPA and donors; </w:t>
      </w:r>
    </w:p>
    <w:p w14:paraId="308D7774" w14:textId="6FEFE090" w:rsidR="008539B4" w:rsidRPr="008539B4" w:rsidRDefault="008539B4" w:rsidP="008539B4">
      <w:pPr>
        <w:numPr>
          <w:ilvl w:val="0"/>
          <w:numId w:val="19"/>
        </w:numPr>
        <w:spacing w:line="259" w:lineRule="auto"/>
        <w:jc w:val="both"/>
        <w:rPr>
          <w:rFonts w:ascii="Arial" w:hAnsi="Arial" w:cs="Arial"/>
          <w:bCs/>
          <w:lang w:val="en-GB"/>
        </w:rPr>
      </w:pPr>
      <w:r w:rsidRPr="008539B4">
        <w:rPr>
          <w:rFonts w:ascii="Arial" w:hAnsi="Arial" w:cs="Arial"/>
          <w:bCs/>
          <w:lang w:val="en-GB"/>
        </w:rPr>
        <w:t xml:space="preserve">Ensure visibility of UNFPA and GBV Programme through public relations, advocacy, working with the media and </w:t>
      </w:r>
      <w:r>
        <w:rPr>
          <w:rFonts w:ascii="Arial" w:hAnsi="Arial" w:cs="Arial"/>
          <w:bCs/>
          <w:lang w:val="en-GB"/>
        </w:rPr>
        <w:t>other communications activities;</w:t>
      </w:r>
    </w:p>
    <w:p w14:paraId="35754D72" w14:textId="4B9D2BC1" w:rsidR="00BE14C3" w:rsidRDefault="008539B4" w:rsidP="00D175EE">
      <w:pPr>
        <w:numPr>
          <w:ilvl w:val="0"/>
          <w:numId w:val="19"/>
        </w:numPr>
        <w:spacing w:line="259" w:lineRule="auto"/>
        <w:jc w:val="both"/>
        <w:rPr>
          <w:rFonts w:ascii="Arial" w:hAnsi="Arial" w:cs="Arial"/>
          <w:bCs/>
          <w:lang w:val="en-GB"/>
        </w:rPr>
      </w:pPr>
      <w:r>
        <w:rPr>
          <w:rFonts w:ascii="Arial" w:hAnsi="Arial" w:cs="Arial"/>
          <w:bCs/>
          <w:lang w:val="en-GB"/>
        </w:rPr>
        <w:t xml:space="preserve">Perform other duties as required by supervisor, GBV Programme Manager and UNFPA senior management. </w:t>
      </w:r>
    </w:p>
    <w:p w14:paraId="3F8F9675" w14:textId="77777777" w:rsidR="00D175EE" w:rsidRPr="004D56A1" w:rsidRDefault="00D175EE" w:rsidP="00D175EE">
      <w:pPr>
        <w:spacing w:line="259" w:lineRule="auto"/>
        <w:ind w:left="720"/>
        <w:jc w:val="both"/>
        <w:rPr>
          <w:rFonts w:ascii="Arial" w:hAnsi="Arial" w:cs="Arial"/>
          <w:bCs/>
          <w:lang w:val="en-GB"/>
        </w:rPr>
      </w:pPr>
    </w:p>
    <w:p w14:paraId="44392E2B" w14:textId="77777777" w:rsidR="00272825" w:rsidRPr="004D56A1" w:rsidRDefault="00272825" w:rsidP="00272825">
      <w:pPr>
        <w:jc w:val="both"/>
        <w:rPr>
          <w:rFonts w:ascii="Arial" w:hAnsi="Arial" w:cs="Arial"/>
          <w:b/>
          <w:bCs/>
          <w:lang w:val="en-GB"/>
        </w:rPr>
      </w:pPr>
      <w:r w:rsidRPr="004D56A1">
        <w:rPr>
          <w:rFonts w:ascii="Arial" w:hAnsi="Arial" w:cs="Arial"/>
          <w:b/>
          <w:bCs/>
          <w:lang w:val="en-GB"/>
        </w:rPr>
        <w:t xml:space="preserve">Qualifications and Experience </w:t>
      </w:r>
    </w:p>
    <w:p w14:paraId="1F7F4250" w14:textId="77777777" w:rsidR="00E4533D" w:rsidRPr="004D56A1" w:rsidRDefault="00E4533D" w:rsidP="00E4533D">
      <w:pPr>
        <w:spacing w:line="259" w:lineRule="auto"/>
        <w:ind w:left="360"/>
        <w:jc w:val="both"/>
        <w:rPr>
          <w:rFonts w:ascii="Arial" w:hAnsi="Arial" w:cs="Arial"/>
          <w:b/>
          <w:bCs/>
          <w:lang w:val="en-GB"/>
        </w:rPr>
      </w:pPr>
    </w:p>
    <w:p w14:paraId="0E76E2C2" w14:textId="0B798ADA" w:rsidR="00272825" w:rsidRPr="004D56A1" w:rsidRDefault="00272825" w:rsidP="00272825">
      <w:pPr>
        <w:spacing w:line="259" w:lineRule="auto"/>
        <w:jc w:val="both"/>
        <w:rPr>
          <w:rFonts w:ascii="Arial" w:hAnsi="Arial" w:cs="Arial"/>
          <w:bCs/>
          <w:lang w:val="en-GB"/>
        </w:rPr>
      </w:pPr>
      <w:r w:rsidRPr="004D56A1">
        <w:rPr>
          <w:rFonts w:ascii="Arial" w:hAnsi="Arial" w:cs="Arial"/>
          <w:b/>
          <w:bCs/>
          <w:lang w:val="en-GB"/>
        </w:rPr>
        <w:t>Experience</w:t>
      </w:r>
      <w:r w:rsidRPr="004D56A1">
        <w:rPr>
          <w:rFonts w:ascii="Arial" w:hAnsi="Arial" w:cs="Arial"/>
          <w:bCs/>
          <w:lang w:val="en-GB"/>
        </w:rPr>
        <w:t>:</w:t>
      </w:r>
      <w:r w:rsidR="008F3EA4">
        <w:rPr>
          <w:rFonts w:ascii="Arial" w:hAnsi="Arial" w:cs="Arial"/>
          <w:bCs/>
          <w:lang w:val="en-GB"/>
        </w:rPr>
        <w:t xml:space="preserve"> </w:t>
      </w:r>
    </w:p>
    <w:p w14:paraId="01E5E307" w14:textId="421E42A9" w:rsidR="00272825" w:rsidRPr="004D56A1" w:rsidRDefault="00F74117" w:rsidP="004D56A1">
      <w:pPr>
        <w:numPr>
          <w:ilvl w:val="0"/>
          <w:numId w:val="19"/>
        </w:numPr>
        <w:spacing w:line="259" w:lineRule="auto"/>
        <w:jc w:val="both"/>
        <w:rPr>
          <w:rFonts w:ascii="Arial" w:hAnsi="Arial" w:cs="Arial"/>
          <w:bCs/>
          <w:lang w:val="en-GB"/>
        </w:rPr>
      </w:pPr>
      <w:r w:rsidRPr="004D56A1">
        <w:rPr>
          <w:rFonts w:ascii="Arial" w:hAnsi="Arial" w:cs="Arial"/>
          <w:bCs/>
          <w:lang w:val="en-GB"/>
        </w:rPr>
        <w:t xml:space="preserve">Minimum </w:t>
      </w:r>
      <w:r w:rsidR="00272825" w:rsidRPr="004D56A1">
        <w:rPr>
          <w:rFonts w:ascii="Arial" w:hAnsi="Arial" w:cs="Arial"/>
          <w:bCs/>
          <w:lang w:val="en-GB"/>
        </w:rPr>
        <w:t xml:space="preserve">3 years of </w:t>
      </w:r>
      <w:r w:rsidR="00804E5C">
        <w:rPr>
          <w:rFonts w:ascii="Arial" w:hAnsi="Arial" w:cs="Arial"/>
          <w:bCs/>
          <w:lang w:val="en-GB"/>
        </w:rPr>
        <w:t>professional</w:t>
      </w:r>
      <w:r w:rsidR="004249C8" w:rsidRPr="004D56A1">
        <w:rPr>
          <w:rFonts w:ascii="Arial" w:hAnsi="Arial" w:cs="Arial"/>
          <w:bCs/>
          <w:lang w:val="en-GB"/>
        </w:rPr>
        <w:t xml:space="preserve"> experience</w:t>
      </w:r>
      <w:r w:rsidR="00E4533D" w:rsidRPr="004D56A1">
        <w:rPr>
          <w:rFonts w:ascii="Arial" w:hAnsi="Arial" w:cs="Arial"/>
          <w:bCs/>
          <w:lang w:val="en-GB"/>
        </w:rPr>
        <w:t xml:space="preserve"> in </w:t>
      </w:r>
      <w:r w:rsidR="00804E5C">
        <w:rPr>
          <w:rFonts w:ascii="Arial" w:hAnsi="Arial" w:cs="Arial"/>
          <w:bCs/>
          <w:lang w:val="en-GB"/>
        </w:rPr>
        <w:t>policy development, human rights protection, good governance, GBV response and prevention;</w:t>
      </w:r>
    </w:p>
    <w:p w14:paraId="4DC8C9A6" w14:textId="2686E059" w:rsidR="004249C8" w:rsidRDefault="004249C8" w:rsidP="004D56A1">
      <w:pPr>
        <w:numPr>
          <w:ilvl w:val="0"/>
          <w:numId w:val="19"/>
        </w:numPr>
        <w:spacing w:line="259" w:lineRule="auto"/>
        <w:jc w:val="both"/>
        <w:rPr>
          <w:rFonts w:ascii="Arial" w:hAnsi="Arial" w:cs="Arial"/>
          <w:bCs/>
          <w:lang w:val="en-GB"/>
        </w:rPr>
      </w:pPr>
      <w:r w:rsidRPr="004D56A1">
        <w:rPr>
          <w:rFonts w:ascii="Arial" w:hAnsi="Arial" w:cs="Arial"/>
          <w:bCs/>
          <w:lang w:val="en-GB"/>
        </w:rPr>
        <w:t xml:space="preserve">Strong experience in design, delivery and monitoring of </w:t>
      </w:r>
      <w:r w:rsidR="00804E5C">
        <w:rPr>
          <w:rFonts w:ascii="Arial" w:hAnsi="Arial" w:cs="Arial"/>
          <w:bCs/>
          <w:lang w:val="en-GB"/>
        </w:rPr>
        <w:t>technical assistance interventions</w:t>
      </w:r>
      <w:r w:rsidR="008F3EA4">
        <w:rPr>
          <w:rFonts w:ascii="Arial" w:hAnsi="Arial" w:cs="Arial"/>
          <w:bCs/>
          <w:lang w:val="en-GB"/>
        </w:rPr>
        <w:t xml:space="preserve"> </w:t>
      </w:r>
      <w:r w:rsidR="00B96B71" w:rsidRPr="004D56A1">
        <w:rPr>
          <w:rFonts w:ascii="Arial" w:hAnsi="Arial" w:cs="Arial"/>
          <w:bCs/>
          <w:lang w:val="en-GB"/>
        </w:rPr>
        <w:t xml:space="preserve">(experience </w:t>
      </w:r>
      <w:r w:rsidR="00B576FD">
        <w:rPr>
          <w:rFonts w:ascii="Arial" w:hAnsi="Arial" w:cs="Arial"/>
          <w:bCs/>
          <w:lang w:val="en-GB"/>
        </w:rPr>
        <w:t>in</w:t>
      </w:r>
      <w:r w:rsidR="00804E5C">
        <w:rPr>
          <w:rFonts w:ascii="Arial" w:hAnsi="Arial" w:cs="Arial"/>
          <w:bCs/>
          <w:lang w:val="en-GB"/>
        </w:rPr>
        <w:t xml:space="preserve"> delivering humanitarian-development nexus interventions will </w:t>
      </w:r>
      <w:r w:rsidR="008F3EA4">
        <w:rPr>
          <w:rFonts w:ascii="Arial" w:hAnsi="Arial" w:cs="Arial"/>
          <w:bCs/>
          <w:lang w:val="en-GB"/>
        </w:rPr>
        <w:t xml:space="preserve">be </w:t>
      </w:r>
      <w:r w:rsidR="00B96B71" w:rsidRPr="004D56A1">
        <w:rPr>
          <w:rFonts w:ascii="Arial" w:hAnsi="Arial" w:cs="Arial"/>
          <w:bCs/>
          <w:lang w:val="en-GB"/>
        </w:rPr>
        <w:t>an asset)</w:t>
      </w:r>
      <w:r w:rsidRPr="004D56A1">
        <w:rPr>
          <w:rFonts w:ascii="Arial" w:hAnsi="Arial" w:cs="Arial"/>
          <w:bCs/>
          <w:lang w:val="en-GB"/>
        </w:rPr>
        <w:t>;</w:t>
      </w:r>
    </w:p>
    <w:p w14:paraId="77C78A41" w14:textId="4048FF51" w:rsidR="00804E5C" w:rsidRDefault="00804E5C" w:rsidP="004D56A1">
      <w:pPr>
        <w:numPr>
          <w:ilvl w:val="0"/>
          <w:numId w:val="19"/>
        </w:numPr>
        <w:spacing w:line="259" w:lineRule="auto"/>
        <w:jc w:val="both"/>
        <w:rPr>
          <w:rFonts w:ascii="Arial" w:hAnsi="Arial" w:cs="Arial"/>
          <w:bCs/>
          <w:lang w:val="en-GB"/>
        </w:rPr>
      </w:pPr>
      <w:r>
        <w:rPr>
          <w:rFonts w:ascii="Arial" w:hAnsi="Arial" w:cs="Arial"/>
          <w:bCs/>
          <w:lang w:val="en-GB"/>
        </w:rPr>
        <w:t>Knowledge of GBV in emergencies, AAP and PSEA will be an asset;</w:t>
      </w:r>
    </w:p>
    <w:p w14:paraId="0855FC11" w14:textId="460ABDD5" w:rsidR="00804E5C" w:rsidRPr="00804E5C" w:rsidRDefault="00804E5C" w:rsidP="00804E5C">
      <w:pPr>
        <w:pStyle w:val="ListParagraph"/>
        <w:numPr>
          <w:ilvl w:val="0"/>
          <w:numId w:val="19"/>
        </w:numPr>
        <w:jc w:val="both"/>
        <w:rPr>
          <w:rFonts w:ascii="Arial" w:hAnsi="Arial" w:cs="Arial"/>
          <w:bCs/>
          <w:lang w:val="en-GB"/>
        </w:rPr>
      </w:pPr>
      <w:r w:rsidRPr="00804E5C">
        <w:rPr>
          <w:rFonts w:ascii="Arial" w:hAnsi="Arial" w:cs="Arial"/>
          <w:bCs/>
          <w:lang w:val="en-GB"/>
        </w:rPr>
        <w:t>Excellent analytical skills, as evidenced by developed intellectual products, designed interventions and innovative solutions implemented in work;</w:t>
      </w:r>
    </w:p>
    <w:p w14:paraId="289632F2" w14:textId="510B2B3F" w:rsidR="00804E5C" w:rsidRDefault="00804E5C" w:rsidP="00804E5C">
      <w:pPr>
        <w:numPr>
          <w:ilvl w:val="0"/>
          <w:numId w:val="19"/>
        </w:numPr>
        <w:spacing w:line="259" w:lineRule="auto"/>
        <w:jc w:val="both"/>
        <w:rPr>
          <w:rFonts w:ascii="Arial" w:hAnsi="Arial" w:cs="Arial"/>
          <w:bCs/>
          <w:lang w:val="en-GB"/>
        </w:rPr>
      </w:pPr>
      <w:r w:rsidRPr="00804E5C">
        <w:rPr>
          <w:rFonts w:ascii="Arial" w:hAnsi="Arial" w:cs="Arial"/>
          <w:bCs/>
          <w:lang w:val="en-GB"/>
        </w:rPr>
        <w:t xml:space="preserve">Experience </w:t>
      </w:r>
      <w:r w:rsidR="00B576FD">
        <w:rPr>
          <w:rFonts w:ascii="Arial" w:hAnsi="Arial" w:cs="Arial"/>
          <w:bCs/>
          <w:lang w:val="en-GB"/>
        </w:rPr>
        <w:t>in</w:t>
      </w:r>
      <w:r w:rsidRPr="00804E5C">
        <w:rPr>
          <w:rFonts w:ascii="Arial" w:hAnsi="Arial" w:cs="Arial"/>
          <w:bCs/>
          <w:lang w:val="en-GB"/>
        </w:rPr>
        <w:t xml:space="preserve"> establishing and managing effective partnerships with stakeholders from the governmental and non-governmental institutions involved in social development work at the national and sub-national levels</w:t>
      </w:r>
      <w:r>
        <w:rPr>
          <w:rFonts w:ascii="Arial" w:hAnsi="Arial" w:cs="Arial"/>
          <w:bCs/>
          <w:lang w:val="en-GB"/>
        </w:rPr>
        <w:t>;</w:t>
      </w:r>
    </w:p>
    <w:p w14:paraId="4D644A03" w14:textId="77777777" w:rsidR="008F3EA4" w:rsidRPr="00B96B71" w:rsidRDefault="008F3EA4" w:rsidP="008F3EA4">
      <w:pPr>
        <w:numPr>
          <w:ilvl w:val="0"/>
          <w:numId w:val="19"/>
        </w:numPr>
        <w:spacing w:line="259" w:lineRule="auto"/>
        <w:jc w:val="both"/>
        <w:rPr>
          <w:rFonts w:ascii="Arial" w:hAnsi="Arial" w:cs="Arial"/>
          <w:bCs/>
          <w:lang w:val="en-GB"/>
        </w:rPr>
      </w:pPr>
      <w:r w:rsidRPr="004D56A1">
        <w:rPr>
          <w:rFonts w:ascii="Arial" w:hAnsi="Arial" w:cs="Arial"/>
          <w:bCs/>
          <w:lang w:val="en-GB"/>
        </w:rPr>
        <w:t>Proven ability to effectively present information tailored (both in content and format) to diverse audiences;</w:t>
      </w:r>
    </w:p>
    <w:p w14:paraId="6676D635" w14:textId="77777777" w:rsidR="008F3EA4" w:rsidRDefault="008F3EA4" w:rsidP="008F3EA4">
      <w:pPr>
        <w:numPr>
          <w:ilvl w:val="0"/>
          <w:numId w:val="19"/>
        </w:numPr>
        <w:spacing w:line="259" w:lineRule="auto"/>
        <w:jc w:val="both"/>
        <w:rPr>
          <w:rFonts w:ascii="Arial" w:hAnsi="Arial" w:cs="Arial"/>
          <w:bCs/>
          <w:lang w:val="en-GB"/>
        </w:rPr>
      </w:pPr>
      <w:r w:rsidRPr="008F3EA4">
        <w:rPr>
          <w:rFonts w:ascii="Arial" w:hAnsi="Arial" w:cs="Arial"/>
          <w:bCs/>
          <w:lang w:val="en-GB"/>
        </w:rPr>
        <w:t>Proficiency in MS Office package, Google applications and teleconferencing tools;</w:t>
      </w:r>
    </w:p>
    <w:p w14:paraId="5AA2CFCF" w14:textId="3486EC59" w:rsidR="008F3EA4" w:rsidRPr="008F3EA4" w:rsidRDefault="008F3EA4" w:rsidP="00B52D65">
      <w:pPr>
        <w:numPr>
          <w:ilvl w:val="0"/>
          <w:numId w:val="19"/>
        </w:numPr>
        <w:spacing w:line="259" w:lineRule="auto"/>
        <w:jc w:val="both"/>
        <w:rPr>
          <w:rFonts w:ascii="Arial" w:hAnsi="Arial" w:cs="Arial"/>
          <w:bCs/>
          <w:lang w:val="en-GB"/>
        </w:rPr>
      </w:pPr>
      <w:r w:rsidRPr="008F3EA4">
        <w:rPr>
          <w:rFonts w:ascii="Arial" w:hAnsi="Arial" w:cs="Arial"/>
          <w:bCs/>
          <w:lang w:val="en-GB"/>
        </w:rPr>
        <w:t>Familiarity with UN procedures and working methods, particularly with UNFPA agenda, policies and procedures</w:t>
      </w:r>
      <w:r w:rsidR="00B576FD">
        <w:rPr>
          <w:rFonts w:ascii="Arial" w:hAnsi="Arial" w:cs="Arial"/>
          <w:bCs/>
          <w:lang w:val="en-GB"/>
        </w:rPr>
        <w:t>,</w:t>
      </w:r>
      <w:r w:rsidRPr="008F3EA4">
        <w:rPr>
          <w:rFonts w:ascii="Arial" w:hAnsi="Arial" w:cs="Arial"/>
          <w:bCs/>
          <w:lang w:val="en-GB"/>
        </w:rPr>
        <w:t xml:space="preserve"> will be a benefit. </w:t>
      </w:r>
    </w:p>
    <w:p w14:paraId="4B77A283" w14:textId="77777777" w:rsidR="00804E5C" w:rsidRDefault="00804E5C" w:rsidP="00804E5C">
      <w:pPr>
        <w:spacing w:line="259" w:lineRule="auto"/>
        <w:jc w:val="both"/>
        <w:rPr>
          <w:rFonts w:ascii="Arial" w:hAnsi="Arial" w:cs="Arial"/>
          <w:bCs/>
          <w:lang w:val="en-GB"/>
        </w:rPr>
      </w:pPr>
    </w:p>
    <w:p w14:paraId="1CA588D5" w14:textId="7C07739E" w:rsidR="00F74117" w:rsidRPr="004D56A1" w:rsidRDefault="00F74117" w:rsidP="00F74117">
      <w:pPr>
        <w:spacing w:line="259" w:lineRule="auto"/>
        <w:jc w:val="both"/>
        <w:rPr>
          <w:rFonts w:ascii="Arial" w:hAnsi="Arial" w:cs="Arial"/>
          <w:bCs/>
          <w:lang w:val="en-GB"/>
        </w:rPr>
      </w:pPr>
      <w:r w:rsidRPr="004D56A1">
        <w:rPr>
          <w:rFonts w:ascii="Arial" w:hAnsi="Arial" w:cs="Arial"/>
          <w:b/>
          <w:bCs/>
          <w:lang w:val="en-GB"/>
        </w:rPr>
        <w:lastRenderedPageBreak/>
        <w:t>Education</w:t>
      </w:r>
      <w:r w:rsidRPr="004D56A1">
        <w:rPr>
          <w:rFonts w:ascii="Arial" w:hAnsi="Arial" w:cs="Arial"/>
          <w:bCs/>
          <w:lang w:val="en-GB"/>
        </w:rPr>
        <w:t>:</w:t>
      </w:r>
      <w:r w:rsidR="008F3EA4">
        <w:rPr>
          <w:rFonts w:ascii="Arial" w:hAnsi="Arial" w:cs="Arial"/>
          <w:bCs/>
          <w:lang w:val="en-GB"/>
        </w:rPr>
        <w:t xml:space="preserve"> </w:t>
      </w:r>
    </w:p>
    <w:p w14:paraId="157F0ECA" w14:textId="43A8BE79" w:rsidR="00F74117" w:rsidRPr="004D56A1" w:rsidRDefault="00B576FD" w:rsidP="004D56A1">
      <w:pPr>
        <w:spacing w:line="259" w:lineRule="auto"/>
        <w:jc w:val="both"/>
        <w:rPr>
          <w:rFonts w:ascii="Arial" w:hAnsi="Arial" w:cs="Arial"/>
          <w:b/>
          <w:bCs/>
          <w:lang w:val="en-GB"/>
        </w:rPr>
      </w:pPr>
      <w:r>
        <w:rPr>
          <w:rFonts w:ascii="Arial" w:hAnsi="Arial" w:cs="Arial"/>
          <w:bCs/>
          <w:lang w:val="en-GB"/>
        </w:rPr>
        <w:t>Bachelor’s</w:t>
      </w:r>
      <w:r w:rsidR="00F74117" w:rsidRPr="004D56A1">
        <w:rPr>
          <w:rFonts w:ascii="Arial" w:hAnsi="Arial" w:cs="Arial"/>
          <w:bCs/>
          <w:lang w:val="en-GB"/>
        </w:rPr>
        <w:t xml:space="preserve"> </w:t>
      </w:r>
      <w:r w:rsidR="00B96B71" w:rsidRPr="004D56A1">
        <w:rPr>
          <w:rFonts w:ascii="Arial" w:hAnsi="Arial" w:cs="Arial"/>
          <w:bCs/>
          <w:lang w:val="en-GB"/>
        </w:rPr>
        <w:t>d</w:t>
      </w:r>
      <w:r w:rsidR="00F74117" w:rsidRPr="004D56A1">
        <w:rPr>
          <w:rFonts w:ascii="Arial" w:hAnsi="Arial" w:cs="Arial"/>
          <w:bCs/>
          <w:lang w:val="en-GB"/>
        </w:rPr>
        <w:t xml:space="preserve">egree in </w:t>
      </w:r>
      <w:r w:rsidR="00586A48">
        <w:rPr>
          <w:rFonts w:ascii="Arial" w:hAnsi="Arial" w:cs="Arial"/>
          <w:bCs/>
          <w:lang w:val="en-GB"/>
        </w:rPr>
        <w:t xml:space="preserve">Law, Political Science, </w:t>
      </w:r>
      <w:r w:rsidR="002B0694">
        <w:rPr>
          <w:rFonts w:ascii="Arial" w:hAnsi="Arial" w:cs="Arial"/>
          <w:bCs/>
          <w:lang w:val="en-GB"/>
        </w:rPr>
        <w:t xml:space="preserve">Public Policy, </w:t>
      </w:r>
      <w:r w:rsidR="00586A48">
        <w:rPr>
          <w:rFonts w:ascii="Arial" w:hAnsi="Arial" w:cs="Arial"/>
          <w:bCs/>
          <w:lang w:val="en-GB"/>
        </w:rPr>
        <w:t>International Relations, Gender Studies</w:t>
      </w:r>
      <w:r w:rsidR="008F3EA4">
        <w:rPr>
          <w:rFonts w:ascii="Arial" w:hAnsi="Arial" w:cs="Arial"/>
          <w:bCs/>
          <w:lang w:val="en-GB"/>
        </w:rPr>
        <w:t xml:space="preserve">, </w:t>
      </w:r>
      <w:r w:rsidR="002B0694">
        <w:rPr>
          <w:rFonts w:ascii="Arial" w:hAnsi="Arial" w:cs="Arial"/>
          <w:bCs/>
          <w:lang w:val="en-GB"/>
        </w:rPr>
        <w:t xml:space="preserve">social sciences </w:t>
      </w:r>
      <w:r w:rsidR="008F3EA4">
        <w:rPr>
          <w:rFonts w:ascii="Arial" w:hAnsi="Arial" w:cs="Arial"/>
          <w:bCs/>
          <w:lang w:val="en-GB"/>
        </w:rPr>
        <w:t>or related areas</w:t>
      </w:r>
      <w:r w:rsidR="00F74117" w:rsidRPr="00B96B71">
        <w:rPr>
          <w:rFonts w:ascii="Arial" w:hAnsi="Arial" w:cs="Arial"/>
          <w:bCs/>
          <w:lang w:val="en-GB"/>
        </w:rPr>
        <w:t>.</w:t>
      </w:r>
    </w:p>
    <w:p w14:paraId="701FA943" w14:textId="77777777" w:rsidR="00E4533D" w:rsidRPr="004D56A1" w:rsidRDefault="00E4533D" w:rsidP="00E4533D">
      <w:pPr>
        <w:spacing w:line="259" w:lineRule="auto"/>
        <w:ind w:left="360"/>
        <w:jc w:val="both"/>
        <w:rPr>
          <w:rFonts w:ascii="Arial" w:hAnsi="Arial" w:cs="Arial"/>
          <w:bCs/>
          <w:lang w:val="en-GB"/>
        </w:rPr>
      </w:pPr>
    </w:p>
    <w:p w14:paraId="60939762" w14:textId="14A92EF1" w:rsidR="00272825" w:rsidRPr="004D56A1" w:rsidRDefault="00272825" w:rsidP="00272825">
      <w:pPr>
        <w:spacing w:line="259" w:lineRule="auto"/>
        <w:jc w:val="both"/>
        <w:rPr>
          <w:rFonts w:ascii="Arial" w:hAnsi="Arial" w:cs="Arial"/>
          <w:bCs/>
          <w:lang w:val="en-GB"/>
        </w:rPr>
      </w:pPr>
      <w:r w:rsidRPr="004D56A1">
        <w:rPr>
          <w:rFonts w:ascii="Arial" w:hAnsi="Arial" w:cs="Arial"/>
          <w:b/>
          <w:bCs/>
          <w:lang w:val="en-GB"/>
        </w:rPr>
        <w:t>Language</w:t>
      </w:r>
      <w:r w:rsidR="0076250F" w:rsidRPr="004D56A1">
        <w:rPr>
          <w:rFonts w:ascii="Arial" w:hAnsi="Arial" w:cs="Arial"/>
          <w:b/>
          <w:bCs/>
          <w:lang w:val="en-GB"/>
        </w:rPr>
        <w:t>s</w:t>
      </w:r>
      <w:r w:rsidRPr="004D56A1">
        <w:rPr>
          <w:rFonts w:ascii="Arial" w:hAnsi="Arial" w:cs="Arial"/>
          <w:bCs/>
          <w:lang w:val="en-GB"/>
        </w:rPr>
        <w:t>:</w:t>
      </w:r>
      <w:r w:rsidR="008F3EA4">
        <w:rPr>
          <w:rFonts w:ascii="Arial" w:hAnsi="Arial" w:cs="Arial"/>
          <w:bCs/>
          <w:lang w:val="en-GB"/>
        </w:rPr>
        <w:t xml:space="preserve"> </w:t>
      </w:r>
    </w:p>
    <w:p w14:paraId="2841FB8C" w14:textId="69E28A93" w:rsidR="00272825" w:rsidRPr="004D56A1" w:rsidRDefault="007822D9" w:rsidP="00272825">
      <w:pPr>
        <w:spacing w:line="259" w:lineRule="auto"/>
        <w:jc w:val="both"/>
        <w:rPr>
          <w:rFonts w:ascii="Arial" w:hAnsi="Arial" w:cs="Arial"/>
          <w:bCs/>
          <w:lang w:val="en-GB"/>
        </w:rPr>
      </w:pPr>
      <w:r>
        <w:rPr>
          <w:rFonts w:ascii="Arial" w:hAnsi="Arial" w:cs="Arial"/>
          <w:bCs/>
          <w:lang w:val="en-GB"/>
        </w:rPr>
        <w:t>Fluency in Ukrainian and</w:t>
      </w:r>
      <w:r w:rsidR="00272825" w:rsidRPr="004D56A1">
        <w:rPr>
          <w:rFonts w:ascii="Arial" w:hAnsi="Arial" w:cs="Arial"/>
          <w:bCs/>
          <w:lang w:val="en-GB"/>
        </w:rPr>
        <w:t xml:space="preserve"> English.</w:t>
      </w:r>
    </w:p>
    <w:p w14:paraId="09AD6402" w14:textId="77777777" w:rsidR="00E4533D" w:rsidRPr="004D56A1" w:rsidRDefault="00E4533D" w:rsidP="00272825">
      <w:pPr>
        <w:spacing w:line="259" w:lineRule="auto"/>
        <w:jc w:val="both"/>
        <w:rPr>
          <w:rFonts w:ascii="Arial" w:hAnsi="Arial" w:cs="Arial"/>
          <w:bCs/>
          <w:lang w:val="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76250F" w:rsidRPr="00AA02F9" w14:paraId="065A7DE3"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3C085D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Values:</w:t>
            </w:r>
          </w:p>
          <w:p w14:paraId="0BDA8CCE"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Exemplifying integrity</w:t>
            </w:r>
          </w:p>
          <w:p w14:paraId="5A586133"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Demonstrating commitment to UNFPA and the UN system</w:t>
            </w:r>
          </w:p>
          <w:p w14:paraId="0B95BB5F" w14:textId="77777777" w:rsidR="0076250F" w:rsidRPr="00B96B71" w:rsidRDefault="0076250F" w:rsidP="0076250F">
            <w:pPr>
              <w:pStyle w:val="ListParagraph"/>
              <w:numPr>
                <w:ilvl w:val="0"/>
                <w:numId w:val="16"/>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 xml:space="preserve">Embracing cultural diversity </w:t>
            </w:r>
          </w:p>
          <w:p w14:paraId="6A0026BE" w14:textId="0EF5996F" w:rsidR="0076250F" w:rsidRPr="004D56A1" w:rsidRDefault="0076250F" w:rsidP="0076250F">
            <w:pPr>
              <w:numPr>
                <w:ilvl w:val="0"/>
                <w:numId w:val="16"/>
              </w:numPr>
              <w:jc w:val="both"/>
              <w:rPr>
                <w:rFonts w:ascii="Arial" w:hAnsi="Arial" w:cs="Arial"/>
                <w:lang w:val="en-GB"/>
              </w:rPr>
            </w:pPr>
            <w:r w:rsidRPr="00B96B71">
              <w:rPr>
                <w:rFonts w:ascii="Arial" w:hAnsi="Arial" w:cs="Arial"/>
                <w:lang w:val="en-GB" w:eastAsia="en-US"/>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146CC32"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Functional Competencies:</w:t>
            </w:r>
          </w:p>
          <w:p w14:paraId="24148E15" w14:textId="0C2207F9"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Advocacy/Advancing a policy-oriented agenda</w:t>
            </w:r>
          </w:p>
          <w:p w14:paraId="3E399833"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Leveraging the resources of national governments and partners/ building strategic alliances and partnerships</w:t>
            </w:r>
          </w:p>
          <w:p w14:paraId="0806176E" w14:textId="77777777" w:rsidR="0076250F" w:rsidRPr="00B96B71" w:rsidRDefault="0076250F" w:rsidP="0076250F">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Delivering results-based programmes</w:t>
            </w:r>
          </w:p>
          <w:p w14:paraId="3CFF509C" w14:textId="5409619C" w:rsidR="0076250F" w:rsidRPr="00B96B71" w:rsidRDefault="0076250F" w:rsidP="004D56A1">
            <w:pPr>
              <w:pStyle w:val="NormalWeb"/>
              <w:numPr>
                <w:ilvl w:val="0"/>
                <w:numId w:val="22"/>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Internal and external communication and advocacy for results mobilisation</w:t>
            </w:r>
          </w:p>
          <w:p w14:paraId="5794E678" w14:textId="3ECA2264" w:rsidR="0076250F" w:rsidRPr="004D56A1" w:rsidRDefault="0076250F" w:rsidP="004D56A1">
            <w:pPr>
              <w:jc w:val="both"/>
              <w:rPr>
                <w:rFonts w:ascii="Arial" w:hAnsi="Arial" w:cs="Arial"/>
                <w:lang w:val="en-GB"/>
              </w:rPr>
            </w:pPr>
          </w:p>
        </w:tc>
      </w:tr>
      <w:tr w:rsidR="0076250F" w:rsidRPr="00B96B71" w14:paraId="387640C6" w14:textId="77777777" w:rsidTr="005B11B3">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7D716E6" w14:textId="77777777" w:rsidR="0076250F" w:rsidRPr="00B96B71" w:rsidRDefault="0076250F" w:rsidP="0076250F">
            <w:pPr>
              <w:pStyle w:val="Body"/>
              <w:spacing w:after="0" w:line="240" w:lineRule="auto"/>
              <w:rPr>
                <w:rFonts w:ascii="Arial" w:eastAsia="Times New Roman" w:hAnsi="Arial" w:cs="Arial"/>
                <w:b/>
                <w:color w:val="auto"/>
                <w:sz w:val="24"/>
                <w:szCs w:val="24"/>
                <w:bdr w:val="none" w:sz="0" w:space="0" w:color="auto"/>
                <w:lang w:val="en-GB" w:eastAsia="en-US"/>
              </w:rPr>
            </w:pPr>
            <w:r w:rsidRPr="00B96B71">
              <w:rPr>
                <w:rFonts w:ascii="Arial" w:eastAsia="Times New Roman" w:hAnsi="Arial" w:cs="Arial"/>
                <w:b/>
                <w:color w:val="auto"/>
                <w:sz w:val="24"/>
                <w:szCs w:val="24"/>
                <w:bdr w:val="none" w:sz="0" w:space="0" w:color="auto"/>
                <w:lang w:val="en-GB" w:eastAsia="en-US"/>
              </w:rPr>
              <w:t xml:space="preserve">Core Competencies: </w:t>
            </w:r>
          </w:p>
          <w:p w14:paraId="019636BF"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Achieving results</w:t>
            </w:r>
          </w:p>
          <w:p w14:paraId="7ABEF1E8"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Being accountable</w:t>
            </w:r>
          </w:p>
          <w:p w14:paraId="0A535E2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Developing and applying professional expertise/business acumen</w:t>
            </w:r>
          </w:p>
          <w:p w14:paraId="3B4FA967"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Thinking analytically and strategically</w:t>
            </w:r>
          </w:p>
          <w:p w14:paraId="7A22A6D6" w14:textId="77777777" w:rsidR="0076250F" w:rsidRPr="00B96B71" w:rsidRDefault="0076250F" w:rsidP="0076250F">
            <w:pPr>
              <w:pStyle w:val="ListParagraph"/>
              <w:numPr>
                <w:ilvl w:val="0"/>
                <w:numId w:val="18"/>
              </w:numPr>
              <w:pBdr>
                <w:top w:val="nil"/>
                <w:left w:val="nil"/>
                <w:bottom w:val="nil"/>
                <w:right w:val="nil"/>
                <w:between w:val="nil"/>
                <w:bar w:val="nil"/>
              </w:pBdr>
              <w:contextualSpacing w:val="0"/>
              <w:rPr>
                <w:rFonts w:ascii="Arial" w:hAnsi="Arial" w:cs="Arial"/>
                <w:lang w:val="en-GB" w:eastAsia="en-US"/>
              </w:rPr>
            </w:pPr>
            <w:r w:rsidRPr="00B96B71">
              <w:rPr>
                <w:rFonts w:ascii="Arial" w:hAnsi="Arial" w:cs="Arial"/>
                <w:lang w:val="en-GB" w:eastAsia="en-US"/>
              </w:rPr>
              <w:t>Working in teams/managing ourselves and our relationships</w:t>
            </w:r>
          </w:p>
          <w:p w14:paraId="46735892" w14:textId="5069413B" w:rsidR="0076250F" w:rsidRPr="004D56A1" w:rsidRDefault="0076250F" w:rsidP="0076250F">
            <w:pPr>
              <w:numPr>
                <w:ilvl w:val="0"/>
                <w:numId w:val="18"/>
              </w:numPr>
              <w:jc w:val="both"/>
              <w:rPr>
                <w:rFonts w:ascii="Arial" w:hAnsi="Arial" w:cs="Arial"/>
                <w:lang w:val="en-GB"/>
              </w:rPr>
            </w:pPr>
            <w:r w:rsidRPr="00B96B71">
              <w:rPr>
                <w:rFonts w:ascii="Arial" w:hAnsi="Arial" w:cs="Arial"/>
                <w:lang w:val="en-GB" w:eastAsia="en-US"/>
              </w:rPr>
              <w:t xml:space="preserve">Communicating for impact </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89C341" w14:textId="77777777" w:rsidR="0076250F" w:rsidRPr="00B96B71" w:rsidRDefault="0076250F" w:rsidP="0076250F">
            <w:pPr>
              <w:pStyle w:val="NormalWeb"/>
              <w:spacing w:before="0" w:beforeAutospacing="0" w:after="0" w:afterAutospacing="0"/>
              <w:rPr>
                <w:rFonts w:ascii="Arial" w:hAnsi="Arial" w:cs="Arial"/>
                <w:b/>
                <w:lang w:val="en-GB"/>
              </w:rPr>
            </w:pPr>
            <w:r w:rsidRPr="00B96B71">
              <w:rPr>
                <w:rFonts w:ascii="Arial" w:hAnsi="Arial" w:cs="Arial"/>
                <w:b/>
                <w:lang w:val="en-GB"/>
              </w:rPr>
              <w:t>Managerial Competencies:</w:t>
            </w:r>
          </w:p>
          <w:p w14:paraId="72146DED"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Providing strategic focus</w:t>
            </w:r>
          </w:p>
          <w:p w14:paraId="477ECB5A" w14:textId="77777777" w:rsidR="0076250F" w:rsidRPr="004D56A1" w:rsidRDefault="0076250F" w:rsidP="004D56A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4D56A1">
              <w:rPr>
                <w:rFonts w:ascii="Arial" w:hAnsi="Arial" w:cs="Arial"/>
                <w:lang w:val="en-GB"/>
              </w:rPr>
              <w:t xml:space="preserve">Engaging in internal/external partners and stakeholders </w:t>
            </w:r>
          </w:p>
          <w:p w14:paraId="44D96E58" w14:textId="77777777" w:rsidR="0076250F" w:rsidRPr="00B96B71" w:rsidRDefault="0076250F" w:rsidP="0076250F">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B96B71">
              <w:rPr>
                <w:rFonts w:ascii="Arial" w:hAnsi="Arial" w:cs="Arial"/>
                <w:lang w:val="en-GB"/>
              </w:rPr>
              <w:t xml:space="preserve">Leading, developing and empowering people, creating a culture of performance </w:t>
            </w:r>
          </w:p>
          <w:p w14:paraId="68EFA8E7" w14:textId="53BF6CA0" w:rsidR="0076250F" w:rsidRPr="004D56A1" w:rsidRDefault="0076250F" w:rsidP="004D56A1">
            <w:pPr>
              <w:pStyle w:val="NormalWeb"/>
              <w:numPr>
                <w:ilvl w:val="0"/>
                <w:numId w:val="22"/>
              </w:numPr>
              <w:spacing w:before="0" w:beforeAutospacing="0" w:after="0" w:afterAutospacing="0" w:line="240" w:lineRule="auto"/>
              <w:ind w:left="517"/>
              <w:textAlignment w:val="baseline"/>
              <w:rPr>
                <w:rFonts w:ascii="Arial" w:hAnsi="Arial" w:cs="Arial"/>
                <w:lang w:val="en-GB"/>
              </w:rPr>
            </w:pPr>
            <w:r w:rsidRPr="004D56A1">
              <w:rPr>
                <w:rFonts w:ascii="Arial" w:hAnsi="Arial" w:cs="Arial"/>
                <w:lang w:val="en-GB"/>
              </w:rPr>
              <w:t>Making decisions and exercising judgment</w:t>
            </w:r>
          </w:p>
          <w:p w14:paraId="2C7FA8AA" w14:textId="2EEEC18E" w:rsidR="0076250F" w:rsidRPr="004D56A1" w:rsidRDefault="0076250F" w:rsidP="004D56A1">
            <w:pPr>
              <w:pStyle w:val="NormalWeb"/>
              <w:rPr>
                <w:lang w:val="en-GB"/>
              </w:rPr>
            </w:pPr>
          </w:p>
        </w:tc>
      </w:tr>
    </w:tbl>
    <w:p w14:paraId="3560DF60" w14:textId="4D2F9BA1" w:rsidR="00A718A9" w:rsidRPr="004D56A1" w:rsidRDefault="00A718A9" w:rsidP="00BA32A0">
      <w:pPr>
        <w:rPr>
          <w:rFonts w:ascii="Arial" w:eastAsia="Calibri" w:hAnsi="Arial" w:cs="Arial"/>
          <w:lang w:val="en-GB" w:eastAsia="en-US"/>
        </w:rPr>
      </w:pPr>
    </w:p>
    <w:p w14:paraId="3A5FBD6F" w14:textId="5DEF2A1F" w:rsidR="00BA32A0" w:rsidRPr="004D56A1" w:rsidRDefault="00BA32A0" w:rsidP="00BA32A0">
      <w:pPr>
        <w:rPr>
          <w:rFonts w:ascii="Arial" w:eastAsia="Calibri" w:hAnsi="Arial" w:cs="Arial"/>
          <w:lang w:val="en-GB" w:eastAsia="en-US"/>
        </w:rPr>
      </w:pPr>
      <w:r w:rsidRPr="004D56A1">
        <w:rPr>
          <w:rFonts w:ascii="Arial" w:eastAsia="Calibri" w:hAnsi="Arial" w:cs="Arial"/>
          <w:lang w:val="en-GB" w:eastAsia="en-US"/>
        </w:rPr>
        <w:t xml:space="preserve">Incumbent’s Name &amp; Signature </w:t>
      </w:r>
      <w:r w:rsidRPr="004D56A1">
        <w:rPr>
          <w:rFonts w:ascii="Arial" w:eastAsia="Calibri" w:hAnsi="Arial" w:cs="Arial"/>
          <w:lang w:val="en-GB" w:eastAsia="en-US"/>
        </w:rPr>
        <w:tab/>
      </w:r>
      <w:r w:rsidRPr="004D56A1">
        <w:rPr>
          <w:rFonts w:ascii="Arial" w:eastAsia="Calibri" w:hAnsi="Arial" w:cs="Arial"/>
          <w:lang w:val="en-GB" w:eastAsia="en-US"/>
        </w:rPr>
        <w:tab/>
      </w:r>
      <w:r w:rsidR="008F3EA4">
        <w:rPr>
          <w:rFonts w:ascii="Arial" w:eastAsia="Calibri" w:hAnsi="Arial" w:cs="Arial"/>
          <w:lang w:val="en-GB" w:eastAsia="en-US"/>
        </w:rPr>
        <w:t xml:space="preserve"> </w:t>
      </w:r>
      <w:r w:rsidR="002B0694">
        <w:rPr>
          <w:rFonts w:ascii="Arial" w:eastAsia="Calibri" w:hAnsi="Arial" w:cs="Arial"/>
          <w:lang w:val="en-GB" w:eastAsia="en-US"/>
        </w:rPr>
        <w:t xml:space="preserve">           </w:t>
      </w:r>
      <w:r w:rsidRPr="004D56A1">
        <w:rPr>
          <w:rFonts w:ascii="Arial" w:eastAsia="Calibri" w:hAnsi="Arial" w:cs="Arial"/>
          <w:lang w:val="en-GB" w:eastAsia="en-US"/>
        </w:rPr>
        <w:t>_____________________________</w:t>
      </w:r>
    </w:p>
    <w:p w14:paraId="243AD7FB" w14:textId="1274748C" w:rsidR="00D8233E" w:rsidRPr="004D56A1" w:rsidRDefault="00D8233E" w:rsidP="00BA32A0">
      <w:pPr>
        <w:rPr>
          <w:rFonts w:ascii="Arial" w:eastAsia="Calibri" w:hAnsi="Arial" w:cs="Arial"/>
          <w:lang w:val="en-GB" w:eastAsia="en-US"/>
        </w:rPr>
      </w:pPr>
    </w:p>
    <w:p w14:paraId="221D35DB" w14:textId="0EB472DE" w:rsidR="00BA32A0" w:rsidRPr="004D56A1" w:rsidRDefault="00BA32A0" w:rsidP="00BA32A0">
      <w:pPr>
        <w:rPr>
          <w:rFonts w:ascii="Arial" w:eastAsia="Calibri" w:hAnsi="Arial" w:cs="Arial"/>
          <w:lang w:val="en-GB" w:eastAsia="en-US"/>
        </w:rPr>
      </w:pPr>
      <w:r w:rsidRPr="004D56A1">
        <w:rPr>
          <w:rFonts w:ascii="Arial" w:eastAsia="Calibri" w:hAnsi="Arial" w:cs="Arial"/>
          <w:lang w:val="en-GB" w:eastAsia="en-US"/>
        </w:rPr>
        <w:t>Immediate Supervisor’s Name &amp; Signature</w:t>
      </w:r>
      <w:r w:rsidR="008F3EA4">
        <w:rPr>
          <w:rFonts w:ascii="Arial" w:eastAsia="Calibri" w:hAnsi="Arial" w:cs="Arial"/>
          <w:lang w:val="en-GB" w:eastAsia="en-US"/>
        </w:rPr>
        <w:t xml:space="preserve"> </w:t>
      </w:r>
      <w:r w:rsidRPr="004D56A1">
        <w:rPr>
          <w:rFonts w:ascii="Arial" w:eastAsia="Calibri" w:hAnsi="Arial" w:cs="Arial"/>
          <w:lang w:val="en-GB" w:eastAsia="en-US"/>
        </w:rPr>
        <w:tab/>
      </w:r>
      <w:r w:rsidR="008F3EA4">
        <w:rPr>
          <w:rFonts w:ascii="Arial" w:eastAsia="Calibri" w:hAnsi="Arial" w:cs="Arial"/>
          <w:lang w:val="en-GB" w:eastAsia="en-US"/>
        </w:rPr>
        <w:t xml:space="preserve"> </w:t>
      </w:r>
      <w:r w:rsidR="0076250F" w:rsidRPr="00B96B71">
        <w:rPr>
          <w:rFonts w:ascii="Arial" w:eastAsia="Calibri" w:hAnsi="Arial" w:cs="Arial"/>
          <w:lang w:val="en-GB" w:eastAsia="en-US"/>
        </w:rPr>
        <w:t>_____________________________</w:t>
      </w:r>
    </w:p>
    <w:p w14:paraId="55A7D266" w14:textId="6111C155" w:rsidR="00BA32A0" w:rsidRPr="004D56A1" w:rsidRDefault="00BA32A0" w:rsidP="00BA32A0">
      <w:pPr>
        <w:rPr>
          <w:rFonts w:ascii="Arial" w:eastAsia="Calibri" w:hAnsi="Arial" w:cs="Arial"/>
          <w:lang w:val="en-GB" w:eastAsia="en-US"/>
        </w:rPr>
      </w:pPr>
    </w:p>
    <w:p w14:paraId="74DCEEE6" w14:textId="043571E3" w:rsidR="00BA32A0" w:rsidRPr="004D56A1" w:rsidRDefault="00BA32A0" w:rsidP="00BA32A0">
      <w:pPr>
        <w:pStyle w:val="Heading1"/>
        <w:rPr>
          <w:rFonts w:ascii="Arial" w:eastAsia="Calibri" w:hAnsi="Arial" w:cs="Arial"/>
          <w:b w:val="0"/>
          <w:sz w:val="24"/>
          <w:szCs w:val="24"/>
          <w:lang w:val="en-GB" w:eastAsia="en-US"/>
        </w:rPr>
      </w:pPr>
      <w:r w:rsidRPr="004D56A1">
        <w:rPr>
          <w:rFonts w:ascii="Arial" w:eastAsia="Calibri" w:hAnsi="Arial" w:cs="Arial"/>
          <w:b w:val="0"/>
          <w:sz w:val="24"/>
          <w:szCs w:val="24"/>
          <w:lang w:val="en-GB" w:eastAsia="en-US"/>
        </w:rPr>
        <w:t xml:space="preserve">Head of Office Name &amp; Signature </w:t>
      </w:r>
      <w:r w:rsidRPr="004D56A1">
        <w:rPr>
          <w:rFonts w:ascii="Arial" w:eastAsia="Calibri" w:hAnsi="Arial" w:cs="Arial"/>
          <w:b w:val="0"/>
          <w:sz w:val="24"/>
          <w:szCs w:val="24"/>
          <w:lang w:val="en-GB" w:eastAsia="en-US"/>
        </w:rPr>
        <w:tab/>
      </w:r>
      <w:r w:rsidRPr="004D56A1">
        <w:rPr>
          <w:rFonts w:ascii="Arial" w:eastAsia="Calibri" w:hAnsi="Arial" w:cs="Arial"/>
          <w:b w:val="0"/>
          <w:sz w:val="24"/>
          <w:szCs w:val="24"/>
          <w:lang w:val="en-GB" w:eastAsia="en-US"/>
        </w:rPr>
        <w:tab/>
      </w:r>
      <w:r w:rsidR="008F3EA4">
        <w:rPr>
          <w:rFonts w:ascii="Arial" w:eastAsia="Calibri" w:hAnsi="Arial" w:cs="Arial"/>
          <w:b w:val="0"/>
          <w:sz w:val="24"/>
          <w:szCs w:val="24"/>
          <w:lang w:val="en-GB" w:eastAsia="en-US"/>
        </w:rPr>
        <w:t xml:space="preserve"> </w:t>
      </w:r>
      <w:r w:rsidRPr="004D56A1">
        <w:rPr>
          <w:rFonts w:ascii="Arial" w:eastAsia="Calibri" w:hAnsi="Arial" w:cs="Arial"/>
          <w:b w:val="0"/>
          <w:sz w:val="24"/>
          <w:szCs w:val="24"/>
          <w:lang w:val="en-GB" w:eastAsia="en-US"/>
        </w:rPr>
        <w:t>_____________________________</w:t>
      </w:r>
    </w:p>
    <w:p w14:paraId="6579C12E" w14:textId="50F9862A" w:rsidR="00FB79E7" w:rsidRPr="004D56A1" w:rsidRDefault="00FB79E7" w:rsidP="00F00C4B">
      <w:pPr>
        <w:pStyle w:val="Heading1"/>
        <w:rPr>
          <w:rFonts w:ascii="Arial" w:hAnsi="Arial" w:cs="Arial"/>
          <w:sz w:val="24"/>
          <w:szCs w:val="24"/>
          <w:lang w:val="en-GB"/>
        </w:rPr>
      </w:pPr>
    </w:p>
    <w:sectPr w:rsidR="00FB79E7" w:rsidRPr="004D56A1" w:rsidSect="004D56A1">
      <w:pgSz w:w="11907" w:h="16839" w:code="9"/>
      <w:pgMar w:top="1080" w:right="1287" w:bottom="117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093C" w14:textId="77777777" w:rsidR="00852AFB" w:rsidRDefault="00852AFB" w:rsidP="00284DA4">
      <w:r>
        <w:separator/>
      </w:r>
    </w:p>
  </w:endnote>
  <w:endnote w:type="continuationSeparator" w:id="0">
    <w:p w14:paraId="35DEA80B" w14:textId="77777777" w:rsidR="00852AFB" w:rsidRDefault="00852AFB"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D41C" w14:textId="77777777" w:rsidR="00852AFB" w:rsidRDefault="00852AFB" w:rsidP="00284DA4">
      <w:r>
        <w:separator/>
      </w:r>
    </w:p>
  </w:footnote>
  <w:footnote w:type="continuationSeparator" w:id="0">
    <w:p w14:paraId="40AF6DC4" w14:textId="77777777" w:rsidR="00852AFB" w:rsidRDefault="00852AFB" w:rsidP="0028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B7C"/>
    <w:multiLevelType w:val="hybridMultilevel"/>
    <w:tmpl w:val="DC0AFACC"/>
    <w:lvl w:ilvl="0" w:tplc="04220001">
      <w:start w:val="1"/>
      <w:numFmt w:val="bullet"/>
      <w:lvlText w:val=""/>
      <w:lvlJc w:val="left"/>
      <w:pPr>
        <w:tabs>
          <w:tab w:val="num" w:pos="180"/>
        </w:tabs>
        <w:ind w:left="180" w:hanging="360"/>
      </w:pPr>
      <w:rPr>
        <w:rFonts w:ascii="Symbol" w:hAnsi="Symbol" w:hint="default"/>
        <w:sz w:val="16"/>
      </w:rPr>
    </w:lvl>
    <w:lvl w:ilvl="1" w:tplc="04090001">
      <w:start w:val="1"/>
      <w:numFmt w:val="bullet"/>
      <w:lvlText w:val=""/>
      <w:lvlJc w:val="left"/>
      <w:pPr>
        <w:tabs>
          <w:tab w:val="num" w:pos="1260"/>
        </w:tabs>
        <w:ind w:left="1260" w:hanging="360"/>
      </w:pPr>
      <w:rPr>
        <w:rFonts w:ascii="Symbol" w:hAnsi="Symbol" w:hint="default"/>
        <w:sz w:val="16"/>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00C3"/>
    <w:multiLevelType w:val="hybridMultilevel"/>
    <w:tmpl w:val="D8444D20"/>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3B32"/>
    <w:multiLevelType w:val="hybridMultilevel"/>
    <w:tmpl w:val="3FF069FA"/>
    <w:lvl w:ilvl="0" w:tplc="04220001">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E74FF"/>
    <w:multiLevelType w:val="hybridMultilevel"/>
    <w:tmpl w:val="9470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2E200B"/>
    <w:multiLevelType w:val="hybridMultilevel"/>
    <w:tmpl w:val="DEB20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A580E"/>
    <w:multiLevelType w:val="hybridMultilevel"/>
    <w:tmpl w:val="C470A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781FB0"/>
    <w:multiLevelType w:val="hybridMultilevel"/>
    <w:tmpl w:val="A516B3E4"/>
    <w:lvl w:ilvl="0" w:tplc="0422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D13E7"/>
    <w:multiLevelType w:val="hybridMultilevel"/>
    <w:tmpl w:val="6F823D8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A979F1"/>
    <w:multiLevelType w:val="hybridMultilevel"/>
    <w:tmpl w:val="A6E8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F661A"/>
    <w:multiLevelType w:val="hybridMultilevel"/>
    <w:tmpl w:val="60505F08"/>
    <w:lvl w:ilvl="0" w:tplc="04220001">
      <w:start w:val="1"/>
      <w:numFmt w:val="bullet"/>
      <w:lvlText w:val=""/>
      <w:lvlJc w:val="left"/>
      <w:pPr>
        <w:tabs>
          <w:tab w:val="num" w:pos="360"/>
        </w:tabs>
        <w:ind w:left="360" w:hanging="360"/>
      </w:pPr>
      <w:rPr>
        <w:rFonts w:ascii="Symbol" w:hAnsi="Symbol"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5431"/>
    <w:multiLevelType w:val="hybridMultilevel"/>
    <w:tmpl w:val="64824C7E"/>
    <w:lvl w:ilvl="0" w:tplc="04220001">
      <w:start w:val="1"/>
      <w:numFmt w:val="bullet"/>
      <w:lvlText w:val=""/>
      <w:lvlJc w:val="left"/>
      <w:pPr>
        <w:tabs>
          <w:tab w:val="num" w:pos="360"/>
        </w:tabs>
        <w:ind w:left="360" w:hanging="360"/>
      </w:pPr>
      <w:rPr>
        <w:rFonts w:ascii="Symbol" w:hAnsi="Symbol"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E2AB0"/>
    <w:multiLevelType w:val="hybridMultilevel"/>
    <w:tmpl w:val="A372E060"/>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D9505C"/>
    <w:multiLevelType w:val="hybridMultilevel"/>
    <w:tmpl w:val="2A324078"/>
    <w:lvl w:ilvl="0" w:tplc="79E26C06">
      <w:start w:val="1"/>
      <w:numFmt w:val="bullet"/>
      <w:lvlText w:val=""/>
      <w:lvlJc w:val="left"/>
      <w:pPr>
        <w:tabs>
          <w:tab w:val="num" w:pos="360"/>
        </w:tabs>
        <w:ind w:left="360" w:hanging="360"/>
      </w:pPr>
      <w:rPr>
        <w:rFonts w:ascii="Arial" w:hAnsi="Arial" w:hint="default"/>
      </w:rPr>
    </w:lvl>
    <w:lvl w:ilvl="1" w:tplc="04220001">
      <w:start w:val="1"/>
      <w:numFmt w:val="bullet"/>
      <w:lvlText w:val=""/>
      <w:lvlJc w:val="left"/>
      <w:pPr>
        <w:tabs>
          <w:tab w:val="num" w:pos="360"/>
        </w:tabs>
        <w:ind w:left="360" w:hanging="360"/>
      </w:pPr>
      <w:rPr>
        <w:rFonts w:ascii="Symbol" w:hAnsi="Symbol"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27694"/>
    <w:multiLevelType w:val="hybridMultilevel"/>
    <w:tmpl w:val="9A9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74153538">
    <w:abstractNumId w:val="10"/>
  </w:num>
  <w:num w:numId="2" w16cid:durableId="1025136267">
    <w:abstractNumId w:val="3"/>
  </w:num>
  <w:num w:numId="3" w16cid:durableId="863329639">
    <w:abstractNumId w:val="8"/>
  </w:num>
  <w:num w:numId="4" w16cid:durableId="1431782128">
    <w:abstractNumId w:val="21"/>
  </w:num>
  <w:num w:numId="5" w16cid:durableId="167909556">
    <w:abstractNumId w:val="2"/>
  </w:num>
  <w:num w:numId="6" w16cid:durableId="664019992">
    <w:abstractNumId w:val="12"/>
  </w:num>
  <w:num w:numId="7" w16cid:durableId="1491288739">
    <w:abstractNumId w:val="20"/>
  </w:num>
  <w:num w:numId="8" w16cid:durableId="1526628055">
    <w:abstractNumId w:val="4"/>
  </w:num>
  <w:num w:numId="9" w16cid:durableId="1787969511">
    <w:abstractNumId w:val="0"/>
  </w:num>
  <w:num w:numId="10" w16cid:durableId="427699065">
    <w:abstractNumId w:val="18"/>
  </w:num>
  <w:num w:numId="11" w16cid:durableId="1914466756">
    <w:abstractNumId w:val="17"/>
  </w:num>
  <w:num w:numId="12" w16cid:durableId="1408764025">
    <w:abstractNumId w:val="16"/>
  </w:num>
  <w:num w:numId="13" w16cid:durableId="1701396660">
    <w:abstractNumId w:val="19"/>
  </w:num>
  <w:num w:numId="14" w16cid:durableId="1613397311">
    <w:abstractNumId w:val="15"/>
  </w:num>
  <w:num w:numId="15" w16cid:durableId="836308387">
    <w:abstractNumId w:val="7"/>
  </w:num>
  <w:num w:numId="16" w16cid:durableId="1828207001">
    <w:abstractNumId w:val="13"/>
  </w:num>
  <w:num w:numId="17" w16cid:durableId="957420426">
    <w:abstractNumId w:val="9"/>
  </w:num>
  <w:num w:numId="18" w16cid:durableId="379332132">
    <w:abstractNumId w:val="22"/>
  </w:num>
  <w:num w:numId="19" w16cid:durableId="829952719">
    <w:abstractNumId w:val="11"/>
  </w:num>
  <w:num w:numId="20" w16cid:durableId="672420858">
    <w:abstractNumId w:val="6"/>
  </w:num>
  <w:num w:numId="21" w16cid:durableId="1476600554">
    <w:abstractNumId w:val="5"/>
  </w:num>
  <w:num w:numId="22" w16cid:durableId="981731008">
    <w:abstractNumId w:val="1"/>
  </w:num>
  <w:num w:numId="23" w16cid:durableId="865854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82"/>
    <w:rsid w:val="000023D6"/>
    <w:rsid w:val="00002929"/>
    <w:rsid w:val="00016720"/>
    <w:rsid w:val="00020636"/>
    <w:rsid w:val="00021069"/>
    <w:rsid w:val="00021C92"/>
    <w:rsid w:val="00026ADF"/>
    <w:rsid w:val="00041BB6"/>
    <w:rsid w:val="00041E28"/>
    <w:rsid w:val="000424D4"/>
    <w:rsid w:val="00044C4A"/>
    <w:rsid w:val="00054703"/>
    <w:rsid w:val="0006225E"/>
    <w:rsid w:val="000638B8"/>
    <w:rsid w:val="0008000C"/>
    <w:rsid w:val="00080566"/>
    <w:rsid w:val="0008177E"/>
    <w:rsid w:val="00090632"/>
    <w:rsid w:val="0009403A"/>
    <w:rsid w:val="00097249"/>
    <w:rsid w:val="000A1393"/>
    <w:rsid w:val="000A1D2D"/>
    <w:rsid w:val="000A3F24"/>
    <w:rsid w:val="000A44C2"/>
    <w:rsid w:val="000B3ECB"/>
    <w:rsid w:val="000B788A"/>
    <w:rsid w:val="000B7E33"/>
    <w:rsid w:val="000C0DF2"/>
    <w:rsid w:val="000C3A90"/>
    <w:rsid w:val="000C5B8F"/>
    <w:rsid w:val="000C5DE2"/>
    <w:rsid w:val="000E6732"/>
    <w:rsid w:val="000F4D32"/>
    <w:rsid w:val="000F71B7"/>
    <w:rsid w:val="00104B69"/>
    <w:rsid w:val="00105951"/>
    <w:rsid w:val="0010646F"/>
    <w:rsid w:val="001114DD"/>
    <w:rsid w:val="00123ABE"/>
    <w:rsid w:val="00130812"/>
    <w:rsid w:val="00131623"/>
    <w:rsid w:val="00134BCB"/>
    <w:rsid w:val="00135376"/>
    <w:rsid w:val="001403DA"/>
    <w:rsid w:val="00143D25"/>
    <w:rsid w:val="00156F80"/>
    <w:rsid w:val="00163A9C"/>
    <w:rsid w:val="001737A5"/>
    <w:rsid w:val="00196361"/>
    <w:rsid w:val="00197BEF"/>
    <w:rsid w:val="001A071C"/>
    <w:rsid w:val="001A247C"/>
    <w:rsid w:val="001B0EB6"/>
    <w:rsid w:val="001B2EF0"/>
    <w:rsid w:val="001B41D1"/>
    <w:rsid w:val="001B57B9"/>
    <w:rsid w:val="001C219E"/>
    <w:rsid w:val="001D7EB2"/>
    <w:rsid w:val="001E2E8B"/>
    <w:rsid w:val="001F16B5"/>
    <w:rsid w:val="00202102"/>
    <w:rsid w:val="00205107"/>
    <w:rsid w:val="00214FF2"/>
    <w:rsid w:val="002160A4"/>
    <w:rsid w:val="00221DEF"/>
    <w:rsid w:val="0023403A"/>
    <w:rsid w:val="002351A9"/>
    <w:rsid w:val="00250755"/>
    <w:rsid w:val="00252039"/>
    <w:rsid w:val="0025227C"/>
    <w:rsid w:val="002557C2"/>
    <w:rsid w:val="00256F46"/>
    <w:rsid w:val="00263CFC"/>
    <w:rsid w:val="002724EF"/>
    <w:rsid w:val="00272825"/>
    <w:rsid w:val="00284DA4"/>
    <w:rsid w:val="00286F47"/>
    <w:rsid w:val="002871CF"/>
    <w:rsid w:val="002902D9"/>
    <w:rsid w:val="00291512"/>
    <w:rsid w:val="002A0310"/>
    <w:rsid w:val="002B0694"/>
    <w:rsid w:val="002C6317"/>
    <w:rsid w:val="002D5E7F"/>
    <w:rsid w:val="002E2390"/>
    <w:rsid w:val="002F4B14"/>
    <w:rsid w:val="0030333E"/>
    <w:rsid w:val="00307389"/>
    <w:rsid w:val="00311C3C"/>
    <w:rsid w:val="00324DC9"/>
    <w:rsid w:val="00337608"/>
    <w:rsid w:val="00350390"/>
    <w:rsid w:val="003518FE"/>
    <w:rsid w:val="003571D8"/>
    <w:rsid w:val="00366DC3"/>
    <w:rsid w:val="0037097C"/>
    <w:rsid w:val="00376BB1"/>
    <w:rsid w:val="003830CB"/>
    <w:rsid w:val="003859C6"/>
    <w:rsid w:val="00392B21"/>
    <w:rsid w:val="00397AC7"/>
    <w:rsid w:val="003A08A2"/>
    <w:rsid w:val="003B1161"/>
    <w:rsid w:val="003B6BC6"/>
    <w:rsid w:val="003B78F6"/>
    <w:rsid w:val="003C049B"/>
    <w:rsid w:val="003C0FD2"/>
    <w:rsid w:val="003C3366"/>
    <w:rsid w:val="003C35B2"/>
    <w:rsid w:val="003C54A1"/>
    <w:rsid w:val="003C57CB"/>
    <w:rsid w:val="003C5FC4"/>
    <w:rsid w:val="003C66DA"/>
    <w:rsid w:val="003D48C8"/>
    <w:rsid w:val="003E1461"/>
    <w:rsid w:val="003E2D72"/>
    <w:rsid w:val="003F6601"/>
    <w:rsid w:val="003F68C1"/>
    <w:rsid w:val="003F7879"/>
    <w:rsid w:val="00402406"/>
    <w:rsid w:val="00403742"/>
    <w:rsid w:val="00405C37"/>
    <w:rsid w:val="00406824"/>
    <w:rsid w:val="00412B8E"/>
    <w:rsid w:val="004177EB"/>
    <w:rsid w:val="004249C8"/>
    <w:rsid w:val="00434DE1"/>
    <w:rsid w:val="004438C8"/>
    <w:rsid w:val="00444C2E"/>
    <w:rsid w:val="00447838"/>
    <w:rsid w:val="00453F33"/>
    <w:rsid w:val="004651E1"/>
    <w:rsid w:val="00470B8B"/>
    <w:rsid w:val="00473A42"/>
    <w:rsid w:val="00480612"/>
    <w:rsid w:val="00480FB9"/>
    <w:rsid w:val="00484E08"/>
    <w:rsid w:val="004B0A85"/>
    <w:rsid w:val="004B7185"/>
    <w:rsid w:val="004B7C8F"/>
    <w:rsid w:val="004C3254"/>
    <w:rsid w:val="004C4349"/>
    <w:rsid w:val="004C4B95"/>
    <w:rsid w:val="004D2D66"/>
    <w:rsid w:val="004D42FE"/>
    <w:rsid w:val="004D50A0"/>
    <w:rsid w:val="004D56A1"/>
    <w:rsid w:val="005065B2"/>
    <w:rsid w:val="00512805"/>
    <w:rsid w:val="00514DF3"/>
    <w:rsid w:val="005238B1"/>
    <w:rsid w:val="00541E49"/>
    <w:rsid w:val="00550D6F"/>
    <w:rsid w:val="00554997"/>
    <w:rsid w:val="0056114A"/>
    <w:rsid w:val="005641FD"/>
    <w:rsid w:val="00570338"/>
    <w:rsid w:val="00572845"/>
    <w:rsid w:val="0057492D"/>
    <w:rsid w:val="00575CD6"/>
    <w:rsid w:val="005766D6"/>
    <w:rsid w:val="00586A48"/>
    <w:rsid w:val="00590034"/>
    <w:rsid w:val="00594166"/>
    <w:rsid w:val="005A674B"/>
    <w:rsid w:val="005A6BA6"/>
    <w:rsid w:val="005D6644"/>
    <w:rsid w:val="005E05AC"/>
    <w:rsid w:val="005E0FA2"/>
    <w:rsid w:val="005E1595"/>
    <w:rsid w:val="005E3A41"/>
    <w:rsid w:val="005E48E0"/>
    <w:rsid w:val="005E74C0"/>
    <w:rsid w:val="005F0273"/>
    <w:rsid w:val="005F4C4C"/>
    <w:rsid w:val="005F74C6"/>
    <w:rsid w:val="00603884"/>
    <w:rsid w:val="00613A50"/>
    <w:rsid w:val="006162B3"/>
    <w:rsid w:val="00631E60"/>
    <w:rsid w:val="0063226E"/>
    <w:rsid w:val="00634428"/>
    <w:rsid w:val="0063749C"/>
    <w:rsid w:val="00667B1B"/>
    <w:rsid w:val="006720AC"/>
    <w:rsid w:val="00672664"/>
    <w:rsid w:val="00680221"/>
    <w:rsid w:val="00681124"/>
    <w:rsid w:val="00683320"/>
    <w:rsid w:val="00684C83"/>
    <w:rsid w:val="0068705B"/>
    <w:rsid w:val="006A3661"/>
    <w:rsid w:val="006A387D"/>
    <w:rsid w:val="006A38A0"/>
    <w:rsid w:val="006A54B5"/>
    <w:rsid w:val="006B4825"/>
    <w:rsid w:val="006B58FF"/>
    <w:rsid w:val="006B759C"/>
    <w:rsid w:val="006D0358"/>
    <w:rsid w:val="006D7D7C"/>
    <w:rsid w:val="006E2A9B"/>
    <w:rsid w:val="006E679B"/>
    <w:rsid w:val="006F1827"/>
    <w:rsid w:val="006F40F5"/>
    <w:rsid w:val="006F532D"/>
    <w:rsid w:val="00700F2B"/>
    <w:rsid w:val="00714B57"/>
    <w:rsid w:val="00717D89"/>
    <w:rsid w:val="0072017E"/>
    <w:rsid w:val="007222F3"/>
    <w:rsid w:val="00723354"/>
    <w:rsid w:val="0072733C"/>
    <w:rsid w:val="00733880"/>
    <w:rsid w:val="007403F7"/>
    <w:rsid w:val="007503B9"/>
    <w:rsid w:val="00754A17"/>
    <w:rsid w:val="0075757B"/>
    <w:rsid w:val="0076250F"/>
    <w:rsid w:val="00766872"/>
    <w:rsid w:val="007676E1"/>
    <w:rsid w:val="00773D03"/>
    <w:rsid w:val="0078149F"/>
    <w:rsid w:val="007822D9"/>
    <w:rsid w:val="00791A62"/>
    <w:rsid w:val="007A26E7"/>
    <w:rsid w:val="007B6E7C"/>
    <w:rsid w:val="007C0A1E"/>
    <w:rsid w:val="007D0FEC"/>
    <w:rsid w:val="007D4678"/>
    <w:rsid w:val="007D55BC"/>
    <w:rsid w:val="007E3886"/>
    <w:rsid w:val="007E4FDE"/>
    <w:rsid w:val="007F1936"/>
    <w:rsid w:val="007F7E0E"/>
    <w:rsid w:val="0080293D"/>
    <w:rsid w:val="00804E5C"/>
    <w:rsid w:val="00822874"/>
    <w:rsid w:val="00823B26"/>
    <w:rsid w:val="00825769"/>
    <w:rsid w:val="00826879"/>
    <w:rsid w:val="00827E47"/>
    <w:rsid w:val="00844C84"/>
    <w:rsid w:val="00846A41"/>
    <w:rsid w:val="00852AFB"/>
    <w:rsid w:val="008539B4"/>
    <w:rsid w:val="00853F49"/>
    <w:rsid w:val="008711B5"/>
    <w:rsid w:val="00873E80"/>
    <w:rsid w:val="0088103D"/>
    <w:rsid w:val="00884519"/>
    <w:rsid w:val="00893C20"/>
    <w:rsid w:val="008A1F46"/>
    <w:rsid w:val="008A33A3"/>
    <w:rsid w:val="008B01AB"/>
    <w:rsid w:val="008B533F"/>
    <w:rsid w:val="008B5B90"/>
    <w:rsid w:val="008E1E36"/>
    <w:rsid w:val="008F18D8"/>
    <w:rsid w:val="008F3EA4"/>
    <w:rsid w:val="00900E09"/>
    <w:rsid w:val="00902177"/>
    <w:rsid w:val="00907C76"/>
    <w:rsid w:val="0091694A"/>
    <w:rsid w:val="00922FC3"/>
    <w:rsid w:val="00927432"/>
    <w:rsid w:val="00931963"/>
    <w:rsid w:val="00941B6E"/>
    <w:rsid w:val="00947A7E"/>
    <w:rsid w:val="0095517B"/>
    <w:rsid w:val="009645D0"/>
    <w:rsid w:val="00964CC4"/>
    <w:rsid w:val="00972671"/>
    <w:rsid w:val="00980082"/>
    <w:rsid w:val="00990EFE"/>
    <w:rsid w:val="00993C8B"/>
    <w:rsid w:val="00994BF3"/>
    <w:rsid w:val="009B6797"/>
    <w:rsid w:val="009B6AF8"/>
    <w:rsid w:val="009B7364"/>
    <w:rsid w:val="009B7837"/>
    <w:rsid w:val="009C144A"/>
    <w:rsid w:val="009C42FA"/>
    <w:rsid w:val="009C611B"/>
    <w:rsid w:val="009C7196"/>
    <w:rsid w:val="009D16E8"/>
    <w:rsid w:val="009E431F"/>
    <w:rsid w:val="009E5217"/>
    <w:rsid w:val="009F22A9"/>
    <w:rsid w:val="009F2664"/>
    <w:rsid w:val="00A06EA6"/>
    <w:rsid w:val="00A11AAF"/>
    <w:rsid w:val="00A13B5E"/>
    <w:rsid w:val="00A40276"/>
    <w:rsid w:val="00A514A6"/>
    <w:rsid w:val="00A62218"/>
    <w:rsid w:val="00A6315E"/>
    <w:rsid w:val="00A718A9"/>
    <w:rsid w:val="00A7629E"/>
    <w:rsid w:val="00A76410"/>
    <w:rsid w:val="00A80FC7"/>
    <w:rsid w:val="00A839A2"/>
    <w:rsid w:val="00A865B5"/>
    <w:rsid w:val="00A922A1"/>
    <w:rsid w:val="00A92871"/>
    <w:rsid w:val="00A92B79"/>
    <w:rsid w:val="00A9625F"/>
    <w:rsid w:val="00AA02F9"/>
    <w:rsid w:val="00AA09EA"/>
    <w:rsid w:val="00AA2F5B"/>
    <w:rsid w:val="00AA3AF3"/>
    <w:rsid w:val="00AA583F"/>
    <w:rsid w:val="00AB7980"/>
    <w:rsid w:val="00AC0AA1"/>
    <w:rsid w:val="00AC7524"/>
    <w:rsid w:val="00AD069D"/>
    <w:rsid w:val="00AD71CC"/>
    <w:rsid w:val="00AD7724"/>
    <w:rsid w:val="00AE0F35"/>
    <w:rsid w:val="00AE1D00"/>
    <w:rsid w:val="00AE5D7A"/>
    <w:rsid w:val="00B246ED"/>
    <w:rsid w:val="00B3057E"/>
    <w:rsid w:val="00B41775"/>
    <w:rsid w:val="00B52882"/>
    <w:rsid w:val="00B5301D"/>
    <w:rsid w:val="00B576FD"/>
    <w:rsid w:val="00B60A97"/>
    <w:rsid w:val="00B63D6A"/>
    <w:rsid w:val="00B66C3D"/>
    <w:rsid w:val="00B75FEE"/>
    <w:rsid w:val="00B85536"/>
    <w:rsid w:val="00B8772D"/>
    <w:rsid w:val="00B9294D"/>
    <w:rsid w:val="00B95C96"/>
    <w:rsid w:val="00B96B71"/>
    <w:rsid w:val="00B96FA7"/>
    <w:rsid w:val="00BA302B"/>
    <w:rsid w:val="00BA32A0"/>
    <w:rsid w:val="00BA76B6"/>
    <w:rsid w:val="00BB6F5D"/>
    <w:rsid w:val="00BB7FCA"/>
    <w:rsid w:val="00BC2275"/>
    <w:rsid w:val="00BD0C0B"/>
    <w:rsid w:val="00BD13FA"/>
    <w:rsid w:val="00BD2B92"/>
    <w:rsid w:val="00BD3214"/>
    <w:rsid w:val="00BD4460"/>
    <w:rsid w:val="00BD4E8E"/>
    <w:rsid w:val="00BD73D5"/>
    <w:rsid w:val="00BD7842"/>
    <w:rsid w:val="00BE14C3"/>
    <w:rsid w:val="00BE62B6"/>
    <w:rsid w:val="00BE6B5D"/>
    <w:rsid w:val="00BF1D6E"/>
    <w:rsid w:val="00BF2096"/>
    <w:rsid w:val="00BF2B0E"/>
    <w:rsid w:val="00BF44D8"/>
    <w:rsid w:val="00BF6CF5"/>
    <w:rsid w:val="00C2314A"/>
    <w:rsid w:val="00C24EAE"/>
    <w:rsid w:val="00C411CB"/>
    <w:rsid w:val="00C559C4"/>
    <w:rsid w:val="00C61694"/>
    <w:rsid w:val="00C65561"/>
    <w:rsid w:val="00C664CE"/>
    <w:rsid w:val="00C767F9"/>
    <w:rsid w:val="00C81D11"/>
    <w:rsid w:val="00C919F9"/>
    <w:rsid w:val="00CA1F56"/>
    <w:rsid w:val="00CA4161"/>
    <w:rsid w:val="00CA58BF"/>
    <w:rsid w:val="00CA6721"/>
    <w:rsid w:val="00CB059E"/>
    <w:rsid w:val="00CB5F2C"/>
    <w:rsid w:val="00CB647A"/>
    <w:rsid w:val="00CD1A58"/>
    <w:rsid w:val="00CD3782"/>
    <w:rsid w:val="00CE2C21"/>
    <w:rsid w:val="00CF06D0"/>
    <w:rsid w:val="00CF77CD"/>
    <w:rsid w:val="00D00EF4"/>
    <w:rsid w:val="00D02A4B"/>
    <w:rsid w:val="00D03919"/>
    <w:rsid w:val="00D149B1"/>
    <w:rsid w:val="00D175EE"/>
    <w:rsid w:val="00D20081"/>
    <w:rsid w:val="00D30634"/>
    <w:rsid w:val="00D32A10"/>
    <w:rsid w:val="00D378A5"/>
    <w:rsid w:val="00D37CC8"/>
    <w:rsid w:val="00D42F76"/>
    <w:rsid w:val="00D47507"/>
    <w:rsid w:val="00D4790F"/>
    <w:rsid w:val="00D529F2"/>
    <w:rsid w:val="00D542AB"/>
    <w:rsid w:val="00D7274C"/>
    <w:rsid w:val="00D72DB8"/>
    <w:rsid w:val="00D7416F"/>
    <w:rsid w:val="00D74E8F"/>
    <w:rsid w:val="00D7633A"/>
    <w:rsid w:val="00D77514"/>
    <w:rsid w:val="00D8101C"/>
    <w:rsid w:val="00D8233E"/>
    <w:rsid w:val="00D9075F"/>
    <w:rsid w:val="00D93334"/>
    <w:rsid w:val="00D93B65"/>
    <w:rsid w:val="00D95654"/>
    <w:rsid w:val="00D95F01"/>
    <w:rsid w:val="00D97C2A"/>
    <w:rsid w:val="00DA27F9"/>
    <w:rsid w:val="00DA62E1"/>
    <w:rsid w:val="00DC02FB"/>
    <w:rsid w:val="00DC3074"/>
    <w:rsid w:val="00DC5C4D"/>
    <w:rsid w:val="00DC7F6A"/>
    <w:rsid w:val="00DE04BE"/>
    <w:rsid w:val="00DE4AB2"/>
    <w:rsid w:val="00DE7D70"/>
    <w:rsid w:val="00DF2AF7"/>
    <w:rsid w:val="00DF2EB6"/>
    <w:rsid w:val="00DF719D"/>
    <w:rsid w:val="00DF74BB"/>
    <w:rsid w:val="00E2699B"/>
    <w:rsid w:val="00E33216"/>
    <w:rsid w:val="00E4533D"/>
    <w:rsid w:val="00E55E25"/>
    <w:rsid w:val="00E71398"/>
    <w:rsid w:val="00E8234A"/>
    <w:rsid w:val="00E833DB"/>
    <w:rsid w:val="00E87B6A"/>
    <w:rsid w:val="00E957B1"/>
    <w:rsid w:val="00EA01DE"/>
    <w:rsid w:val="00EB668A"/>
    <w:rsid w:val="00ED1DA7"/>
    <w:rsid w:val="00EE0BFF"/>
    <w:rsid w:val="00EF3885"/>
    <w:rsid w:val="00EF4EC2"/>
    <w:rsid w:val="00EF6939"/>
    <w:rsid w:val="00F00C4B"/>
    <w:rsid w:val="00F22383"/>
    <w:rsid w:val="00F23D95"/>
    <w:rsid w:val="00F3503E"/>
    <w:rsid w:val="00F42765"/>
    <w:rsid w:val="00F43B49"/>
    <w:rsid w:val="00F52969"/>
    <w:rsid w:val="00F535D7"/>
    <w:rsid w:val="00F5664A"/>
    <w:rsid w:val="00F578EC"/>
    <w:rsid w:val="00F57900"/>
    <w:rsid w:val="00F62B46"/>
    <w:rsid w:val="00F62E42"/>
    <w:rsid w:val="00F7397B"/>
    <w:rsid w:val="00F74117"/>
    <w:rsid w:val="00F75377"/>
    <w:rsid w:val="00F93D5E"/>
    <w:rsid w:val="00F94DA9"/>
    <w:rsid w:val="00FA199C"/>
    <w:rsid w:val="00FB37F7"/>
    <w:rsid w:val="00FB6A3D"/>
    <w:rsid w:val="00FB79E7"/>
    <w:rsid w:val="00FC0D06"/>
    <w:rsid w:val="00FC539F"/>
    <w:rsid w:val="00FC68F1"/>
    <w:rsid w:val="00FD468E"/>
    <w:rsid w:val="00FD4AC8"/>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57"/>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uiPriority w:val="1"/>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val="en-US"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paragraph" w:styleId="Title">
    <w:name w:val="Title"/>
    <w:basedOn w:val="Normal"/>
    <w:link w:val="TitleChar"/>
    <w:qFormat/>
    <w:rsid w:val="00BD4460"/>
    <w:pPr>
      <w:autoSpaceDE w:val="0"/>
      <w:autoSpaceDN w:val="0"/>
      <w:spacing w:after="240"/>
      <w:jc w:val="center"/>
    </w:pPr>
    <w:rPr>
      <w:rFonts w:ascii="Arial" w:hAnsi="Arial" w:cs="Arial"/>
      <w:b/>
      <w:bCs/>
      <w:spacing w:val="-2"/>
      <w:lang w:val="es-MX" w:eastAsia="es-ES"/>
    </w:rPr>
  </w:style>
  <w:style w:type="character" w:customStyle="1" w:styleId="TitleChar">
    <w:name w:val="Title Char"/>
    <w:basedOn w:val="DefaultParagraphFont"/>
    <w:link w:val="Title"/>
    <w:rsid w:val="00BD4460"/>
    <w:rPr>
      <w:rFonts w:ascii="Arial" w:eastAsia="Times New Roman" w:hAnsi="Arial" w:cs="Arial"/>
      <w:b/>
      <w:bCs/>
      <w:spacing w:val="-2"/>
      <w:sz w:val="24"/>
      <w:szCs w:val="24"/>
      <w:lang w:val="es-MX" w:eastAsia="es-ES"/>
    </w:rPr>
  </w:style>
  <w:style w:type="paragraph" w:customStyle="1" w:styleId="Body">
    <w:name w:val="Body"/>
    <w:rsid w:val="0076250F"/>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1981497766">
      <w:bodyDiv w:val="1"/>
      <w:marLeft w:val="30"/>
      <w:marRight w:val="0"/>
      <w:marTop w:val="0"/>
      <w:marBottom w:val="0"/>
      <w:divBdr>
        <w:top w:val="none" w:sz="0" w:space="0" w:color="auto"/>
        <w:left w:val="none" w:sz="0" w:space="0" w:color="auto"/>
        <w:bottom w:val="none" w:sz="0" w:space="0" w:color="auto"/>
        <w:right w:val="none" w:sz="0" w:space="0" w:color="auto"/>
      </w:divBdr>
      <w:divsChild>
        <w:div w:id="2002391825">
          <w:marLeft w:val="0"/>
          <w:marRight w:val="0"/>
          <w:marTop w:val="0"/>
          <w:marBottom w:val="0"/>
          <w:divBdr>
            <w:top w:val="none" w:sz="0" w:space="0" w:color="auto"/>
            <w:left w:val="none" w:sz="0" w:space="0" w:color="auto"/>
            <w:bottom w:val="none" w:sz="0" w:space="0" w:color="auto"/>
            <w:right w:val="none" w:sz="0" w:space="0" w:color="auto"/>
          </w:divBdr>
          <w:divsChild>
            <w:div w:id="447892589">
              <w:marLeft w:val="0"/>
              <w:marRight w:val="0"/>
              <w:marTop w:val="0"/>
              <w:marBottom w:val="0"/>
              <w:divBdr>
                <w:top w:val="none" w:sz="0" w:space="0" w:color="auto"/>
                <w:left w:val="none" w:sz="0" w:space="0" w:color="auto"/>
                <w:bottom w:val="none" w:sz="0" w:space="0" w:color="auto"/>
                <w:right w:val="none" w:sz="0" w:space="0" w:color="auto"/>
              </w:divBdr>
              <w:divsChild>
                <w:div w:id="491945811">
                  <w:marLeft w:val="0"/>
                  <w:marRight w:val="0"/>
                  <w:marTop w:val="0"/>
                  <w:marBottom w:val="0"/>
                  <w:divBdr>
                    <w:top w:val="none" w:sz="0" w:space="0" w:color="auto"/>
                    <w:left w:val="none" w:sz="0" w:space="0" w:color="auto"/>
                    <w:bottom w:val="none" w:sz="0" w:space="0" w:color="auto"/>
                    <w:right w:val="none" w:sz="0" w:space="0" w:color="auto"/>
                  </w:divBdr>
                  <w:divsChild>
                    <w:div w:id="1093209946">
                      <w:marLeft w:val="0"/>
                      <w:marRight w:val="0"/>
                      <w:marTop w:val="0"/>
                      <w:marBottom w:val="0"/>
                      <w:divBdr>
                        <w:top w:val="none" w:sz="0" w:space="0" w:color="auto"/>
                        <w:left w:val="none" w:sz="0" w:space="0" w:color="auto"/>
                        <w:bottom w:val="none" w:sz="0" w:space="0" w:color="auto"/>
                        <w:right w:val="none" w:sz="0" w:space="0" w:color="auto"/>
                      </w:divBdr>
                      <w:divsChild>
                        <w:div w:id="696850794">
                          <w:marLeft w:val="0"/>
                          <w:marRight w:val="0"/>
                          <w:marTop w:val="0"/>
                          <w:marBottom w:val="0"/>
                          <w:divBdr>
                            <w:top w:val="none" w:sz="0" w:space="0" w:color="auto"/>
                            <w:left w:val="none" w:sz="0" w:space="0" w:color="auto"/>
                            <w:bottom w:val="none" w:sz="0" w:space="0" w:color="auto"/>
                            <w:right w:val="none" w:sz="0" w:space="0" w:color="auto"/>
                          </w:divBdr>
                          <w:divsChild>
                            <w:div w:id="943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86BF11E7-1F75-410C-AEE8-CAB88D4E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2D7DA0-E478-47B5-B5DD-466203D4BD9B}">
  <ds:schemaRefs>
    <ds:schemaRef ds:uri="http://schemas.openxmlformats.org/officeDocument/2006/bibliography"/>
  </ds:schemaRefs>
</ds:datastoreItem>
</file>

<file path=customXml/itemProps4.xml><?xml version="1.0" encoding="utf-8"?>
<ds:datastoreItem xmlns:ds="http://schemas.openxmlformats.org/officeDocument/2006/customXml" ds:itemID="{F055AF1C-4033-4D5B-BEE0-F9FE4E63A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1480</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9607</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Hermine Grigoryan</cp:lastModifiedBy>
  <cp:revision>11</cp:revision>
  <cp:lastPrinted>2020-01-29T10:22:00Z</cp:lastPrinted>
  <dcterms:created xsi:type="dcterms:W3CDTF">2022-09-09T04:04:00Z</dcterms:created>
  <dcterms:modified xsi:type="dcterms:W3CDTF">2022-09-13T16:04:00Z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