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A4B2" w14:textId="77777777" w:rsidR="00322985" w:rsidRDefault="00F56C82">
      <w:pPr>
        <w:tabs>
          <w:tab w:val="left" w:pos="567"/>
          <w:tab w:val="left" w:pos="1815"/>
          <w:tab w:val="right" w:pos="8107"/>
        </w:tabs>
        <w:jc w:val="both"/>
        <w:rPr>
          <w:rFonts w:ascii="Arial" w:eastAsia="Arial" w:hAnsi="Arial" w:cs="Arial"/>
        </w:rPr>
      </w:pPr>
      <w:r>
        <w:rPr>
          <w:rFonts w:ascii="Open Sans" w:eastAsia="Open Sans" w:hAnsi="Open Sans" w:cs="Open Sans"/>
        </w:rPr>
        <w:tab/>
      </w:r>
      <w:r>
        <w:rPr>
          <w:noProof/>
        </w:rPr>
        <w:drawing>
          <wp:anchor distT="0" distB="0" distL="114300" distR="114300" simplePos="0" relativeHeight="251658240" behindDoc="0" locked="0" layoutInCell="1" hidden="0" allowOverlap="1" wp14:anchorId="0BE0EE71" wp14:editId="4F280C03">
            <wp:simplePos x="0" y="0"/>
            <wp:positionH relativeFrom="column">
              <wp:posOffset>-715</wp:posOffset>
            </wp:positionH>
            <wp:positionV relativeFrom="paragraph">
              <wp:posOffset>169290</wp:posOffset>
            </wp:positionV>
            <wp:extent cx="925830" cy="420370"/>
            <wp:effectExtent l="0" t="0" r="0" b="0"/>
            <wp:wrapNone/>
            <wp:docPr id="4"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6"/>
                    <a:srcRect/>
                    <a:stretch>
                      <a:fillRect/>
                    </a:stretch>
                  </pic:blipFill>
                  <pic:spPr>
                    <a:xfrm>
                      <a:off x="0" y="0"/>
                      <a:ext cx="925830" cy="420370"/>
                    </a:xfrm>
                    <a:prstGeom prst="rect">
                      <a:avLst/>
                    </a:prstGeom>
                    <a:ln/>
                  </pic:spPr>
                </pic:pic>
              </a:graphicData>
            </a:graphic>
          </wp:anchor>
        </w:drawing>
      </w:r>
    </w:p>
    <w:p w14:paraId="665D3001" w14:textId="77777777" w:rsidR="00322985" w:rsidRDefault="00322985">
      <w:pPr>
        <w:jc w:val="both"/>
        <w:rPr>
          <w:rFonts w:ascii="Arial" w:eastAsia="Arial" w:hAnsi="Arial" w:cs="Arial"/>
          <w:color w:val="808080"/>
        </w:rPr>
      </w:pPr>
    </w:p>
    <w:p w14:paraId="2007936C" w14:textId="77777777" w:rsidR="00322985" w:rsidRDefault="00322985">
      <w:pPr>
        <w:jc w:val="both"/>
        <w:rPr>
          <w:rFonts w:ascii="Arial" w:eastAsia="Arial" w:hAnsi="Arial" w:cs="Arial"/>
          <w:color w:val="808080"/>
        </w:rPr>
      </w:pPr>
    </w:p>
    <w:p w14:paraId="5DAF4FC7" w14:textId="77777777" w:rsidR="00322985" w:rsidRDefault="00F56C82">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Terms of Reference</w:t>
      </w:r>
    </w:p>
    <w:p w14:paraId="29947251" w14:textId="77777777" w:rsidR="00322985" w:rsidRDefault="00322985">
      <w:pPr>
        <w:pBdr>
          <w:top w:val="nil"/>
          <w:left w:val="nil"/>
          <w:bottom w:val="nil"/>
          <w:right w:val="nil"/>
          <w:between w:val="nil"/>
        </w:pBdr>
        <w:ind w:left="1080"/>
        <w:jc w:val="both"/>
        <w:rPr>
          <w:rFonts w:ascii="Arial" w:eastAsia="Arial" w:hAnsi="Arial" w:cs="Arial"/>
          <w:color w:val="000000"/>
        </w:rPr>
      </w:pPr>
    </w:p>
    <w:p w14:paraId="3EF24BEB" w14:textId="77777777" w:rsidR="00322985" w:rsidRDefault="00F56C82">
      <w:pPr>
        <w:pBdr>
          <w:top w:val="nil"/>
          <w:left w:val="nil"/>
          <w:bottom w:val="nil"/>
          <w:right w:val="nil"/>
          <w:between w:val="nil"/>
        </w:pBdr>
        <w:ind w:left="2160" w:hanging="2160"/>
        <w:jc w:val="both"/>
        <w:rPr>
          <w:rFonts w:ascii="Arial" w:eastAsia="Arial" w:hAnsi="Arial" w:cs="Arial"/>
          <w:color w:val="000000"/>
        </w:rPr>
      </w:pPr>
      <w:r>
        <w:rPr>
          <w:rFonts w:ascii="Arial" w:eastAsia="Arial" w:hAnsi="Arial" w:cs="Arial"/>
          <w:b/>
          <w:color w:val="000000"/>
        </w:rPr>
        <w:t xml:space="preserve">Programme Title: </w:t>
      </w:r>
      <w:r>
        <w:rPr>
          <w:rFonts w:ascii="Arial" w:eastAsia="Arial" w:hAnsi="Arial" w:cs="Arial"/>
          <w:b/>
          <w:color w:val="000000"/>
        </w:rPr>
        <w:tab/>
      </w:r>
      <w:r>
        <w:rPr>
          <w:rFonts w:ascii="Arial" w:eastAsia="Arial" w:hAnsi="Arial" w:cs="Arial"/>
          <w:color w:val="000000"/>
        </w:rPr>
        <w:t>GBV Response and Prevention Programme</w:t>
      </w:r>
    </w:p>
    <w:p w14:paraId="70573C94" w14:textId="0118774D" w:rsidR="00322985" w:rsidRDefault="00F56C82">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Post Title: </w:t>
      </w:r>
      <w:r w:rsidRPr="003A2965">
        <w:rPr>
          <w:rFonts w:ascii="Arial" w:eastAsia="Arial" w:hAnsi="Arial" w:cs="Arial"/>
          <w:bCs/>
          <w:color w:val="000000"/>
        </w:rPr>
        <w:tab/>
      </w:r>
      <w:r w:rsidR="003A2965" w:rsidRPr="003A2965">
        <w:rPr>
          <w:rFonts w:ascii="Arial" w:eastAsia="Arial" w:hAnsi="Arial" w:cs="Arial"/>
          <w:bCs/>
          <w:color w:val="000000"/>
        </w:rPr>
        <w:t xml:space="preserve">Information Data Management </w:t>
      </w:r>
      <w:r w:rsidR="003A2965">
        <w:rPr>
          <w:rFonts w:ascii="Arial" w:eastAsia="Arial" w:hAnsi="Arial" w:cs="Arial"/>
          <w:bCs/>
          <w:color w:val="000000"/>
        </w:rPr>
        <w:t>Specialist</w:t>
      </w:r>
      <w:r w:rsidRPr="003A2965">
        <w:rPr>
          <w:rFonts w:ascii="Arial" w:eastAsia="Arial" w:hAnsi="Arial" w:cs="Arial"/>
          <w:bCs/>
        </w:rPr>
        <w:tab/>
      </w:r>
    </w:p>
    <w:p w14:paraId="5DBBDB2C" w14:textId="77777777" w:rsidR="00322985" w:rsidRDefault="00F56C82">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Post Level: Service Contract, </w:t>
      </w:r>
      <w:r>
        <w:rPr>
          <w:rFonts w:ascii="Arial" w:eastAsia="Arial" w:hAnsi="Arial" w:cs="Arial"/>
          <w:color w:val="000000"/>
        </w:rPr>
        <w:t>SB4/</w:t>
      </w:r>
      <w:r>
        <w:rPr>
          <w:rFonts w:ascii="Arial" w:eastAsia="Arial" w:hAnsi="Arial" w:cs="Arial"/>
        </w:rPr>
        <w:t>Mid</w:t>
      </w:r>
    </w:p>
    <w:p w14:paraId="0AD405EC" w14:textId="77777777" w:rsidR="00322985" w:rsidRDefault="00F56C82">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Position number: </w:t>
      </w:r>
      <w:r>
        <w:rPr>
          <w:rFonts w:ascii="Arial" w:eastAsia="Arial" w:hAnsi="Arial" w:cs="Arial"/>
          <w:color w:val="000000"/>
        </w:rPr>
        <w:t>00189343</w:t>
      </w:r>
    </w:p>
    <w:p w14:paraId="02F3E789" w14:textId="77777777" w:rsidR="00322985" w:rsidRDefault="00F56C82">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Duration of the service: </w:t>
      </w:r>
      <w:r>
        <w:rPr>
          <w:rFonts w:ascii="Arial" w:eastAsia="Arial" w:hAnsi="Arial" w:cs="Arial"/>
          <w:color w:val="000000"/>
        </w:rPr>
        <w:t>one year</w:t>
      </w:r>
      <w:r>
        <w:rPr>
          <w:rFonts w:ascii="Arial" w:eastAsia="Arial" w:hAnsi="Arial" w:cs="Arial"/>
          <w:b/>
          <w:color w:val="000000"/>
        </w:rPr>
        <w:t xml:space="preserve"> </w:t>
      </w:r>
      <w:r>
        <w:rPr>
          <w:rFonts w:ascii="Arial" w:eastAsia="Arial" w:hAnsi="Arial" w:cs="Arial"/>
          <w:color w:val="000000"/>
        </w:rPr>
        <w:t>with possible extension</w:t>
      </w:r>
    </w:p>
    <w:p w14:paraId="62061A1B" w14:textId="77777777" w:rsidR="00322985" w:rsidRDefault="00F56C82">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Duty Station: </w:t>
      </w:r>
      <w:r>
        <w:rPr>
          <w:rFonts w:ascii="Arial" w:eastAsia="Arial" w:hAnsi="Arial" w:cs="Arial"/>
          <w:b/>
          <w:color w:val="000000"/>
        </w:rPr>
        <w:tab/>
      </w:r>
      <w:r>
        <w:rPr>
          <w:rFonts w:ascii="Arial" w:eastAsia="Arial" w:hAnsi="Arial" w:cs="Arial"/>
          <w:color w:val="000000"/>
        </w:rPr>
        <w:t>Kyiv</w:t>
      </w:r>
    </w:p>
    <w:p w14:paraId="1F246584" w14:textId="77777777" w:rsidR="00322985" w:rsidRDefault="00F56C82">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Full/part time:</w:t>
      </w:r>
      <w:r>
        <w:rPr>
          <w:rFonts w:ascii="Arial" w:eastAsia="Arial" w:hAnsi="Arial" w:cs="Arial"/>
          <w:color w:val="000000"/>
        </w:rPr>
        <w:t xml:space="preserve"> Full time</w:t>
      </w:r>
    </w:p>
    <w:p w14:paraId="52572C0E" w14:textId="77777777" w:rsidR="00322985" w:rsidRDefault="00322985">
      <w:pPr>
        <w:pBdr>
          <w:top w:val="nil"/>
          <w:left w:val="nil"/>
          <w:bottom w:val="nil"/>
          <w:right w:val="nil"/>
          <w:between w:val="nil"/>
        </w:pBdr>
        <w:jc w:val="both"/>
        <w:rPr>
          <w:rFonts w:ascii="Arial" w:eastAsia="Arial" w:hAnsi="Arial" w:cs="Arial"/>
          <w:color w:val="000000"/>
        </w:rPr>
      </w:pPr>
    </w:p>
    <w:p w14:paraId="7541EA47" w14:textId="77777777" w:rsidR="00322985" w:rsidRDefault="00F56C82">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The position: </w:t>
      </w:r>
    </w:p>
    <w:p w14:paraId="7CC593C9" w14:textId="77777777" w:rsidR="00322985" w:rsidRDefault="00F56C82">
      <w:pPr>
        <w:pBdr>
          <w:top w:val="nil"/>
          <w:left w:val="nil"/>
          <w:bottom w:val="nil"/>
          <w:right w:val="nil"/>
          <w:between w:val="nil"/>
        </w:pBdr>
        <w:jc w:val="both"/>
        <w:rPr>
          <w:rFonts w:ascii="Arial" w:eastAsia="Arial" w:hAnsi="Arial" w:cs="Arial"/>
        </w:rPr>
      </w:pPr>
      <w:r>
        <w:rPr>
          <w:rFonts w:ascii="Arial" w:eastAsia="Arial" w:hAnsi="Arial" w:cs="Arial"/>
        </w:rPr>
        <w:t>The Program Analyst, GBV Information/Data Management is located in UNFPA Ukraine Country Office and reports to the GBV Sub Cluster Coordinator.</w:t>
      </w:r>
    </w:p>
    <w:p w14:paraId="42C378BC" w14:textId="77777777" w:rsidR="00322985" w:rsidRDefault="00F56C82">
      <w:pPr>
        <w:pBdr>
          <w:top w:val="nil"/>
          <w:left w:val="nil"/>
          <w:bottom w:val="nil"/>
          <w:right w:val="nil"/>
          <w:between w:val="nil"/>
        </w:pBdr>
        <w:jc w:val="both"/>
        <w:rPr>
          <w:rFonts w:ascii="Arial" w:eastAsia="Arial" w:hAnsi="Arial" w:cs="Arial"/>
        </w:rPr>
      </w:pPr>
      <w:r>
        <w:rPr>
          <w:rFonts w:ascii="Arial" w:eastAsia="Arial" w:hAnsi="Arial" w:cs="Arial"/>
          <w:b/>
        </w:rPr>
        <w:t>How you can make a difference:</w:t>
      </w:r>
    </w:p>
    <w:p w14:paraId="5FFBA1BB" w14:textId="77777777" w:rsidR="00322985" w:rsidRDefault="00F56C82">
      <w:pPr>
        <w:pBdr>
          <w:top w:val="nil"/>
          <w:left w:val="nil"/>
          <w:bottom w:val="nil"/>
          <w:right w:val="nil"/>
          <w:between w:val="nil"/>
        </w:pBdr>
        <w:jc w:val="both"/>
        <w:rPr>
          <w:rFonts w:ascii="Arial" w:eastAsia="Arial" w:hAnsi="Arial" w:cs="Arial"/>
        </w:rPr>
      </w:pPr>
      <w:r>
        <w:rPr>
          <w:rFonts w:ascii="Arial" w:eastAsia="Arial" w:hAnsi="Arial" w:cs="Arial"/>
        </w:rPr>
        <w:t>UNFPA, the United Nations Population Fund,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14:paraId="5378702E" w14:textId="77777777" w:rsidR="00322985" w:rsidRDefault="00F56C82">
      <w:pPr>
        <w:pBdr>
          <w:top w:val="nil"/>
          <w:left w:val="nil"/>
          <w:bottom w:val="nil"/>
          <w:right w:val="nil"/>
          <w:between w:val="nil"/>
        </w:pBdr>
        <w:jc w:val="both"/>
        <w:rPr>
          <w:rFonts w:ascii="Arial" w:eastAsia="Arial" w:hAnsi="Arial" w:cs="Arial"/>
        </w:rPr>
      </w:pPr>
      <w:r>
        <w:rPr>
          <w:rFonts w:ascii="Arial" w:eastAsia="Arial" w:hAnsi="Arial" w:cs="Arial"/>
        </w:rPr>
        <w:t xml:space="preserve">In accordance with the organizational mandate and national development priorities of Ukraine, UNFPA implements a country program of technical assistance to Ukraine for 2018-2022. Among several priorities, the country office leads the inter-agency Gender-Based Cluster Coordination mechanism to ensure the timely delivery of GBV prevention and response services across the country; enhance the capacity of local and national actors to provide lifesaving GBV services in a safe and ethical manner, and generate information on the needs, gaps, and response activities to GBV for coordination, program improvement, and advocacy. </w:t>
      </w:r>
    </w:p>
    <w:p w14:paraId="4E74681B" w14:textId="77777777" w:rsidR="00322985" w:rsidRDefault="00F56C82">
      <w:pPr>
        <w:pBdr>
          <w:top w:val="nil"/>
          <w:left w:val="nil"/>
          <w:bottom w:val="nil"/>
          <w:right w:val="nil"/>
          <w:between w:val="nil"/>
        </w:pBdr>
        <w:jc w:val="both"/>
        <w:rPr>
          <w:rFonts w:ascii="Arial" w:eastAsia="Arial" w:hAnsi="Arial" w:cs="Arial"/>
        </w:rPr>
      </w:pPr>
      <w:r>
        <w:rPr>
          <w:rFonts w:ascii="Arial" w:eastAsia="Arial" w:hAnsi="Arial" w:cs="Arial"/>
        </w:rPr>
        <w:t>Since the start of the large-scale military invasion of Russia to Ukraine in February 2022, UNFPA and gender-based violence sub-cluster partners are implementing a nationwide Humanitarian Response Plan to provide life-saving GBV services to women and girls across Ukraine.</w:t>
      </w:r>
    </w:p>
    <w:p w14:paraId="62CAB404" w14:textId="77777777" w:rsidR="00322985" w:rsidRDefault="00F56C82">
      <w:pPr>
        <w:pBdr>
          <w:top w:val="nil"/>
          <w:left w:val="nil"/>
          <w:bottom w:val="nil"/>
          <w:right w:val="nil"/>
          <w:between w:val="nil"/>
        </w:pBdr>
        <w:jc w:val="both"/>
        <w:rPr>
          <w:rFonts w:ascii="Arial" w:eastAsia="Arial" w:hAnsi="Arial" w:cs="Arial"/>
        </w:rPr>
      </w:pPr>
      <w:bookmarkStart w:id="0" w:name="_heading=h.gjdgxs" w:colFirst="0" w:colLast="0"/>
      <w:bookmarkEnd w:id="0"/>
      <w:r>
        <w:rPr>
          <w:rFonts w:ascii="Arial" w:eastAsia="Arial" w:hAnsi="Arial" w:cs="Arial"/>
        </w:rPr>
        <w:t xml:space="preserve">To enhance and scale up its coordination function at national and sub-national levels, the GBV subcluster requires improved information management to feed into the elaboration of programming strategies, humanitarian funding processes, mainstreaming GBV into other sectors, </w:t>
      </w:r>
      <w:r>
        <w:rPr>
          <w:rFonts w:ascii="Arial" w:eastAsia="Arial" w:hAnsi="Arial" w:cs="Arial"/>
        </w:rPr>
        <w:lastRenderedPageBreak/>
        <w:t xml:space="preserve">engaging in advocacy, and preparing situation reports (“sitreps”), supporting Flash Appeals, CERF and pooled funding requests with the data that is needed. </w:t>
      </w:r>
    </w:p>
    <w:p w14:paraId="1568DFFD" w14:textId="77777777" w:rsidR="00322985" w:rsidRDefault="00F56C82">
      <w:pPr>
        <w:pBdr>
          <w:top w:val="nil"/>
          <w:left w:val="nil"/>
          <w:bottom w:val="nil"/>
          <w:right w:val="nil"/>
          <w:between w:val="nil"/>
        </w:pBdr>
        <w:jc w:val="both"/>
        <w:rPr>
          <w:rFonts w:ascii="Arial" w:eastAsia="Arial" w:hAnsi="Arial" w:cs="Arial"/>
        </w:rPr>
      </w:pPr>
      <w:r>
        <w:rPr>
          <w:rFonts w:ascii="Arial" w:eastAsia="Arial" w:hAnsi="Arial" w:cs="Arial"/>
        </w:rPr>
        <w:t>UNFPA is seeking highly-motivated candidates that share our passion of making a sound contribution to creating a Ukrainian society free from gender-based violence. We need strong professionals who are innovative, committed to excellence and keen to transform, inspire and deliver high impact and sustained results.</w:t>
      </w:r>
    </w:p>
    <w:p w14:paraId="73659AEA" w14:textId="77777777" w:rsidR="00322985" w:rsidRDefault="00F56C82">
      <w:pPr>
        <w:pBdr>
          <w:top w:val="nil"/>
          <w:left w:val="nil"/>
          <w:bottom w:val="nil"/>
          <w:right w:val="nil"/>
          <w:between w:val="nil"/>
        </w:pBdr>
        <w:jc w:val="both"/>
        <w:rPr>
          <w:rFonts w:ascii="Arial" w:eastAsia="Arial" w:hAnsi="Arial" w:cs="Arial"/>
          <w:b/>
        </w:rPr>
      </w:pPr>
      <w:r>
        <w:rPr>
          <w:rFonts w:ascii="Arial" w:eastAsia="Arial" w:hAnsi="Arial" w:cs="Arial"/>
          <w:b/>
        </w:rPr>
        <w:t>Job Purpose:</w:t>
      </w:r>
    </w:p>
    <w:p w14:paraId="1BF4F114" w14:textId="77777777" w:rsidR="00322985" w:rsidRDefault="00F56C82">
      <w:pPr>
        <w:pBdr>
          <w:top w:val="nil"/>
          <w:left w:val="nil"/>
          <w:bottom w:val="nil"/>
          <w:right w:val="nil"/>
          <w:between w:val="nil"/>
        </w:pBdr>
        <w:jc w:val="both"/>
        <w:rPr>
          <w:rFonts w:ascii="Arial" w:eastAsia="Arial" w:hAnsi="Arial" w:cs="Arial"/>
        </w:rPr>
      </w:pPr>
      <w:r>
        <w:rPr>
          <w:rFonts w:ascii="Arial" w:eastAsia="Arial" w:hAnsi="Arial" w:cs="Arial"/>
        </w:rPr>
        <w:t>Under the direct supervision of the GBV Sub-cluster Coordinator, the position is responsible for maintaining, strengthening, leading, and managing the GBV Sub-Cluster Information Management function.</w:t>
      </w:r>
    </w:p>
    <w:p w14:paraId="1ED15FAA" w14:textId="77777777" w:rsidR="00322985" w:rsidRDefault="00F56C82">
      <w:pPr>
        <w:pBdr>
          <w:top w:val="nil"/>
          <w:left w:val="nil"/>
          <w:bottom w:val="nil"/>
          <w:right w:val="nil"/>
          <w:between w:val="nil"/>
        </w:pBdr>
        <w:jc w:val="both"/>
        <w:rPr>
          <w:rFonts w:ascii="Arial" w:eastAsia="Arial" w:hAnsi="Arial" w:cs="Arial"/>
        </w:rPr>
      </w:pPr>
      <w:r>
        <w:rPr>
          <w:rFonts w:ascii="Arial" w:eastAsia="Arial" w:hAnsi="Arial" w:cs="Arial"/>
        </w:rPr>
        <w:t>The incumbent will perform the following functions:</w:t>
      </w:r>
    </w:p>
    <w:p w14:paraId="614FB69A" w14:textId="5DC60A7B" w:rsidR="00322985" w:rsidRPr="0091378E" w:rsidRDefault="00F56C82" w:rsidP="0091378E">
      <w:pPr>
        <w:pStyle w:val="ListParagraph"/>
        <w:numPr>
          <w:ilvl w:val="0"/>
          <w:numId w:val="4"/>
        </w:numPr>
        <w:jc w:val="both"/>
        <w:rPr>
          <w:rFonts w:ascii="Arial" w:eastAsia="Arial" w:hAnsi="Arial" w:cs="Arial"/>
        </w:rPr>
      </w:pPr>
      <w:r w:rsidRPr="0091378E">
        <w:rPr>
          <w:rFonts w:ascii="Arial" w:eastAsia="Arial" w:hAnsi="Arial" w:cs="Arial"/>
        </w:rPr>
        <w:t xml:space="preserve">Support the development and maintenance of the Who Does What, Where and to Whom (5W) database which will aid in the tracking of humanitarian-focused activities across the different parts of the </w:t>
      </w:r>
      <w:proofErr w:type="gramStart"/>
      <w:r w:rsidRPr="0091378E">
        <w:rPr>
          <w:rFonts w:ascii="Arial" w:eastAsia="Arial" w:hAnsi="Arial" w:cs="Arial"/>
        </w:rPr>
        <w:t>country</w:t>
      </w:r>
      <w:proofErr w:type="gramEnd"/>
    </w:p>
    <w:p w14:paraId="4A1D147A" w14:textId="118D0BDE" w:rsidR="00322985" w:rsidRPr="0091378E" w:rsidRDefault="00F56C82" w:rsidP="0091378E">
      <w:pPr>
        <w:pStyle w:val="ListParagraph"/>
        <w:numPr>
          <w:ilvl w:val="0"/>
          <w:numId w:val="4"/>
        </w:numPr>
        <w:jc w:val="both"/>
        <w:rPr>
          <w:rFonts w:ascii="Arial" w:eastAsia="Arial" w:hAnsi="Arial" w:cs="Arial"/>
        </w:rPr>
      </w:pPr>
      <w:r w:rsidRPr="0091378E">
        <w:rPr>
          <w:rFonts w:ascii="Arial" w:eastAsia="Arial" w:hAnsi="Arial" w:cs="Arial"/>
        </w:rPr>
        <w:t xml:space="preserve">Building strong relationships and maintaining regular contacts with the local and international NGO community to gather information on their humanitarian and development activities in support of the Who, What, Where, When database. This requires frequently liaising with responsible </w:t>
      </w:r>
      <w:proofErr w:type="gramStart"/>
      <w:r w:rsidRPr="0091378E">
        <w:rPr>
          <w:rFonts w:ascii="Arial" w:eastAsia="Arial" w:hAnsi="Arial" w:cs="Arial"/>
        </w:rPr>
        <w:t>parties</w:t>
      </w:r>
      <w:proofErr w:type="gramEnd"/>
    </w:p>
    <w:p w14:paraId="58A760B0" w14:textId="6B0D0ECD" w:rsidR="00322985" w:rsidRPr="0091378E" w:rsidRDefault="00F56C82" w:rsidP="0091378E">
      <w:pPr>
        <w:pStyle w:val="ListParagraph"/>
        <w:numPr>
          <w:ilvl w:val="0"/>
          <w:numId w:val="4"/>
        </w:numPr>
        <w:jc w:val="both"/>
        <w:rPr>
          <w:rFonts w:ascii="Arial" w:eastAsia="Arial" w:hAnsi="Arial" w:cs="Arial"/>
        </w:rPr>
      </w:pPr>
      <w:r w:rsidRPr="0091378E">
        <w:rPr>
          <w:rFonts w:ascii="Arial" w:eastAsia="Arial" w:hAnsi="Arial" w:cs="Arial"/>
        </w:rPr>
        <w:t xml:space="preserve">Support the development of standardized reporting formats, SOPs for need assessments, consolidating reports and data in the required formats for internal and external </w:t>
      </w:r>
      <w:proofErr w:type="gramStart"/>
      <w:r w:rsidRPr="0091378E">
        <w:rPr>
          <w:rFonts w:ascii="Arial" w:eastAsia="Arial" w:hAnsi="Arial" w:cs="Arial"/>
        </w:rPr>
        <w:t>use</w:t>
      </w:r>
      <w:proofErr w:type="gramEnd"/>
    </w:p>
    <w:p w14:paraId="28352E02" w14:textId="50120F60" w:rsidR="00322985" w:rsidRPr="0091378E" w:rsidRDefault="00F56C82" w:rsidP="0091378E">
      <w:pPr>
        <w:pStyle w:val="ListParagraph"/>
        <w:numPr>
          <w:ilvl w:val="0"/>
          <w:numId w:val="4"/>
        </w:numPr>
        <w:jc w:val="both"/>
        <w:rPr>
          <w:rFonts w:ascii="Arial" w:eastAsia="Arial" w:hAnsi="Arial" w:cs="Arial"/>
        </w:rPr>
      </w:pPr>
      <w:r w:rsidRPr="0091378E">
        <w:rPr>
          <w:rFonts w:ascii="Arial" w:eastAsia="Arial" w:hAnsi="Arial" w:cs="Arial"/>
        </w:rPr>
        <w:t xml:space="preserve">Consolidate existing assessments on the GBV situation and/or work with relevant agencies, the displaced and host populations to conduct relevant participatory analyses of </w:t>
      </w:r>
      <w:proofErr w:type="gramStart"/>
      <w:r w:rsidRPr="0091378E">
        <w:rPr>
          <w:rFonts w:ascii="Arial" w:eastAsia="Arial" w:hAnsi="Arial" w:cs="Arial"/>
        </w:rPr>
        <w:t>GBV</w:t>
      </w:r>
      <w:proofErr w:type="gramEnd"/>
    </w:p>
    <w:p w14:paraId="1B32D60D" w14:textId="5FE4A84B" w:rsidR="00322985" w:rsidRPr="0091378E" w:rsidRDefault="00F56C82" w:rsidP="0091378E">
      <w:pPr>
        <w:pStyle w:val="ListParagraph"/>
        <w:numPr>
          <w:ilvl w:val="0"/>
          <w:numId w:val="4"/>
        </w:numPr>
        <w:jc w:val="both"/>
        <w:rPr>
          <w:rFonts w:ascii="Arial" w:eastAsia="Arial" w:hAnsi="Arial" w:cs="Arial"/>
        </w:rPr>
      </w:pPr>
      <w:r w:rsidRPr="0091378E">
        <w:rPr>
          <w:rFonts w:ascii="Arial" w:eastAsia="Arial" w:hAnsi="Arial" w:cs="Arial"/>
        </w:rPr>
        <w:t xml:space="preserve">Develop and contribute to rapid assessments and monitoring tools on GBV risks and the needs of the affected </w:t>
      </w:r>
      <w:proofErr w:type="gramStart"/>
      <w:r w:rsidRPr="0091378E">
        <w:rPr>
          <w:rFonts w:ascii="Arial" w:eastAsia="Arial" w:hAnsi="Arial" w:cs="Arial"/>
        </w:rPr>
        <w:t>population</w:t>
      </w:r>
      <w:proofErr w:type="gramEnd"/>
    </w:p>
    <w:p w14:paraId="084A639A" w14:textId="62193DF4" w:rsidR="00322985" w:rsidRPr="0091378E" w:rsidRDefault="00F56C82" w:rsidP="0091378E">
      <w:pPr>
        <w:pStyle w:val="ListParagraph"/>
        <w:numPr>
          <w:ilvl w:val="0"/>
          <w:numId w:val="4"/>
        </w:numPr>
        <w:jc w:val="both"/>
        <w:rPr>
          <w:rFonts w:ascii="Arial" w:eastAsia="Arial" w:hAnsi="Arial" w:cs="Arial"/>
        </w:rPr>
      </w:pPr>
      <w:r w:rsidRPr="0091378E">
        <w:rPr>
          <w:rFonts w:ascii="Arial" w:eastAsia="Arial" w:hAnsi="Arial" w:cs="Arial"/>
        </w:rPr>
        <w:t xml:space="preserve">Support GBV service mapping to inform up-to-date referral pathways to facilitate timely and efficient referrals for children and GBV survivors to multi-sectoral response </w:t>
      </w:r>
      <w:proofErr w:type="gramStart"/>
      <w:r w:rsidRPr="0091378E">
        <w:rPr>
          <w:rFonts w:ascii="Arial" w:eastAsia="Arial" w:hAnsi="Arial" w:cs="Arial"/>
        </w:rPr>
        <w:t>services</w:t>
      </w:r>
      <w:proofErr w:type="gramEnd"/>
    </w:p>
    <w:p w14:paraId="28DBCB3C" w14:textId="77777777" w:rsidR="00322985" w:rsidRPr="0091378E" w:rsidRDefault="00F56C82" w:rsidP="0091378E">
      <w:pPr>
        <w:pStyle w:val="ListParagraph"/>
        <w:numPr>
          <w:ilvl w:val="0"/>
          <w:numId w:val="4"/>
        </w:numPr>
        <w:jc w:val="both"/>
        <w:rPr>
          <w:rFonts w:ascii="Arial" w:eastAsia="Arial" w:hAnsi="Arial" w:cs="Arial"/>
        </w:rPr>
      </w:pPr>
      <w:r w:rsidRPr="0091378E">
        <w:rPr>
          <w:rFonts w:ascii="Arial" w:eastAsia="Arial" w:hAnsi="Arial" w:cs="Arial"/>
        </w:rPr>
        <w:t xml:space="preserve">Support the GBV AoR in conducting an analysis of the severity of needs and calculating the number of people in need (PiN) of GBV response and setting realistic and measurable targets for priority activities and </w:t>
      </w:r>
      <w:proofErr w:type="gramStart"/>
      <w:r w:rsidRPr="0091378E">
        <w:rPr>
          <w:rFonts w:ascii="Arial" w:eastAsia="Arial" w:hAnsi="Arial" w:cs="Arial"/>
        </w:rPr>
        <w:t>locations</w:t>
      </w:r>
      <w:proofErr w:type="gramEnd"/>
    </w:p>
    <w:p w14:paraId="131090CB" w14:textId="7D6AAB61" w:rsidR="00322985" w:rsidRPr="0091378E" w:rsidRDefault="00F56C82" w:rsidP="0091378E">
      <w:pPr>
        <w:pStyle w:val="ListParagraph"/>
        <w:numPr>
          <w:ilvl w:val="0"/>
          <w:numId w:val="4"/>
        </w:numPr>
        <w:jc w:val="both"/>
        <w:rPr>
          <w:rFonts w:ascii="Arial" w:eastAsia="Arial" w:hAnsi="Arial" w:cs="Arial"/>
        </w:rPr>
      </w:pPr>
      <w:r w:rsidRPr="0091378E">
        <w:rPr>
          <w:rFonts w:ascii="Arial" w:eastAsia="Arial" w:hAnsi="Arial" w:cs="Arial"/>
        </w:rPr>
        <w:t>Work with the GBV coordination groups to adopt a standardized GBV incident report/intake form and other relevant forms as necessary. Train partner organizations and other sectors in the use of this form with particular emphasis to the Guiding Principles for Working with GBV Survivors and in line with the GBV Information Management System (GBVIMS)</w:t>
      </w:r>
    </w:p>
    <w:p w14:paraId="7D8F86F8" w14:textId="003D9E1B" w:rsidR="00322985" w:rsidRPr="0091378E" w:rsidRDefault="00F56C82" w:rsidP="0091378E">
      <w:pPr>
        <w:pStyle w:val="ListParagraph"/>
        <w:numPr>
          <w:ilvl w:val="0"/>
          <w:numId w:val="4"/>
        </w:numPr>
        <w:jc w:val="both"/>
        <w:rPr>
          <w:rFonts w:ascii="Arial" w:eastAsia="Arial" w:hAnsi="Arial" w:cs="Arial"/>
        </w:rPr>
      </w:pPr>
      <w:r w:rsidRPr="0091378E">
        <w:rPr>
          <w:rFonts w:ascii="Arial" w:eastAsia="Arial" w:hAnsi="Arial" w:cs="Arial"/>
        </w:rPr>
        <w:t xml:space="preserve">Develop and disseminate regular information management products such as dashboards and maps to visualize analysis of the GBV response activities’ coverage, gaps, overlaps, and the progress against the humanitarian response plan </w:t>
      </w:r>
      <w:proofErr w:type="gramStart"/>
      <w:r w:rsidRPr="0091378E">
        <w:rPr>
          <w:rFonts w:ascii="Arial" w:eastAsia="Arial" w:hAnsi="Arial" w:cs="Arial"/>
        </w:rPr>
        <w:t>targets</w:t>
      </w:r>
      <w:proofErr w:type="gramEnd"/>
    </w:p>
    <w:p w14:paraId="0639E663" w14:textId="56E71AA5" w:rsidR="00322985" w:rsidRPr="0091378E" w:rsidRDefault="00F56C82" w:rsidP="0091378E">
      <w:pPr>
        <w:pStyle w:val="ListParagraph"/>
        <w:numPr>
          <w:ilvl w:val="0"/>
          <w:numId w:val="4"/>
        </w:numPr>
        <w:jc w:val="both"/>
        <w:rPr>
          <w:rFonts w:ascii="Arial" w:eastAsia="Arial" w:hAnsi="Arial" w:cs="Arial"/>
        </w:rPr>
      </w:pPr>
      <w:r w:rsidRPr="0091378E">
        <w:rPr>
          <w:rFonts w:ascii="Arial" w:eastAsia="Arial" w:hAnsi="Arial" w:cs="Arial"/>
        </w:rPr>
        <w:lastRenderedPageBreak/>
        <w:t xml:space="preserve">Update the GBV SC Webpage and support the creation/updating of content (text and images) for web- </w:t>
      </w:r>
      <w:proofErr w:type="gramStart"/>
      <w:r w:rsidRPr="0091378E">
        <w:rPr>
          <w:rFonts w:ascii="Arial" w:eastAsia="Arial" w:hAnsi="Arial" w:cs="Arial"/>
        </w:rPr>
        <w:t>publishing</w:t>
      </w:r>
      <w:proofErr w:type="gramEnd"/>
    </w:p>
    <w:p w14:paraId="7648150A" w14:textId="7AF6058E" w:rsidR="00322985" w:rsidRPr="0091378E" w:rsidRDefault="00F56C82" w:rsidP="0091378E">
      <w:pPr>
        <w:pStyle w:val="ListParagraph"/>
        <w:numPr>
          <w:ilvl w:val="0"/>
          <w:numId w:val="4"/>
        </w:numPr>
        <w:jc w:val="both"/>
        <w:rPr>
          <w:rFonts w:ascii="Arial" w:eastAsia="Arial" w:hAnsi="Arial" w:cs="Arial"/>
        </w:rPr>
      </w:pPr>
      <w:r w:rsidRPr="0091378E">
        <w:rPr>
          <w:rFonts w:ascii="Arial" w:eastAsia="Arial" w:hAnsi="Arial" w:cs="Arial"/>
        </w:rPr>
        <w:t>Support training, technical working groups, needs assessments, and other activities (</w:t>
      </w:r>
      <w:proofErr w:type="spellStart"/>
      <w:r w:rsidRPr="0091378E">
        <w:rPr>
          <w:rFonts w:ascii="Arial" w:eastAsia="Arial" w:hAnsi="Arial" w:cs="Arial"/>
        </w:rPr>
        <w:t>eg.</w:t>
      </w:r>
      <w:proofErr w:type="spellEnd"/>
      <w:r w:rsidRPr="0091378E">
        <w:rPr>
          <w:rFonts w:ascii="Arial" w:eastAsia="Arial" w:hAnsi="Arial" w:cs="Arial"/>
        </w:rPr>
        <w:t xml:space="preserve"> training of information systems and tools) as part of the overall GBV sub-Cluster preparedness and response interventions</w:t>
      </w:r>
    </w:p>
    <w:p w14:paraId="465C1FDC" w14:textId="4B400A1A" w:rsidR="00322985" w:rsidRPr="0091378E" w:rsidRDefault="00F56C82" w:rsidP="0091378E">
      <w:pPr>
        <w:pStyle w:val="ListParagraph"/>
        <w:numPr>
          <w:ilvl w:val="0"/>
          <w:numId w:val="4"/>
        </w:numPr>
        <w:jc w:val="both"/>
        <w:rPr>
          <w:rFonts w:ascii="Arial" w:eastAsia="Arial" w:hAnsi="Arial" w:cs="Arial"/>
        </w:rPr>
      </w:pPr>
      <w:r w:rsidRPr="0091378E">
        <w:rPr>
          <w:rFonts w:ascii="Arial" w:eastAsia="Arial" w:hAnsi="Arial" w:cs="Arial"/>
        </w:rPr>
        <w:t xml:space="preserve">Maintain contact and distribution </w:t>
      </w:r>
      <w:proofErr w:type="gramStart"/>
      <w:r w:rsidRPr="0091378E">
        <w:rPr>
          <w:rFonts w:ascii="Arial" w:eastAsia="Arial" w:hAnsi="Arial" w:cs="Arial"/>
        </w:rPr>
        <w:t>lists</w:t>
      </w:r>
      <w:proofErr w:type="gramEnd"/>
    </w:p>
    <w:p w14:paraId="573F253E" w14:textId="77777777" w:rsidR="00322985" w:rsidRPr="0091378E" w:rsidRDefault="00F56C82" w:rsidP="0091378E">
      <w:pPr>
        <w:pStyle w:val="ListParagraph"/>
        <w:numPr>
          <w:ilvl w:val="0"/>
          <w:numId w:val="4"/>
        </w:numPr>
        <w:jc w:val="both"/>
        <w:rPr>
          <w:rFonts w:ascii="Arial" w:eastAsia="Arial" w:hAnsi="Arial" w:cs="Arial"/>
        </w:rPr>
      </w:pPr>
      <w:r w:rsidRPr="0091378E">
        <w:rPr>
          <w:rFonts w:ascii="Arial" w:eastAsia="Arial" w:hAnsi="Arial" w:cs="Arial"/>
        </w:rPr>
        <w:t xml:space="preserve">Represent UNFPA in an inter-agency capacity to support information management within pre-existing GBV coordination bodies </w:t>
      </w:r>
      <w:proofErr w:type="gramStart"/>
      <w:r w:rsidRPr="0091378E">
        <w:rPr>
          <w:rFonts w:ascii="Arial" w:eastAsia="Arial" w:hAnsi="Arial" w:cs="Arial"/>
        </w:rPr>
        <w:t>in order to</w:t>
      </w:r>
      <w:proofErr w:type="gramEnd"/>
      <w:r w:rsidRPr="0091378E">
        <w:rPr>
          <w:rFonts w:ascii="Arial" w:eastAsia="Arial" w:hAnsi="Arial" w:cs="Arial"/>
        </w:rPr>
        <w:t xml:space="preserve"> promote the highest standards of GBV prevention and response, in line with global guidance.</w:t>
      </w:r>
    </w:p>
    <w:p w14:paraId="2C84B210" w14:textId="77777777" w:rsidR="00322985" w:rsidRDefault="00F56C82">
      <w:pPr>
        <w:pBdr>
          <w:top w:val="nil"/>
          <w:left w:val="nil"/>
          <w:bottom w:val="nil"/>
          <w:right w:val="nil"/>
          <w:between w:val="nil"/>
        </w:pBdr>
        <w:jc w:val="both"/>
        <w:rPr>
          <w:rFonts w:ascii="Arial" w:eastAsia="Arial" w:hAnsi="Arial" w:cs="Arial"/>
          <w:b/>
        </w:rPr>
      </w:pPr>
      <w:r>
        <w:rPr>
          <w:rFonts w:ascii="Arial" w:eastAsia="Arial" w:hAnsi="Arial" w:cs="Arial"/>
          <w:b/>
        </w:rPr>
        <w:t>Qualifications and Experience:</w:t>
      </w:r>
    </w:p>
    <w:p w14:paraId="79AFD0EC" w14:textId="40005866" w:rsidR="00322985" w:rsidRPr="0091378E" w:rsidRDefault="00F56C82" w:rsidP="0091378E">
      <w:pPr>
        <w:pStyle w:val="ListParagraph"/>
        <w:numPr>
          <w:ilvl w:val="0"/>
          <w:numId w:val="5"/>
        </w:numPr>
        <w:jc w:val="both"/>
        <w:rPr>
          <w:rFonts w:ascii="Arial" w:eastAsia="Arial" w:hAnsi="Arial" w:cs="Arial"/>
        </w:rPr>
      </w:pPr>
      <w:r w:rsidRPr="0091378E">
        <w:rPr>
          <w:rFonts w:ascii="Arial" w:eastAsia="Arial" w:hAnsi="Arial" w:cs="Arial"/>
        </w:rPr>
        <w:t xml:space="preserve">Minimum 2 years of professional experience in IM for the humanitarian sector, including secondary data reviews, 3/4/5W reporting, gap analysis, database design, management, etc. </w:t>
      </w:r>
    </w:p>
    <w:p w14:paraId="68EEE804" w14:textId="290D4539" w:rsidR="00322985" w:rsidRPr="0091378E" w:rsidRDefault="00F56C82" w:rsidP="0091378E">
      <w:pPr>
        <w:pStyle w:val="ListParagraph"/>
        <w:numPr>
          <w:ilvl w:val="0"/>
          <w:numId w:val="5"/>
        </w:numPr>
        <w:jc w:val="both"/>
        <w:rPr>
          <w:rFonts w:ascii="Arial" w:eastAsia="Arial" w:hAnsi="Arial" w:cs="Arial"/>
        </w:rPr>
      </w:pPr>
      <w:r w:rsidRPr="0091378E">
        <w:rPr>
          <w:rFonts w:ascii="Arial" w:eastAsia="Arial" w:hAnsi="Arial" w:cs="Arial"/>
        </w:rPr>
        <w:t>Familiarity with Excel</w:t>
      </w:r>
      <w:r w:rsidR="0091378E" w:rsidRPr="0091378E">
        <w:rPr>
          <w:rFonts w:ascii="Arial" w:eastAsia="Arial" w:hAnsi="Arial" w:cs="Arial"/>
        </w:rPr>
        <w:t xml:space="preserve"> </w:t>
      </w:r>
      <w:r w:rsidRPr="0091378E">
        <w:rPr>
          <w:rFonts w:ascii="Arial" w:eastAsia="Arial" w:hAnsi="Arial" w:cs="Arial"/>
        </w:rPr>
        <w:t>desktop publishing software, and basic website management.</w:t>
      </w:r>
      <w:r w:rsidR="00491F54">
        <w:rPr>
          <w:rFonts w:ascii="Arial" w:eastAsia="Arial" w:hAnsi="Arial" w:cs="Arial"/>
        </w:rPr>
        <w:t xml:space="preserve"> Knowledge of chart analysis/pivot tables is an advantage. </w:t>
      </w:r>
    </w:p>
    <w:p w14:paraId="3047CC14" w14:textId="49353166" w:rsidR="00322985" w:rsidRPr="0091378E" w:rsidRDefault="00F56C82" w:rsidP="0091378E">
      <w:pPr>
        <w:pStyle w:val="ListParagraph"/>
        <w:numPr>
          <w:ilvl w:val="0"/>
          <w:numId w:val="5"/>
        </w:numPr>
        <w:jc w:val="both"/>
        <w:rPr>
          <w:rFonts w:ascii="Arial" w:eastAsia="Arial" w:hAnsi="Arial" w:cs="Arial"/>
        </w:rPr>
      </w:pPr>
      <w:r w:rsidRPr="0091378E">
        <w:rPr>
          <w:rFonts w:ascii="Arial" w:eastAsia="Arial" w:hAnsi="Arial" w:cs="Arial"/>
        </w:rPr>
        <w:t>Professional experience with GBV or any other aspect of protection in emergencies is an advantage</w:t>
      </w:r>
      <w:r w:rsidR="004362E2" w:rsidRPr="0091378E">
        <w:rPr>
          <w:rFonts w:ascii="Arial" w:eastAsia="Arial" w:hAnsi="Arial" w:cs="Arial"/>
        </w:rPr>
        <w:t>.</w:t>
      </w:r>
    </w:p>
    <w:p w14:paraId="4D6CE0F3" w14:textId="43FBEC1C" w:rsidR="00322985" w:rsidRPr="0091378E" w:rsidRDefault="00F56C82" w:rsidP="0091378E">
      <w:pPr>
        <w:pStyle w:val="ListParagraph"/>
        <w:numPr>
          <w:ilvl w:val="0"/>
          <w:numId w:val="5"/>
        </w:numPr>
        <w:jc w:val="both"/>
        <w:rPr>
          <w:rFonts w:ascii="Arial" w:eastAsia="Arial" w:hAnsi="Arial" w:cs="Arial"/>
        </w:rPr>
      </w:pPr>
      <w:r w:rsidRPr="0091378E">
        <w:rPr>
          <w:rFonts w:ascii="Arial" w:eastAsia="Arial" w:hAnsi="Arial" w:cs="Arial"/>
        </w:rPr>
        <w:t xml:space="preserve">Understanding of </w:t>
      </w:r>
      <w:r w:rsidR="0091378E" w:rsidRPr="0091378E">
        <w:rPr>
          <w:rFonts w:ascii="Arial" w:eastAsia="Arial" w:hAnsi="Arial" w:cs="Arial"/>
        </w:rPr>
        <w:t xml:space="preserve">the </w:t>
      </w:r>
      <w:r w:rsidRPr="0091378E">
        <w:rPr>
          <w:rFonts w:ascii="Arial" w:eastAsia="Arial" w:hAnsi="Arial" w:cs="Arial"/>
        </w:rPr>
        <w:t>IASC cluster approach and national/global cluster information management principles and tools is an advantage</w:t>
      </w:r>
      <w:r w:rsidR="004362E2" w:rsidRPr="0091378E">
        <w:rPr>
          <w:rFonts w:ascii="Arial" w:eastAsia="Arial" w:hAnsi="Arial" w:cs="Arial"/>
        </w:rPr>
        <w:t>.</w:t>
      </w:r>
    </w:p>
    <w:p w14:paraId="3A1548F9" w14:textId="51CADA6F" w:rsidR="004362E2" w:rsidRPr="0091378E" w:rsidRDefault="004362E2" w:rsidP="0091378E">
      <w:pPr>
        <w:pStyle w:val="ListParagraph"/>
        <w:numPr>
          <w:ilvl w:val="0"/>
          <w:numId w:val="5"/>
        </w:numPr>
        <w:jc w:val="both"/>
        <w:rPr>
          <w:rFonts w:ascii="Arial" w:eastAsia="Arial" w:hAnsi="Arial" w:cs="Arial"/>
        </w:rPr>
      </w:pPr>
      <w:r w:rsidRPr="0091378E">
        <w:rPr>
          <w:rFonts w:ascii="Arial" w:eastAsia="Arial" w:hAnsi="Arial" w:cs="Arial"/>
        </w:rPr>
        <w:t xml:space="preserve">Some background in using </w:t>
      </w:r>
      <w:r w:rsidR="00491F54">
        <w:rPr>
          <w:rFonts w:ascii="Arial" w:eastAsia="Arial" w:hAnsi="Arial" w:cs="Arial"/>
        </w:rPr>
        <w:t>geographic information system (GIS) software</w:t>
      </w:r>
      <w:r w:rsidRPr="0091378E">
        <w:rPr>
          <w:rFonts w:ascii="Arial" w:eastAsia="Arial" w:hAnsi="Arial" w:cs="Arial"/>
        </w:rPr>
        <w:t xml:space="preserve">, particularly ArcGIS online, is preferred. </w:t>
      </w:r>
    </w:p>
    <w:p w14:paraId="64FEA144" w14:textId="2989D33A" w:rsidR="00322985" w:rsidRPr="0091378E" w:rsidRDefault="00F56C82" w:rsidP="0091378E">
      <w:pPr>
        <w:pStyle w:val="ListParagraph"/>
        <w:numPr>
          <w:ilvl w:val="0"/>
          <w:numId w:val="5"/>
        </w:numPr>
        <w:jc w:val="both"/>
        <w:rPr>
          <w:rFonts w:ascii="Arial" w:eastAsia="Arial" w:hAnsi="Arial" w:cs="Arial"/>
        </w:rPr>
      </w:pPr>
      <w:r w:rsidRPr="0091378E">
        <w:rPr>
          <w:rFonts w:ascii="Arial" w:eastAsia="Arial" w:hAnsi="Arial" w:cs="Arial"/>
        </w:rPr>
        <w:t>Good research and analytical skills, ability to multitask and prioritize workload</w:t>
      </w:r>
      <w:r w:rsidR="004362E2" w:rsidRPr="0091378E">
        <w:rPr>
          <w:rFonts w:ascii="Arial" w:eastAsia="Arial" w:hAnsi="Arial" w:cs="Arial"/>
        </w:rPr>
        <w:t xml:space="preserve">. </w:t>
      </w:r>
    </w:p>
    <w:p w14:paraId="177DA97D" w14:textId="77777777" w:rsidR="00322985" w:rsidRPr="0091378E" w:rsidRDefault="00F56C82" w:rsidP="0091378E">
      <w:pPr>
        <w:pStyle w:val="ListParagraph"/>
        <w:numPr>
          <w:ilvl w:val="0"/>
          <w:numId w:val="5"/>
        </w:numPr>
        <w:jc w:val="both"/>
        <w:rPr>
          <w:rFonts w:ascii="Arial" w:eastAsia="Arial" w:hAnsi="Arial" w:cs="Arial"/>
        </w:rPr>
      </w:pPr>
      <w:r w:rsidRPr="0091378E">
        <w:rPr>
          <w:rFonts w:ascii="Arial" w:eastAsia="Arial" w:hAnsi="Arial" w:cs="Arial"/>
        </w:rPr>
        <w:t>Familiarity with UN procedures, policies, and frameworks will be a benefit.</w:t>
      </w:r>
    </w:p>
    <w:p w14:paraId="4ADBD695" w14:textId="77777777" w:rsidR="00322985" w:rsidRDefault="00F56C82">
      <w:pPr>
        <w:pBdr>
          <w:top w:val="nil"/>
          <w:left w:val="nil"/>
          <w:bottom w:val="nil"/>
          <w:right w:val="nil"/>
          <w:between w:val="nil"/>
        </w:pBdr>
        <w:jc w:val="both"/>
        <w:rPr>
          <w:rFonts w:ascii="Arial" w:eastAsia="Arial" w:hAnsi="Arial" w:cs="Arial"/>
          <w:b/>
        </w:rPr>
      </w:pPr>
      <w:r>
        <w:rPr>
          <w:rFonts w:ascii="Arial" w:eastAsia="Arial" w:hAnsi="Arial" w:cs="Arial"/>
          <w:b/>
        </w:rPr>
        <w:t>Education:</w:t>
      </w:r>
    </w:p>
    <w:p w14:paraId="6EC3F87A" w14:textId="77777777" w:rsidR="00322985" w:rsidRDefault="00F56C82">
      <w:pPr>
        <w:pBdr>
          <w:top w:val="nil"/>
          <w:left w:val="nil"/>
          <w:bottom w:val="nil"/>
          <w:right w:val="nil"/>
          <w:between w:val="nil"/>
        </w:pBdr>
        <w:jc w:val="both"/>
        <w:rPr>
          <w:rFonts w:ascii="Arial" w:eastAsia="Arial" w:hAnsi="Arial" w:cs="Arial"/>
        </w:rPr>
      </w:pPr>
      <w:r>
        <w:rPr>
          <w:rFonts w:ascii="Arial" w:eastAsia="Arial" w:hAnsi="Arial" w:cs="Arial"/>
        </w:rPr>
        <w:t>Advanced university degree in information management, information &amp; communication technology, electronic business management systems, social sciences or computer sciences.</w:t>
      </w:r>
    </w:p>
    <w:p w14:paraId="6F20652A" w14:textId="77777777" w:rsidR="00322985" w:rsidRDefault="00F56C82">
      <w:pPr>
        <w:pBdr>
          <w:top w:val="nil"/>
          <w:left w:val="nil"/>
          <w:bottom w:val="nil"/>
          <w:right w:val="nil"/>
          <w:between w:val="nil"/>
        </w:pBdr>
        <w:jc w:val="both"/>
        <w:rPr>
          <w:rFonts w:ascii="Arial" w:eastAsia="Arial" w:hAnsi="Arial" w:cs="Arial"/>
          <w:b/>
        </w:rPr>
      </w:pPr>
      <w:r>
        <w:rPr>
          <w:rFonts w:ascii="Arial" w:eastAsia="Arial" w:hAnsi="Arial" w:cs="Arial"/>
          <w:b/>
        </w:rPr>
        <w:t>Languages:</w:t>
      </w:r>
    </w:p>
    <w:p w14:paraId="48D5FE68" w14:textId="77777777" w:rsidR="00322985" w:rsidRDefault="00F56C82">
      <w:pPr>
        <w:pBdr>
          <w:top w:val="nil"/>
          <w:left w:val="nil"/>
          <w:bottom w:val="nil"/>
          <w:right w:val="nil"/>
          <w:between w:val="nil"/>
        </w:pBdr>
        <w:jc w:val="both"/>
        <w:rPr>
          <w:rFonts w:ascii="Arial" w:eastAsia="Arial" w:hAnsi="Arial" w:cs="Arial"/>
        </w:rPr>
      </w:pPr>
      <w:r>
        <w:rPr>
          <w:rFonts w:ascii="Arial" w:eastAsia="Arial" w:hAnsi="Arial" w:cs="Arial"/>
        </w:rPr>
        <w:t>Fluency in English, Ukrainian and Russian.</w:t>
      </w:r>
    </w:p>
    <w:p w14:paraId="548DC940" w14:textId="77777777" w:rsidR="00322985" w:rsidRDefault="00F56C82">
      <w:pPr>
        <w:pBdr>
          <w:top w:val="nil"/>
          <w:left w:val="nil"/>
          <w:bottom w:val="nil"/>
          <w:right w:val="nil"/>
          <w:between w:val="nil"/>
        </w:pBdr>
        <w:rPr>
          <w:rFonts w:ascii="Arial" w:eastAsia="Arial" w:hAnsi="Arial" w:cs="Arial"/>
          <w:b/>
          <w:color w:val="000000"/>
        </w:rPr>
      </w:pPr>
      <w:r>
        <w:rPr>
          <w:rFonts w:ascii="Arial" w:eastAsia="Arial" w:hAnsi="Arial" w:cs="Arial"/>
          <w:b/>
          <w:color w:val="000000"/>
        </w:rPr>
        <w:t>Required Competencies:</w:t>
      </w:r>
    </w:p>
    <w:tbl>
      <w:tblPr>
        <w:tblStyle w:val="a"/>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322985" w14:paraId="0E67B4EC" w14:textId="77777777">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E6E848C" w14:textId="77777777" w:rsidR="00322985" w:rsidRDefault="00F56C82">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Values:</w:t>
            </w:r>
          </w:p>
          <w:p w14:paraId="50DFE911" w14:textId="77777777" w:rsidR="00322985" w:rsidRDefault="00F56C82">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Exemplifying integrity</w:t>
            </w:r>
          </w:p>
          <w:p w14:paraId="38FD14D5" w14:textId="77777777" w:rsidR="00322985" w:rsidRDefault="00F56C82">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Demonstrating commitment to UNFPA and the UN system</w:t>
            </w:r>
          </w:p>
          <w:p w14:paraId="6014F92F" w14:textId="77777777" w:rsidR="00322985" w:rsidRDefault="00F56C82">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Embracing cultural diversity </w:t>
            </w:r>
          </w:p>
          <w:p w14:paraId="1FA856B2" w14:textId="77777777" w:rsidR="00322985" w:rsidRDefault="00F56C82">
            <w:pPr>
              <w:numPr>
                <w:ilvl w:val="0"/>
                <w:numId w:val="3"/>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8129D3E" w14:textId="77777777" w:rsidR="00322985" w:rsidRDefault="00F56C82">
            <w:pPr>
              <w:pBdr>
                <w:top w:val="nil"/>
                <w:left w:val="nil"/>
                <w:bottom w:val="nil"/>
                <w:right w:val="nil"/>
                <w:between w:val="nil"/>
              </w:pBdr>
              <w:rPr>
                <w:rFonts w:ascii="Arial" w:eastAsia="Arial" w:hAnsi="Arial" w:cs="Arial"/>
                <w:b/>
                <w:color w:val="000000"/>
              </w:rPr>
            </w:pPr>
            <w:r>
              <w:rPr>
                <w:rFonts w:ascii="Arial" w:eastAsia="Arial" w:hAnsi="Arial" w:cs="Arial"/>
                <w:b/>
                <w:color w:val="000000"/>
              </w:rPr>
              <w:t>Functional Competencies:</w:t>
            </w:r>
          </w:p>
          <w:p w14:paraId="1D271E4E" w14:textId="77777777" w:rsidR="00322985" w:rsidRDefault="00F56C82">
            <w:pPr>
              <w:numPr>
                <w:ilvl w:val="0"/>
                <w:numId w:val="2"/>
              </w:numPr>
              <w:pBdr>
                <w:top w:val="nil"/>
                <w:left w:val="nil"/>
                <w:bottom w:val="nil"/>
                <w:right w:val="nil"/>
                <w:between w:val="nil"/>
              </w:pBdr>
              <w:spacing w:after="0" w:line="240" w:lineRule="auto"/>
              <w:ind w:left="517"/>
              <w:rPr>
                <w:rFonts w:ascii="Arial" w:eastAsia="Arial" w:hAnsi="Arial" w:cs="Arial"/>
                <w:color w:val="000000"/>
              </w:rPr>
            </w:pPr>
            <w:r>
              <w:rPr>
                <w:rFonts w:ascii="Arial" w:eastAsia="Arial" w:hAnsi="Arial" w:cs="Arial"/>
                <w:color w:val="000000"/>
              </w:rPr>
              <w:t>Advocacy/ Advancing a policy-oriented agenda</w:t>
            </w:r>
          </w:p>
          <w:p w14:paraId="00C25475" w14:textId="77777777" w:rsidR="00322985" w:rsidRDefault="00F56C82">
            <w:pPr>
              <w:numPr>
                <w:ilvl w:val="0"/>
                <w:numId w:val="2"/>
              </w:numPr>
              <w:pBdr>
                <w:top w:val="nil"/>
                <w:left w:val="nil"/>
                <w:bottom w:val="nil"/>
                <w:right w:val="nil"/>
                <w:between w:val="nil"/>
              </w:pBdr>
              <w:spacing w:after="0" w:line="240" w:lineRule="auto"/>
              <w:ind w:left="517"/>
              <w:rPr>
                <w:rFonts w:ascii="Arial" w:eastAsia="Arial" w:hAnsi="Arial" w:cs="Arial"/>
                <w:color w:val="000000"/>
              </w:rPr>
            </w:pPr>
            <w:r>
              <w:rPr>
                <w:rFonts w:ascii="Arial" w:eastAsia="Arial" w:hAnsi="Arial" w:cs="Arial"/>
                <w:color w:val="000000"/>
              </w:rPr>
              <w:t>Leveraging the resources of national governments and partners/ building strategic alliances and partnerships</w:t>
            </w:r>
          </w:p>
          <w:p w14:paraId="3A2EAFDF" w14:textId="77777777" w:rsidR="00322985" w:rsidRDefault="00F56C82">
            <w:pPr>
              <w:numPr>
                <w:ilvl w:val="0"/>
                <w:numId w:val="2"/>
              </w:numPr>
              <w:pBdr>
                <w:top w:val="nil"/>
                <w:left w:val="nil"/>
                <w:bottom w:val="nil"/>
                <w:right w:val="nil"/>
                <w:between w:val="nil"/>
              </w:pBdr>
              <w:spacing w:after="0" w:line="240" w:lineRule="auto"/>
              <w:ind w:left="517"/>
              <w:rPr>
                <w:rFonts w:ascii="Arial" w:eastAsia="Arial" w:hAnsi="Arial" w:cs="Arial"/>
                <w:color w:val="000000"/>
              </w:rPr>
            </w:pPr>
            <w:r>
              <w:rPr>
                <w:rFonts w:ascii="Arial" w:eastAsia="Arial" w:hAnsi="Arial" w:cs="Arial"/>
                <w:color w:val="000000"/>
              </w:rPr>
              <w:t xml:space="preserve">Delivering results-based </w:t>
            </w:r>
            <w:proofErr w:type="spellStart"/>
            <w:r>
              <w:rPr>
                <w:rFonts w:ascii="Arial" w:eastAsia="Arial" w:hAnsi="Arial" w:cs="Arial"/>
                <w:color w:val="000000"/>
              </w:rPr>
              <w:t>programmes</w:t>
            </w:r>
            <w:proofErr w:type="spellEnd"/>
          </w:p>
          <w:p w14:paraId="2C1DCDAA" w14:textId="77777777" w:rsidR="00322985" w:rsidRDefault="00F56C82">
            <w:pPr>
              <w:numPr>
                <w:ilvl w:val="0"/>
                <w:numId w:val="2"/>
              </w:numPr>
              <w:pBdr>
                <w:top w:val="nil"/>
                <w:left w:val="nil"/>
                <w:bottom w:val="nil"/>
                <w:right w:val="nil"/>
                <w:between w:val="nil"/>
              </w:pBdr>
              <w:spacing w:after="0" w:line="240" w:lineRule="auto"/>
              <w:ind w:left="517"/>
              <w:rPr>
                <w:rFonts w:ascii="Arial" w:eastAsia="Arial" w:hAnsi="Arial" w:cs="Arial"/>
                <w:b/>
                <w:color w:val="000000"/>
              </w:rPr>
            </w:pPr>
            <w:r>
              <w:rPr>
                <w:rFonts w:ascii="Arial" w:eastAsia="Arial" w:hAnsi="Arial" w:cs="Arial"/>
                <w:color w:val="000000"/>
              </w:rPr>
              <w:t xml:space="preserve">Internal and external communication and advocacy for results </w:t>
            </w:r>
            <w:proofErr w:type="spellStart"/>
            <w:r>
              <w:rPr>
                <w:rFonts w:ascii="Arial" w:eastAsia="Arial" w:hAnsi="Arial" w:cs="Arial"/>
                <w:color w:val="000000"/>
              </w:rPr>
              <w:t>mobilisation</w:t>
            </w:r>
            <w:proofErr w:type="spellEnd"/>
          </w:p>
        </w:tc>
      </w:tr>
      <w:tr w:rsidR="00322985" w14:paraId="62C2DD94" w14:textId="77777777">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3B94841F" w14:textId="77777777" w:rsidR="00322985" w:rsidRDefault="00F56C82">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Core Competencies: </w:t>
            </w:r>
          </w:p>
          <w:p w14:paraId="4B9D708E" w14:textId="77777777" w:rsidR="00322985" w:rsidRDefault="00F56C82">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Achieving results</w:t>
            </w:r>
          </w:p>
          <w:p w14:paraId="71F3C283" w14:textId="77777777" w:rsidR="00322985" w:rsidRDefault="00F56C82">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Being accountable</w:t>
            </w:r>
          </w:p>
          <w:p w14:paraId="2F7A0E02" w14:textId="77777777" w:rsidR="00322985" w:rsidRDefault="00F56C82">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Developing and applying professional expertise/business acumen</w:t>
            </w:r>
          </w:p>
          <w:p w14:paraId="78782449" w14:textId="77777777" w:rsidR="00322985" w:rsidRDefault="00F56C82">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Thinking analytically and strategically</w:t>
            </w:r>
          </w:p>
          <w:p w14:paraId="34150240" w14:textId="77777777" w:rsidR="00322985" w:rsidRDefault="00F56C82">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Working in teams/managing ourselves and our relationships</w:t>
            </w:r>
          </w:p>
          <w:p w14:paraId="2504234C" w14:textId="77777777" w:rsidR="00322985" w:rsidRDefault="00F56C82">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Communicating for impact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2ACAF07B" w14:textId="77777777" w:rsidR="00322985" w:rsidRDefault="00F56C82">
            <w:p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color w:val="000000"/>
              </w:rPr>
              <w:t>Managerial Competencies:</w:t>
            </w:r>
          </w:p>
          <w:p w14:paraId="4678584E" w14:textId="77777777" w:rsidR="00322985" w:rsidRDefault="00F56C82">
            <w:pPr>
              <w:numPr>
                <w:ilvl w:val="0"/>
                <w:numId w:val="2"/>
              </w:numPr>
              <w:pBdr>
                <w:top w:val="nil"/>
                <w:left w:val="nil"/>
                <w:bottom w:val="nil"/>
                <w:right w:val="nil"/>
                <w:between w:val="nil"/>
              </w:pBdr>
              <w:spacing w:after="0" w:line="240" w:lineRule="auto"/>
              <w:ind w:left="517"/>
              <w:rPr>
                <w:rFonts w:ascii="Arial" w:eastAsia="Arial" w:hAnsi="Arial" w:cs="Arial"/>
                <w:color w:val="000000"/>
              </w:rPr>
            </w:pPr>
            <w:r>
              <w:rPr>
                <w:rFonts w:ascii="Arial" w:eastAsia="Arial" w:hAnsi="Arial" w:cs="Arial"/>
                <w:color w:val="000000"/>
              </w:rPr>
              <w:t>Providing strategic focus</w:t>
            </w:r>
          </w:p>
          <w:p w14:paraId="11E075F7" w14:textId="77777777" w:rsidR="00322985" w:rsidRDefault="00F56C82">
            <w:pPr>
              <w:numPr>
                <w:ilvl w:val="0"/>
                <w:numId w:val="2"/>
              </w:numPr>
              <w:pBdr>
                <w:top w:val="nil"/>
                <w:left w:val="nil"/>
                <w:bottom w:val="nil"/>
                <w:right w:val="nil"/>
                <w:between w:val="nil"/>
              </w:pBdr>
              <w:spacing w:after="0" w:line="240" w:lineRule="auto"/>
              <w:ind w:left="517"/>
              <w:rPr>
                <w:rFonts w:ascii="Arial" w:eastAsia="Arial" w:hAnsi="Arial" w:cs="Arial"/>
                <w:color w:val="000000"/>
              </w:rPr>
            </w:pPr>
            <w:r>
              <w:rPr>
                <w:rFonts w:ascii="Arial" w:eastAsia="Arial" w:hAnsi="Arial" w:cs="Arial"/>
                <w:color w:val="000000"/>
              </w:rPr>
              <w:t>Engaging in internal/external partners and stakeholders</w:t>
            </w:r>
          </w:p>
          <w:p w14:paraId="6B1A3F19" w14:textId="77777777" w:rsidR="00322985" w:rsidRDefault="00F56C82">
            <w:pPr>
              <w:numPr>
                <w:ilvl w:val="0"/>
                <w:numId w:val="2"/>
              </w:numPr>
              <w:pBdr>
                <w:top w:val="nil"/>
                <w:left w:val="nil"/>
                <w:bottom w:val="nil"/>
                <w:right w:val="nil"/>
                <w:between w:val="nil"/>
              </w:pBdr>
              <w:spacing w:after="0" w:line="240" w:lineRule="auto"/>
              <w:ind w:left="517"/>
              <w:rPr>
                <w:rFonts w:ascii="Arial" w:eastAsia="Arial" w:hAnsi="Arial" w:cs="Arial"/>
                <w:color w:val="000000"/>
              </w:rPr>
            </w:pPr>
            <w:r>
              <w:rPr>
                <w:rFonts w:ascii="Arial" w:eastAsia="Arial" w:hAnsi="Arial" w:cs="Arial"/>
                <w:color w:val="000000"/>
              </w:rPr>
              <w:t>Leading, developing and empowering people, creating a culture of performance</w:t>
            </w:r>
          </w:p>
          <w:p w14:paraId="68F38F07" w14:textId="77777777" w:rsidR="00322985" w:rsidRDefault="00F56C82">
            <w:pPr>
              <w:numPr>
                <w:ilvl w:val="0"/>
                <w:numId w:val="2"/>
              </w:numPr>
              <w:pBdr>
                <w:top w:val="nil"/>
                <w:left w:val="nil"/>
                <w:bottom w:val="nil"/>
                <w:right w:val="nil"/>
                <w:between w:val="nil"/>
              </w:pBdr>
              <w:spacing w:after="0" w:line="240" w:lineRule="auto"/>
              <w:ind w:left="517"/>
              <w:rPr>
                <w:rFonts w:ascii="Arial" w:eastAsia="Arial" w:hAnsi="Arial" w:cs="Arial"/>
                <w:b/>
                <w:color w:val="000000"/>
              </w:rPr>
            </w:pPr>
            <w:r>
              <w:rPr>
                <w:rFonts w:ascii="Arial" w:eastAsia="Arial" w:hAnsi="Arial" w:cs="Arial"/>
                <w:color w:val="000000"/>
              </w:rPr>
              <w:t>Making decisions and exercising judgment</w:t>
            </w:r>
          </w:p>
        </w:tc>
      </w:tr>
    </w:tbl>
    <w:p w14:paraId="68BB4F07" w14:textId="77777777" w:rsidR="00322985" w:rsidRDefault="00322985">
      <w:pPr>
        <w:pBdr>
          <w:top w:val="nil"/>
          <w:left w:val="nil"/>
          <w:bottom w:val="nil"/>
          <w:right w:val="nil"/>
          <w:between w:val="nil"/>
        </w:pBdr>
        <w:jc w:val="both"/>
        <w:rPr>
          <w:rFonts w:ascii="Arial" w:eastAsia="Arial" w:hAnsi="Arial" w:cs="Arial"/>
        </w:rPr>
      </w:pPr>
    </w:p>
    <w:p w14:paraId="74D3BEB2" w14:textId="77777777" w:rsidR="00322985" w:rsidRDefault="00322985">
      <w:pPr>
        <w:pBdr>
          <w:top w:val="nil"/>
          <w:left w:val="nil"/>
          <w:bottom w:val="nil"/>
          <w:right w:val="nil"/>
          <w:between w:val="nil"/>
        </w:pBdr>
        <w:jc w:val="both"/>
        <w:rPr>
          <w:rFonts w:ascii="Arial" w:eastAsia="Arial" w:hAnsi="Arial" w:cs="Arial"/>
        </w:rPr>
      </w:pPr>
    </w:p>
    <w:p w14:paraId="7A4795DE" w14:textId="77777777" w:rsidR="00322985" w:rsidRDefault="00F56C82">
      <w:pPr>
        <w:spacing w:after="0" w:line="240" w:lineRule="auto"/>
        <w:rPr>
          <w:rFonts w:ascii="Arial" w:eastAsia="Arial" w:hAnsi="Arial" w:cs="Arial"/>
          <w:sz w:val="24"/>
          <w:szCs w:val="24"/>
        </w:rPr>
      </w:pPr>
      <w:r>
        <w:rPr>
          <w:rFonts w:ascii="Arial" w:eastAsia="Arial" w:hAnsi="Arial" w:cs="Arial"/>
          <w:sz w:val="24"/>
          <w:szCs w:val="24"/>
        </w:rPr>
        <w:t xml:space="preserve">Incumbent’s Name &amp; Signature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_______________________________</w:t>
      </w:r>
    </w:p>
    <w:p w14:paraId="274D525F" w14:textId="77777777" w:rsidR="00322985" w:rsidRDefault="00322985">
      <w:pPr>
        <w:spacing w:after="0" w:line="240" w:lineRule="auto"/>
        <w:rPr>
          <w:rFonts w:ascii="Arial" w:eastAsia="Arial" w:hAnsi="Arial" w:cs="Arial"/>
          <w:sz w:val="24"/>
          <w:szCs w:val="24"/>
        </w:rPr>
      </w:pPr>
    </w:p>
    <w:p w14:paraId="5C5DCF91" w14:textId="77777777" w:rsidR="00322985" w:rsidRDefault="00322985">
      <w:pPr>
        <w:spacing w:after="0" w:line="240" w:lineRule="auto"/>
        <w:rPr>
          <w:rFonts w:ascii="Arial" w:eastAsia="Arial" w:hAnsi="Arial" w:cs="Arial"/>
          <w:sz w:val="24"/>
          <w:szCs w:val="24"/>
        </w:rPr>
      </w:pPr>
    </w:p>
    <w:p w14:paraId="15F0CB57" w14:textId="77777777" w:rsidR="00322985" w:rsidRDefault="00F56C82">
      <w:pPr>
        <w:spacing w:after="0" w:line="240" w:lineRule="auto"/>
        <w:rPr>
          <w:rFonts w:ascii="Arial" w:eastAsia="Arial" w:hAnsi="Arial" w:cs="Arial"/>
          <w:sz w:val="24"/>
          <w:szCs w:val="24"/>
        </w:rPr>
      </w:pPr>
      <w:r>
        <w:rPr>
          <w:rFonts w:ascii="Arial" w:eastAsia="Arial" w:hAnsi="Arial" w:cs="Arial"/>
          <w:sz w:val="24"/>
          <w:szCs w:val="24"/>
        </w:rPr>
        <w:t xml:space="preserve">Immediate Supervisor’s Name &amp; Signature </w:t>
      </w:r>
      <w:r>
        <w:rPr>
          <w:rFonts w:ascii="Arial" w:eastAsia="Arial" w:hAnsi="Arial" w:cs="Arial"/>
          <w:sz w:val="24"/>
          <w:szCs w:val="24"/>
        </w:rPr>
        <w:tab/>
        <w:t>_______________________________</w:t>
      </w:r>
    </w:p>
    <w:p w14:paraId="51B57E07" w14:textId="77777777" w:rsidR="00322985" w:rsidRDefault="00322985">
      <w:pPr>
        <w:spacing w:after="0" w:line="240" w:lineRule="auto"/>
        <w:rPr>
          <w:rFonts w:ascii="Arial" w:eastAsia="Arial" w:hAnsi="Arial" w:cs="Arial"/>
          <w:sz w:val="24"/>
          <w:szCs w:val="24"/>
        </w:rPr>
      </w:pPr>
    </w:p>
    <w:p w14:paraId="3AB0BFF0" w14:textId="77777777" w:rsidR="00322985" w:rsidRDefault="00322985">
      <w:pPr>
        <w:spacing w:after="0" w:line="240" w:lineRule="auto"/>
        <w:rPr>
          <w:rFonts w:ascii="Arial" w:eastAsia="Arial" w:hAnsi="Arial" w:cs="Arial"/>
          <w:sz w:val="24"/>
          <w:szCs w:val="24"/>
        </w:rPr>
      </w:pPr>
    </w:p>
    <w:p w14:paraId="29C03B85" w14:textId="77777777" w:rsidR="00322985" w:rsidRDefault="00F56C82" w:rsidP="003A2965">
      <w:pPr>
        <w:pStyle w:val="Heading1"/>
        <w:keepLines w:val="0"/>
        <w:spacing w:before="0" w:after="0" w:line="240" w:lineRule="auto"/>
        <w:jc w:val="both"/>
        <w:rPr>
          <w:rFonts w:ascii="Arial" w:eastAsia="Arial" w:hAnsi="Arial" w:cs="Arial"/>
          <w:b w:val="0"/>
          <w:sz w:val="24"/>
          <w:szCs w:val="24"/>
        </w:rPr>
      </w:pPr>
      <w:proofErr w:type="spellStart"/>
      <w:proofErr w:type="gramStart"/>
      <w:r>
        <w:rPr>
          <w:rFonts w:ascii="Arial" w:eastAsia="Arial" w:hAnsi="Arial" w:cs="Arial"/>
          <w:b w:val="0"/>
          <w:sz w:val="24"/>
          <w:szCs w:val="24"/>
        </w:rPr>
        <w:t>Head’s</w:t>
      </w:r>
      <w:proofErr w:type="spellEnd"/>
      <w:proofErr w:type="gramEnd"/>
      <w:r>
        <w:rPr>
          <w:rFonts w:ascii="Arial" w:eastAsia="Arial" w:hAnsi="Arial" w:cs="Arial"/>
          <w:b w:val="0"/>
          <w:sz w:val="24"/>
          <w:szCs w:val="24"/>
        </w:rPr>
        <w:t xml:space="preserve"> of Office Name &amp; Signature </w:t>
      </w:r>
      <w:r>
        <w:rPr>
          <w:rFonts w:ascii="Arial" w:eastAsia="Arial" w:hAnsi="Arial" w:cs="Arial"/>
          <w:b w:val="0"/>
          <w:sz w:val="24"/>
          <w:szCs w:val="24"/>
        </w:rPr>
        <w:tab/>
      </w:r>
      <w:r>
        <w:rPr>
          <w:rFonts w:ascii="Arial" w:eastAsia="Arial" w:hAnsi="Arial" w:cs="Arial"/>
          <w:b w:val="0"/>
          <w:sz w:val="24"/>
          <w:szCs w:val="24"/>
        </w:rPr>
        <w:tab/>
        <w:t>________________________________</w:t>
      </w:r>
    </w:p>
    <w:p w14:paraId="4EB83548" w14:textId="77777777" w:rsidR="00322985" w:rsidRDefault="00322985">
      <w:pPr>
        <w:pBdr>
          <w:top w:val="nil"/>
          <w:left w:val="nil"/>
          <w:bottom w:val="nil"/>
          <w:right w:val="nil"/>
          <w:between w:val="nil"/>
        </w:pBdr>
        <w:jc w:val="both"/>
        <w:rPr>
          <w:rFonts w:ascii="Arial" w:eastAsia="Arial" w:hAnsi="Arial" w:cs="Arial"/>
        </w:rPr>
      </w:pPr>
    </w:p>
    <w:sectPr w:rsidR="003229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537"/>
    <w:multiLevelType w:val="multilevel"/>
    <w:tmpl w:val="84A64030"/>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1" w15:restartNumberingAfterBreak="0">
    <w:nsid w:val="41673E36"/>
    <w:multiLevelType w:val="hybridMultilevel"/>
    <w:tmpl w:val="D2B0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E096F"/>
    <w:multiLevelType w:val="multilevel"/>
    <w:tmpl w:val="254062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8770ECF"/>
    <w:multiLevelType w:val="multilevel"/>
    <w:tmpl w:val="7D6ABA6A"/>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abstractNum w:abstractNumId="4" w15:restartNumberingAfterBreak="0">
    <w:nsid w:val="5B9A7524"/>
    <w:multiLevelType w:val="hybridMultilevel"/>
    <w:tmpl w:val="4E8C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0959717">
    <w:abstractNumId w:val="3"/>
  </w:num>
  <w:num w:numId="2" w16cid:durableId="1843201080">
    <w:abstractNumId w:val="2"/>
  </w:num>
  <w:num w:numId="3" w16cid:durableId="1935820555">
    <w:abstractNumId w:val="0"/>
  </w:num>
  <w:num w:numId="4" w16cid:durableId="267128430">
    <w:abstractNumId w:val="1"/>
  </w:num>
  <w:num w:numId="5" w16cid:durableId="935796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985"/>
    <w:rsid w:val="00322985"/>
    <w:rsid w:val="003A2965"/>
    <w:rsid w:val="004362E2"/>
    <w:rsid w:val="00491F54"/>
    <w:rsid w:val="0091378E"/>
    <w:rsid w:val="00F56C8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DC61"/>
  <w15:docId w15:val="{A4DDDDF9-5608-4A31-A641-32D331F2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C22B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2B19"/>
    <w:rPr>
      <w:b/>
      <w:bCs/>
    </w:rPr>
  </w:style>
  <w:style w:type="paragraph" w:customStyle="1" w:styleId="Body">
    <w:name w:val="Body"/>
    <w:rsid w:val="00C22B19"/>
    <w:pPr>
      <w:pBdr>
        <w:top w:val="nil"/>
        <w:left w:val="nil"/>
        <w:bottom w:val="nil"/>
        <w:right w:val="nil"/>
        <w:between w:val="nil"/>
        <w:bar w:val="nil"/>
      </w:pBdr>
    </w:pPr>
    <w:rPr>
      <w:color w:val="000000"/>
      <w:u w:color="000000"/>
      <w:bdr w:val="nil"/>
      <w:lang w:eastAsia="en-GB"/>
    </w:rPr>
  </w:style>
  <w:style w:type="paragraph" w:styleId="ListParagraph">
    <w:name w:val="List Paragraph"/>
    <w:uiPriority w:val="34"/>
    <w:qFormat/>
    <w:rsid w:val="00F61BBC"/>
    <w:pPr>
      <w:pBdr>
        <w:top w:val="nil"/>
        <w:left w:val="nil"/>
        <w:bottom w:val="nil"/>
        <w:right w:val="nil"/>
        <w:between w:val="nil"/>
        <w:bar w:val="nil"/>
      </w:pBdr>
      <w:ind w:left="720"/>
    </w:pPr>
    <w:rPr>
      <w:color w:val="000000"/>
      <w:u w:color="000000"/>
      <w:bdr w:val="nil"/>
      <w:lang w:eastAsia="en-GB"/>
    </w:rPr>
  </w:style>
  <w:style w:type="character" w:styleId="Hyperlink">
    <w:name w:val="Hyperlink"/>
    <w:basedOn w:val="DefaultParagraphFont"/>
    <w:uiPriority w:val="99"/>
    <w:unhideWhenUsed/>
    <w:rsid w:val="00CD7806"/>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W2Q/F4lVZa0YZbNQVuhrzbC8SA==">AMUW2mWqAJYn++swd/KWV3qjwfKVFRwUqEjQMk7z3hIli7qHz9H/aT/6vpB+At4TskqzdN2vFVarELiJo65ScPy5kS6pM33yGKiy4eYy94T/o02mik408Qj+DdaBpRcJWHW3NtExvZW+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1130</Words>
  <Characters>6447</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Bidita Jawher Tithi</cp:lastModifiedBy>
  <cp:revision>4</cp:revision>
  <dcterms:created xsi:type="dcterms:W3CDTF">2023-09-18T19:39:00Z</dcterms:created>
  <dcterms:modified xsi:type="dcterms:W3CDTF">2023-09-18T19:55:00Z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05f19e0de02ba1d46d98a7fd8065d052bcee3bd794344a5dd6c19813e98f9f18</vt:lpwstr>
  </property>
</Properties>
</file>