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0"/>
        </w:tabs>
        <w:jc w:val="right"/>
        <w:rPr>
          <w:vertAlign w:val="baseline"/>
        </w:rPr>
      </w:pPr>
    </w:p>
    <w:p>
      <w:pPr>
        <w:tabs>
          <w:tab w:val="left" w:pos="5400"/>
        </w:tabs>
        <w:jc w:val="right"/>
        <w:rPr>
          <w:highlight w:val="white"/>
          <w:vertAlign w:val="baseline"/>
        </w:rPr>
      </w:pPr>
      <w:r>
        <w:rPr>
          <w:highlight w:val="white"/>
          <w:vertAlign w:val="baseline"/>
          <w:rtl w:val="0"/>
        </w:rPr>
        <w:t>Дата: 23 травня 2023</w:t>
      </w:r>
    </w:p>
    <w:p>
      <w:pPr>
        <w:tabs>
          <w:tab w:val="left" w:pos="-180"/>
          <w:tab w:val="right" w:pos="1980"/>
          <w:tab w:val="left" w:pos="2160"/>
          <w:tab w:val="left" w:pos="4320"/>
        </w:tabs>
        <w:rPr>
          <w:b/>
          <w:vertAlign w:val="baseline"/>
        </w:rPr>
      </w:pPr>
      <w:r>
        <w:rPr>
          <w:b/>
          <w:vertAlign w:val="baseline"/>
          <w:rtl w:val="0"/>
        </w:rPr>
        <w:t>Затверджено:</w:t>
      </w:r>
    </w:p>
    <w:p>
      <w:pPr>
        <w:tabs>
          <w:tab w:val="left" w:pos="-180"/>
          <w:tab w:val="right" w:pos="1980"/>
          <w:tab w:val="left" w:pos="2160"/>
          <w:tab w:val="left" w:pos="4320"/>
        </w:tabs>
        <w:spacing w:after="0" w:line="240" w:lineRule="auto"/>
        <w:rPr>
          <w:b/>
          <w:vertAlign w:val="baseline"/>
        </w:rPr>
      </w:pPr>
      <w:r>
        <w:rPr>
          <w:b/>
          <w:vertAlign w:val="baseline"/>
          <w:rtl w:val="0"/>
        </w:rPr>
        <w:t>Хайме Надаль</w:t>
      </w:r>
    </w:p>
    <w:p>
      <w:pPr>
        <w:tabs>
          <w:tab w:val="left" w:pos="-180"/>
          <w:tab w:val="right" w:pos="1980"/>
          <w:tab w:val="left" w:pos="2160"/>
          <w:tab w:val="left" w:pos="4320"/>
        </w:tabs>
        <w:spacing w:after="0" w:line="240" w:lineRule="auto"/>
        <w:rPr>
          <w:b/>
        </w:rPr>
      </w:pPr>
      <w:r>
        <w:rPr>
          <w:b/>
          <w:vertAlign w:val="baseline"/>
          <w:rtl w:val="0"/>
        </w:rPr>
        <w:t xml:space="preserve">Представник </w:t>
      </w:r>
      <w:r>
        <w:rPr>
          <w:b/>
          <w:rtl w:val="0"/>
        </w:rPr>
        <w:t>UNFPA,</w:t>
      </w:r>
    </w:p>
    <w:p>
      <w:pPr>
        <w:tabs>
          <w:tab w:val="left" w:pos="-180"/>
          <w:tab w:val="right" w:pos="1980"/>
          <w:tab w:val="left" w:pos="2160"/>
          <w:tab w:val="left" w:pos="4320"/>
        </w:tabs>
        <w:spacing w:after="0" w:line="240" w:lineRule="auto"/>
        <w:rPr>
          <w:b/>
          <w:vertAlign w:val="baseline"/>
        </w:rPr>
      </w:pPr>
      <w:r>
        <w:rPr>
          <w:b/>
          <w:vertAlign w:val="baseline"/>
          <w:rtl w:val="0"/>
        </w:rPr>
        <w:t>Фонду ООН у галузі народонаселення в Україні</w:t>
      </w:r>
    </w:p>
    <w:p>
      <w:pPr>
        <w:rPr>
          <w:b/>
          <w:vertAlign w:val="baseline"/>
        </w:rPr>
      </w:pPr>
    </w:p>
    <w:p>
      <w:pPr>
        <w:spacing w:after="0" w:line="240" w:lineRule="auto"/>
        <w:jc w:val="center"/>
        <w:rPr>
          <w:b/>
          <w:vertAlign w:val="baseline"/>
        </w:rPr>
      </w:pPr>
      <w:r>
        <w:rPr>
          <w:b/>
          <w:vertAlign w:val="baseline"/>
          <w:rtl w:val="0"/>
        </w:rPr>
        <w:t xml:space="preserve">ЗАПИТ НА ПОДАННЯ ПРОПОЗИЦІЙ </w:t>
      </w:r>
    </w:p>
    <w:p>
      <w:pPr>
        <w:spacing w:after="0" w:line="240" w:lineRule="auto"/>
        <w:jc w:val="center"/>
        <w:rPr>
          <w:b/>
          <w:vertAlign w:val="baseline"/>
        </w:rPr>
      </w:pPr>
      <w:r>
        <w:rPr>
          <w:b/>
          <w:vertAlign w:val="baseline"/>
          <w:rtl w:val="0"/>
        </w:rPr>
        <w:t>RFQ Nº UNFPA/UKR/RFQ/23/13</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vertAlign w:val="baseline"/>
        </w:rPr>
      </w:pPr>
      <w:r>
        <w:rPr>
          <w:vertAlign w:val="baseline"/>
          <w:rtl w:val="0"/>
        </w:rPr>
        <w:t>Шановні пані / панове,</w:t>
      </w:r>
    </w:p>
    <w:p>
      <w:pPr>
        <w:spacing w:after="0" w:line="240" w:lineRule="auto"/>
        <w:jc w:val="both"/>
        <w:rPr>
          <w:vertAlign w:val="baseline"/>
        </w:rPr>
      </w:pPr>
      <w:r>
        <w:rPr>
          <w:vertAlign w:val="baseline"/>
          <w:rtl w:val="0"/>
        </w:rPr>
        <w:t>UNFPA, Фонд ООН у галузі народонаселення в Україні запрошує Вас надати цінову пропозицію на наступні послуги:</w:t>
      </w:r>
    </w:p>
    <w:p>
      <w:pPr>
        <w:spacing w:after="0" w:line="240" w:lineRule="auto"/>
        <w:jc w:val="both"/>
        <w:rPr>
          <w:vertAlign w:val="baseline"/>
        </w:rPr>
      </w:pPr>
    </w:p>
    <w:p>
      <w:pPr>
        <w:spacing w:after="0"/>
        <w:jc w:val="center"/>
        <w:rPr>
          <w:b/>
          <w:vertAlign w:val="baseline"/>
        </w:rPr>
      </w:pPr>
      <w:r>
        <w:rPr>
          <w:b/>
          <w:vertAlign w:val="baseline"/>
          <w:rtl w:val="0"/>
        </w:rPr>
        <w:t>SMM-підтримка сторінок кампанії «Розірви коло» та проєкту «(Не) дрібниці у стосунках»</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vertAlign w:val="baseline"/>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Pr>
          <w:vertAlign w:val="baseline"/>
          <w:rtl w:val="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pPr>
        <w:tabs>
          <w:tab w:val="left" w:pos="-180"/>
          <w:tab w:val="right" w:pos="1980"/>
          <w:tab w:val="left" w:pos="2160"/>
          <w:tab w:val="left" w:pos="4320"/>
        </w:tabs>
        <w:spacing w:before="240" w:after="240" w:line="240" w:lineRule="auto"/>
        <w:jc w:val="both"/>
        <w:rPr>
          <w:b/>
        </w:rPr>
      </w:pPr>
      <w:r>
        <w:rPr>
          <w:b/>
          <w:rtl w:val="0"/>
        </w:rPr>
        <w:t>Будемо вдячні за якнайшвидшу відповідь на цей запит, але не пізніше ніж понеділок, 05 червня 2023 року 17.00 за київським часом.</w:t>
      </w:r>
    </w:p>
    <w:p>
      <w:pPr>
        <w:pStyle w:val="4"/>
        <w:jc w:val="both"/>
        <w:rPr>
          <w:sz w:val="22"/>
          <w:szCs w:val="22"/>
          <w:vertAlign w:val="baseline"/>
        </w:rPr>
      </w:pPr>
      <w:r>
        <w:rPr>
          <w:b/>
          <w:sz w:val="22"/>
          <w:szCs w:val="22"/>
          <w:vertAlign w:val="baseline"/>
          <w:rtl w:val="0"/>
        </w:rPr>
        <w:t>І</w:t>
      </w:r>
      <w:r>
        <w:rPr>
          <w:sz w:val="22"/>
          <w:szCs w:val="22"/>
          <w:rtl w:val="0"/>
        </w:rPr>
        <w:t>.</w:t>
      </w:r>
      <w:r>
        <w:rPr>
          <w:b/>
          <w:sz w:val="22"/>
          <w:szCs w:val="22"/>
          <w:vertAlign w:val="baseline"/>
          <w:rtl w:val="0"/>
        </w:rPr>
        <w:t xml:space="preserve"> Технічне завдання (ТЗ)</w:t>
      </w:r>
    </w:p>
    <w:p>
      <w:pPr>
        <w:pStyle w:val="4"/>
        <w:jc w:val="both"/>
        <w:rPr>
          <w:sz w:val="22"/>
          <w:szCs w:val="22"/>
          <w:vertAlign w:val="baseline"/>
        </w:rPr>
      </w:pPr>
      <w:r>
        <w:rPr>
          <w:b/>
          <w:sz w:val="22"/>
          <w:szCs w:val="22"/>
          <w:vertAlign w:val="baseline"/>
          <w:rtl w:val="0"/>
        </w:rPr>
        <w:t>Передумови та опис програми</w:t>
      </w:r>
    </w:p>
    <w:p>
      <w:pPr>
        <w:ind w:left="0" w:firstLine="0"/>
        <w:jc w:val="both"/>
        <w:rPr>
          <w:vertAlign w:val="baseline"/>
        </w:rPr>
      </w:pPr>
      <w:r>
        <w:rPr>
          <w:vertAlign w:val="baseline"/>
          <w:rtl w:val="0"/>
        </w:rPr>
        <w:t xml:space="preserve">Із 2015 року </w:t>
      </w:r>
      <w:r>
        <w:rPr>
          <w:rtl w:val="0"/>
        </w:rPr>
        <w:t xml:space="preserve">UNFPA, Фонд ООН у галузі народонаселення в Україні </w:t>
      </w:r>
      <w:r>
        <w:rPr>
          <w:vertAlign w:val="baseline"/>
          <w:rtl w:val="0"/>
        </w:rPr>
        <w:t xml:space="preserve"> впроваджує національну програму із протидії та запобіганню домашньому та гендерно зумовленому насильству за підтримки уряду Великої Британії, Канади та Естонії. У межах програми створюються, зміцнюються і вдосконалюються національні механізми протидії і запобігання насильству.  </w:t>
      </w:r>
    </w:p>
    <w:p>
      <w:pPr>
        <w:ind w:firstLine="720"/>
        <w:jc w:val="both"/>
        <w:rPr>
          <w:vertAlign w:val="baseline"/>
        </w:rPr>
      </w:pPr>
      <w:r>
        <w:rPr>
          <w:vertAlign w:val="baseline"/>
          <w:rtl w:val="0"/>
        </w:rPr>
        <w:t xml:space="preserve">Наша робота зосереджена на чотирьох напрямах: </w:t>
      </w:r>
    </w:p>
    <w:p>
      <w:pPr>
        <w:spacing w:after="0"/>
        <w:ind w:firstLine="720"/>
        <w:jc w:val="both"/>
        <w:rPr>
          <w:vertAlign w:val="baseline"/>
        </w:rPr>
      </w:pPr>
      <w:r>
        <w:rPr>
          <w:vertAlign w:val="baseline"/>
          <w:rtl w:val="0"/>
        </w:rPr>
        <w:t>1. Розробка та вдосконалення законодавчої бази та національної політики.</w:t>
      </w:r>
    </w:p>
    <w:p>
      <w:pPr>
        <w:spacing w:after="0"/>
        <w:ind w:firstLine="720"/>
        <w:jc w:val="both"/>
        <w:rPr>
          <w:vertAlign w:val="baseline"/>
        </w:rPr>
      </w:pPr>
      <w:r>
        <w:rPr>
          <w:vertAlign w:val="baseline"/>
          <w:rtl w:val="0"/>
        </w:rPr>
        <w:t xml:space="preserve">2. Налагодження міжвідомчої взаємодії на національному та місцевому рівнях. </w:t>
      </w:r>
    </w:p>
    <w:p>
      <w:pPr>
        <w:spacing w:after="0"/>
        <w:ind w:firstLine="720"/>
        <w:jc w:val="both"/>
        <w:rPr>
          <w:vertAlign w:val="baseline"/>
        </w:rPr>
      </w:pPr>
      <w:r>
        <w:rPr>
          <w:vertAlign w:val="baseline"/>
          <w:rtl w:val="0"/>
        </w:rPr>
        <w:t>3. Розбудова системи якісних послуг для постраждалих.</w:t>
      </w:r>
    </w:p>
    <w:p>
      <w:pPr>
        <w:spacing w:after="0"/>
        <w:ind w:firstLine="720"/>
        <w:jc w:val="both"/>
        <w:rPr>
          <w:vertAlign w:val="baseline"/>
        </w:rPr>
      </w:pPr>
      <w:r>
        <w:rPr>
          <w:vertAlign w:val="baseline"/>
          <w:rtl w:val="0"/>
        </w:rPr>
        <w:t>4. Підвищення обізнаності та зміна суспільного ставлення до проблеми насильства.</w:t>
      </w:r>
    </w:p>
    <w:p>
      <w:pPr>
        <w:spacing w:after="0"/>
        <w:ind w:firstLine="720"/>
        <w:jc w:val="both"/>
        <w:rPr>
          <w:vertAlign w:val="baseline"/>
        </w:rPr>
      </w:pPr>
      <w:r>
        <w:rPr>
          <w:vertAlign w:val="baseline"/>
          <w:rtl w:val="0"/>
        </w:rPr>
        <w:t xml:space="preserve"> </w:t>
      </w:r>
    </w:p>
    <w:p>
      <w:pPr>
        <w:jc w:val="both"/>
        <w:rPr>
          <w:vertAlign w:val="baseline"/>
        </w:rPr>
      </w:pPr>
      <w:r>
        <w:rPr>
          <w:vertAlign w:val="baseline"/>
          <w:rtl w:val="0"/>
        </w:rPr>
        <w:t xml:space="preserve">З початком повномасштабної війни, ризик домашнього і гендерно зумовленого насильства суттєво підвищився у зв’язку зі стрімкими змінами, підвищеним психоемоційним напруженням, невизначеністю, переживаннями щодо майбутнього, втратою економічних можливостей, вимушеним переїздом чи обмеженням руху. Водночас на порядку денному як ніколи постало питання знецінення постраждалими своїх проблем на фоні інших безпекових викликів.  Поряд тенденцією до збільшення толерування проявів насильства,  доступ та вибір потрібних сервісів та служб допомоги став складнішим, через можливе переміщення постраждалих до нових регіонів, закриття чи перевантаженість старих соціальних служб та велику кількість нових сервісів. </w:t>
      </w:r>
    </w:p>
    <w:p>
      <w:pPr>
        <w:pBdr>
          <w:top w:val="none" w:color="000000" w:sz="0" w:space="0"/>
          <w:left w:val="none" w:color="000000" w:sz="0" w:space="0"/>
          <w:bottom w:val="none" w:color="000000" w:sz="0" w:space="0"/>
          <w:right w:val="none" w:color="000000" w:sz="0" w:space="0"/>
          <w:between w:val="none" w:color="000000" w:sz="0" w:space="0"/>
        </w:pBdr>
        <w:spacing w:after="0"/>
        <w:jc w:val="both"/>
        <w:rPr>
          <w:vertAlign w:val="baseline"/>
        </w:rPr>
      </w:pPr>
      <w:r>
        <w:rPr>
          <w:color w:val="000000"/>
          <w:vertAlign w:val="baseline"/>
          <w:rtl w:val="0"/>
        </w:rPr>
        <w:t xml:space="preserve">7 з 10 жінок в Україні стверджують, що у віці 15 років і старшому зазнали психологічного, фізичного або сексуального насильства з боку партнера або іншої особи. </w:t>
      </w:r>
    </w:p>
    <w:p>
      <w:pPr>
        <w:pBdr>
          <w:top w:val="none" w:color="000000" w:sz="0" w:space="0"/>
          <w:left w:val="none" w:color="000000" w:sz="0" w:space="0"/>
          <w:bottom w:val="none" w:color="000000" w:sz="0" w:space="0"/>
          <w:right w:val="none" w:color="000000" w:sz="0" w:space="0"/>
          <w:between w:val="none" w:color="000000" w:sz="0" w:space="0"/>
        </w:pBdr>
        <w:spacing w:after="0"/>
        <w:jc w:val="both"/>
        <w:rPr>
          <w:vertAlign w:val="baseline"/>
        </w:rPr>
      </w:pPr>
      <w:r>
        <w:rPr>
          <w:color w:val="000000"/>
          <w:vertAlign w:val="baseline"/>
          <w:rtl w:val="0"/>
        </w:rPr>
        <w:t>Кожна 5-та жінка, яка має досвід шлюбу, зазнавала насильства з боку свого чоловіка. При цьому лише кожна 3-тя постраждала від фізичного чи сексуального насильства звертається за допомогою.</w:t>
      </w:r>
    </w:p>
    <w:p>
      <w:pPr>
        <w:pBdr>
          <w:top w:val="none" w:color="000000" w:sz="0" w:space="0"/>
          <w:left w:val="none" w:color="000000" w:sz="0" w:space="0"/>
          <w:bottom w:val="none" w:color="000000" w:sz="0" w:space="0"/>
          <w:right w:val="none" w:color="000000" w:sz="0" w:space="0"/>
          <w:between w:val="none" w:color="000000" w:sz="0" w:space="0"/>
        </w:pBdr>
        <w:jc w:val="both"/>
        <w:rPr>
          <w:vertAlign w:val="baseline"/>
        </w:rPr>
      </w:pPr>
      <w:r>
        <w:rPr>
          <w:color w:val="000000"/>
          <w:vertAlign w:val="baseline"/>
          <w:rtl w:val="0"/>
        </w:rPr>
        <w:t>Відповідно до дослідження, проведеного навесні 2023 року, є позитивна тенденція, за якою більшість українців вдало розпізнає ознаки психологічного, економічного та сексуального насильства. Складнішим є питання нездорових та токсичних стосунків нездорові тенденції часто описують як просто ревнощі, а от токсичні стосунки плутають з насильством та депресією.</w:t>
      </w:r>
    </w:p>
    <w:p>
      <w:pPr>
        <w:jc w:val="both"/>
        <w:rPr>
          <w:vertAlign w:val="baseline"/>
        </w:rPr>
      </w:pPr>
      <w:r>
        <w:rPr>
          <w:vertAlign w:val="baseline"/>
          <w:rtl w:val="0"/>
        </w:rPr>
        <w:t>Водночас війна змушує переосмислювати переконання і пріоритети, а також більше цінувати життя, свободу, мир і безпеку. Це час трансформаційних змін і можливість покласти початок новим ідеям, звичкам і поведінці, яка допоможе будувати життя так, як бажає серце, а не змушують обставини чи кривдники. Це можливість сказати домашньому та гендерно зумовленому насильству категоричне «ні».</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color w:val="000000"/>
          <w:vertAlign w:val="baseline"/>
        </w:rPr>
      </w:pPr>
      <w:r>
        <w:rPr>
          <w:b/>
          <w:color w:val="000000"/>
          <w:vertAlign w:val="baseline"/>
          <w:rtl w:val="0"/>
        </w:rPr>
        <w:t>Інформаційна кампанія «Розірви коло»</w:t>
      </w:r>
      <w:r>
        <w:rPr>
          <w:color w:val="000000"/>
          <w:vertAlign w:val="baseline"/>
          <w:rtl w:val="0"/>
        </w:rPr>
        <w:t xml:space="preserve"> – це частина масштабної програми UNFPA, Фонду ООН у галузі народонаселення із протидії та запобігання домашнього та/і гендерно зумовленого насильства в Україні. Кампанія реалізується за підтримки уряду Великої Британії та сприяння Офісу Віце прем’єр-міністерки з питань європейської та євроатлантичної інтеграції.</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color w:val="000000"/>
          <w:vertAlign w:val="baseline"/>
        </w:rPr>
      </w:pPr>
      <w:r>
        <w:rPr>
          <w:color w:val="000000"/>
          <w:vertAlign w:val="baseline"/>
          <w:rtl w:val="0"/>
        </w:rPr>
        <w:t>З 2015 року кампанія кидає виклик переконанням, які виправдовують гендерно зумовлене насильство, та працює над тим, щоб </w:t>
      </w:r>
      <w:r>
        <w:rPr>
          <w:b/>
          <w:color w:val="000000"/>
          <w:vertAlign w:val="baseline"/>
          <w:rtl w:val="0"/>
        </w:rPr>
        <w:t>до 2030 року</w:t>
      </w:r>
      <w:r>
        <w:rPr>
          <w:color w:val="000000"/>
          <w:vertAlign w:val="baseline"/>
          <w:rtl w:val="0"/>
        </w:rPr>
        <w:t xml:space="preserve"> в українському суспільстві </w:t>
      </w:r>
      <w:r>
        <w:rPr>
          <w:b/>
          <w:color w:val="000000"/>
          <w:vertAlign w:val="baseline"/>
          <w:rtl w:val="0"/>
        </w:rPr>
        <w:t>була</w:t>
      </w:r>
      <w:r>
        <w:rPr>
          <w:color w:val="000000"/>
          <w:vertAlign w:val="baseline"/>
          <w:rtl w:val="0"/>
        </w:rPr>
        <w:t> </w:t>
      </w:r>
      <w:r>
        <w:rPr>
          <w:b/>
          <w:color w:val="000000"/>
          <w:vertAlign w:val="baseline"/>
          <w:rtl w:val="0"/>
        </w:rPr>
        <w:t>нульова толерантність до усіх його проявів.</w:t>
      </w:r>
    </w:p>
    <w:p>
      <w:pPr>
        <w:jc w:val="both"/>
        <w:rPr>
          <w:vertAlign w:val="baseline"/>
        </w:rPr>
      </w:pPr>
      <w:r>
        <w:rPr>
          <w:vertAlign w:val="baseline"/>
          <w:rtl w:val="0"/>
        </w:rPr>
        <w:t xml:space="preserve">У 2022 році кампанія трансформувалась та оновила власні платформи, щоб допомогти ще більшій кількості українців навчитись розпізнавати усі ознаки насильства та протидіяти йому, як самостійно у своєму житті, так і допомагаючи тим, хто цього потребує. </w:t>
      </w:r>
    </w:p>
    <w:p>
      <w:pPr>
        <w:rPr>
          <w:b/>
          <w:vertAlign w:val="baseline"/>
        </w:rPr>
      </w:pPr>
      <w:r>
        <w:rPr>
          <w:b/>
          <w:vertAlign w:val="baseline"/>
          <w:rtl w:val="0"/>
        </w:rPr>
        <w:t xml:space="preserve">Екосистема інформаційної кампанії наразі включає:  </w:t>
      </w:r>
    </w:p>
    <w:p>
      <w:pPr>
        <w:pBdr>
          <w:top w:val="none" w:color="000000" w:sz="0" w:space="0"/>
          <w:left w:val="none" w:color="000000" w:sz="0" w:space="0"/>
          <w:bottom w:val="none" w:color="000000" w:sz="0" w:space="0"/>
          <w:right w:val="none" w:color="000000" w:sz="0" w:space="0"/>
          <w:between w:val="none" w:color="000000" w:sz="0" w:space="0"/>
        </w:pBdr>
        <w:jc w:val="both"/>
        <w:rPr>
          <w:vertAlign w:val="baseline"/>
        </w:rPr>
      </w:pPr>
      <w:r>
        <w:rPr>
          <w:color w:val="000000"/>
          <w:vertAlign w:val="baseline"/>
          <w:rtl w:val="0"/>
        </w:rPr>
        <w:t xml:space="preserve">Найбільшу інформаційну платформу України про домашнє насильство </w:t>
      </w:r>
      <w:r>
        <w:fldChar w:fldCharType="begin"/>
      </w:r>
      <w:r>
        <w:instrText xml:space="preserve"> HYPERLINK "https://rozirvykolo.org/" \h </w:instrText>
      </w:r>
      <w:r>
        <w:fldChar w:fldCharType="separate"/>
      </w:r>
      <w:r>
        <w:rPr>
          <w:color w:val="0563C1"/>
          <w:u w:val="single"/>
          <w:vertAlign w:val="baseline"/>
          <w:rtl w:val="0"/>
        </w:rPr>
        <w:t>rozirvykolo.org</w:t>
      </w:r>
      <w:r>
        <w:rPr>
          <w:color w:val="0563C1"/>
          <w:u w:val="single"/>
          <w:vertAlign w:val="baseline"/>
          <w:rtl w:val="0"/>
        </w:rPr>
        <w:fldChar w:fldCharType="end"/>
      </w:r>
      <w:r>
        <w:rPr>
          <w:color w:val="000000"/>
          <w:vertAlign w:val="baseline"/>
          <w:rtl w:val="0"/>
        </w:rPr>
        <w:t>, на якій користувачам доступна інформація про види та ознаки насильства, способи протидії йому, а також корисні матеріали про засоби та сервіси допомоги, поради для тих, хто перебуває у нездорових стосунках чи прагне допомогти постраждалим від насильства.</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color w:val="000000"/>
          <w:vertAlign w:val="baseline"/>
        </w:rPr>
      </w:pPr>
      <w:r>
        <w:rPr>
          <w:color w:val="000000"/>
          <w:vertAlign w:val="baseline"/>
          <w:rtl w:val="0"/>
        </w:rPr>
        <w:t>Сторінки в соцмережах у </w:t>
      </w:r>
      <w:r>
        <w:fldChar w:fldCharType="begin"/>
      </w:r>
      <w:r>
        <w:instrText xml:space="preserve"> HYPERLINK "https://www.facebook.com/rozirvykolo/" \h </w:instrText>
      </w:r>
      <w:r>
        <w:fldChar w:fldCharType="separate"/>
      </w:r>
      <w:r>
        <w:rPr>
          <w:rFonts w:ascii="Times New Roman" w:hAnsi="Times New Roman" w:eastAsia="Times New Roman" w:cs="Times New Roman"/>
          <w:color w:val="0563C1"/>
          <w:sz w:val="24"/>
          <w:szCs w:val="24"/>
          <w:u w:val="single"/>
          <w:vertAlign w:val="baseline"/>
          <w:rtl w:val="0"/>
        </w:rPr>
        <w:t>Facebook</w:t>
      </w:r>
      <w:r>
        <w:rPr>
          <w:rFonts w:ascii="Times New Roman" w:hAnsi="Times New Roman" w:eastAsia="Times New Roman" w:cs="Times New Roman"/>
          <w:color w:val="0563C1"/>
          <w:sz w:val="24"/>
          <w:szCs w:val="24"/>
          <w:u w:val="single"/>
          <w:vertAlign w:val="baseline"/>
          <w:rtl w:val="0"/>
        </w:rPr>
        <w:fldChar w:fldCharType="end"/>
      </w:r>
      <w:r>
        <w:rPr>
          <w:color w:val="000000"/>
          <w:vertAlign w:val="baseline"/>
          <w:rtl w:val="0"/>
        </w:rPr>
        <w:t> та </w:t>
      </w:r>
      <w:r>
        <w:fldChar w:fldCharType="begin"/>
      </w:r>
      <w:r>
        <w:instrText xml:space="preserve"> HYPERLINK "https://www.instagram.com/rozirvy_kolo/" \h </w:instrText>
      </w:r>
      <w:r>
        <w:fldChar w:fldCharType="separate"/>
      </w:r>
      <w:r>
        <w:rPr>
          <w:rFonts w:ascii="Times New Roman" w:hAnsi="Times New Roman" w:eastAsia="Times New Roman" w:cs="Times New Roman"/>
          <w:color w:val="0563C1"/>
          <w:sz w:val="24"/>
          <w:szCs w:val="24"/>
          <w:u w:val="single"/>
          <w:vertAlign w:val="baseline"/>
          <w:rtl w:val="0"/>
        </w:rPr>
        <w:t>Instagram</w:t>
      </w:r>
      <w:r>
        <w:rPr>
          <w:rFonts w:ascii="Times New Roman" w:hAnsi="Times New Roman" w:eastAsia="Times New Roman" w:cs="Times New Roman"/>
          <w:color w:val="0563C1"/>
          <w:sz w:val="24"/>
          <w:szCs w:val="24"/>
          <w:u w:val="single"/>
          <w:vertAlign w:val="baseline"/>
          <w:rtl w:val="0"/>
        </w:rPr>
        <w:fldChar w:fldCharType="end"/>
      </w:r>
      <w:r>
        <w:rPr>
          <w:rFonts w:ascii="Times New Roman" w:hAnsi="Times New Roman" w:eastAsia="Times New Roman" w:cs="Times New Roman"/>
          <w:color w:val="0563C1"/>
          <w:sz w:val="24"/>
          <w:szCs w:val="24"/>
          <w:u w:val="single"/>
          <w:vertAlign w:val="baseline"/>
          <w:rtl w:val="0"/>
        </w:rPr>
        <w:t>,</w:t>
      </w:r>
      <w:r>
        <w:rPr>
          <w:color w:val="000000"/>
          <w:vertAlign w:val="baseline"/>
          <w:rtl w:val="0"/>
        </w:rPr>
        <w:t xml:space="preserve"> які  щодня допомагають тисячам українок та українців дізнатись більше про види та ознаки насильства, місця та послуги, які доступні для отримання допомоги; прочитати корисні поради для виходу з кола насильства; розвінчати міфи чи подискутувати про стереотипи, що панують у суспільстві; надихнутись історіями інших людей, яким вдалось розірвати коло насильства і поділитись своєю; а також дізнатись про останні події чи новини щодо роботи системи. </w:t>
      </w:r>
    </w:p>
    <w:p>
      <w:pPr>
        <w:spacing w:after="0"/>
        <w:jc w:val="both"/>
        <w:rPr>
          <w:vertAlign w:val="baseline"/>
        </w:rPr>
      </w:pPr>
      <w:r>
        <w:rPr>
          <w:vertAlign w:val="baseline"/>
          <w:rtl w:val="0"/>
        </w:rPr>
        <w:t xml:space="preserve">Інформація про сторінку </w:t>
      </w:r>
      <w:r>
        <w:fldChar w:fldCharType="begin"/>
      </w:r>
      <w:r>
        <w:instrText xml:space="preserve"> HYPERLINK "https://www.facebook.com/rozirvykolo/" \h </w:instrText>
      </w:r>
      <w:r>
        <w:fldChar w:fldCharType="separate"/>
      </w:r>
      <w:r>
        <w:rPr>
          <w:u w:val="single"/>
          <w:vertAlign w:val="baseline"/>
          <w:rtl w:val="0"/>
        </w:rPr>
        <w:t>«Розірви коло» у Фейсбук</w:t>
      </w:r>
      <w:r>
        <w:rPr>
          <w:u w:val="single"/>
          <w:vertAlign w:val="baseline"/>
          <w:rtl w:val="0"/>
        </w:rPr>
        <w:fldChar w:fldCharType="end"/>
      </w:r>
      <w:r>
        <w:rPr>
          <w:vertAlign w:val="baseline"/>
          <w:rtl w:val="0"/>
        </w:rPr>
        <w:t>:</w:t>
      </w:r>
    </w:p>
    <w:p>
      <w:pPr>
        <w:spacing w:after="0"/>
        <w:jc w:val="both"/>
        <w:rPr>
          <w:vertAlign w:val="baseline"/>
        </w:rPr>
      </w:pP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vertAlign w:val="baseline"/>
        </w:rPr>
      </w:pPr>
      <w:r>
        <w:rPr>
          <w:vertAlign w:val="baseline"/>
          <w:rtl w:val="0"/>
        </w:rPr>
        <w:t>аудиторія сторінки: 93,6% - жінки, 6,4% - чоловіки; у віці 25 - 50 років.</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vertAlign w:val="baseline"/>
        </w:rPr>
      </w:pPr>
      <w:r>
        <w:rPr>
          <w:vertAlign w:val="baseline"/>
          <w:rtl w:val="0"/>
        </w:rPr>
        <w:t>середній показник залучення (червень 2022 – березень 2023) – 1,9</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vertAlign w:val="baseline"/>
        </w:rPr>
      </w:pPr>
      <w:r>
        <w:rPr>
          <w:vertAlign w:val="baseline"/>
          <w:rtl w:val="0"/>
        </w:rPr>
        <w:t>кількість підписників – 21,782</w:t>
      </w:r>
    </w:p>
    <w:p>
      <w:pPr>
        <w:pBdr>
          <w:top w:val="none" w:color="000000" w:sz="0" w:space="0"/>
          <w:left w:val="none" w:color="000000" w:sz="0" w:space="0"/>
          <w:bottom w:val="none" w:color="000000" w:sz="0" w:space="0"/>
          <w:right w:val="none" w:color="000000" w:sz="0" w:space="0"/>
          <w:between w:val="none" w:color="000000" w:sz="0" w:space="0"/>
        </w:pBdr>
        <w:spacing w:after="0"/>
        <w:ind w:left="1276" w:firstLine="0"/>
        <w:jc w:val="both"/>
        <w:rPr>
          <w:highlight w:val="yellow"/>
          <w:vertAlign w:val="baseline"/>
        </w:rPr>
      </w:pPr>
    </w:p>
    <w:p>
      <w:pPr>
        <w:pBdr>
          <w:top w:val="none" w:color="000000" w:sz="0" w:space="0"/>
          <w:left w:val="none" w:color="000000" w:sz="0" w:space="0"/>
          <w:bottom w:val="none" w:color="000000" w:sz="0" w:space="0"/>
          <w:right w:val="none" w:color="000000" w:sz="0" w:space="0"/>
          <w:between w:val="none" w:color="000000" w:sz="0" w:space="0"/>
        </w:pBdr>
        <w:jc w:val="both"/>
        <w:rPr>
          <w:color w:val="000000"/>
          <w:vertAlign w:val="baseline"/>
        </w:rPr>
      </w:pPr>
      <w:r>
        <w:rPr>
          <w:color w:val="000000"/>
          <w:vertAlign w:val="baseline"/>
          <w:rtl w:val="0"/>
        </w:rPr>
        <w:t xml:space="preserve">Інформація про сторінку </w:t>
      </w:r>
      <w:r>
        <w:fldChar w:fldCharType="begin"/>
      </w:r>
      <w:r>
        <w:instrText xml:space="preserve"> HYPERLINK "https://www.instagram.com/rozirvy_kolo/?hl=en" \h </w:instrText>
      </w:r>
      <w:r>
        <w:fldChar w:fldCharType="separate"/>
      </w:r>
      <w:r>
        <w:rPr>
          <w:color w:val="0563C1"/>
          <w:u w:val="single"/>
          <w:vertAlign w:val="baseline"/>
          <w:rtl w:val="0"/>
        </w:rPr>
        <w:t>«Розірви коло» в Instagram</w:t>
      </w:r>
      <w:r>
        <w:rPr>
          <w:color w:val="0563C1"/>
          <w:u w:val="single"/>
          <w:vertAlign w:val="baseline"/>
          <w:rtl w:val="0"/>
        </w:rPr>
        <w:fldChar w:fldCharType="end"/>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color w:val="000000"/>
          <w:vertAlign w:val="baseline"/>
        </w:rPr>
      </w:pPr>
      <w:r>
        <w:rPr>
          <w:color w:val="000000"/>
          <w:vertAlign w:val="baseline"/>
          <w:rtl w:val="0"/>
        </w:rPr>
        <w:t>аудиторія сторінки: 97.9% - жінки, 2,1% - чоловіки; у віці 25- 40 років.</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color w:val="000000"/>
          <w:vertAlign w:val="baseline"/>
        </w:rPr>
      </w:pPr>
      <w:r>
        <w:rPr>
          <w:color w:val="000000"/>
          <w:vertAlign w:val="baseline"/>
          <w:rtl w:val="0"/>
        </w:rPr>
        <w:t>середній показник залучення (серпень 2021 – березень 2022) – 2,6</w:t>
      </w:r>
    </w:p>
    <w:p>
      <w:pPr>
        <w:pBdr>
          <w:top w:val="none" w:color="000000" w:sz="0" w:space="0"/>
          <w:left w:val="none" w:color="000000" w:sz="0" w:space="0"/>
          <w:bottom w:val="none" w:color="000000" w:sz="0" w:space="0"/>
          <w:right w:val="none" w:color="000000" w:sz="0" w:space="0"/>
          <w:between w:val="none" w:color="000000" w:sz="0" w:space="0"/>
        </w:pBdr>
        <w:spacing w:after="0"/>
        <w:ind w:left="1418" w:firstLine="0"/>
        <w:jc w:val="both"/>
        <w:rPr>
          <w:color w:val="000000"/>
          <w:vertAlign w:val="baseline"/>
        </w:rPr>
      </w:pPr>
      <w:r>
        <w:rPr>
          <w:color w:val="000000"/>
          <w:vertAlign w:val="baseline"/>
          <w:rtl w:val="0"/>
        </w:rPr>
        <w:t>кількість підписників – 15 165</w:t>
      </w:r>
    </w:p>
    <w:p>
      <w:pPr>
        <w:pBdr>
          <w:top w:val="none" w:color="000000" w:sz="0" w:space="0"/>
          <w:left w:val="none" w:color="000000" w:sz="0" w:space="0"/>
          <w:bottom w:val="none" w:color="000000" w:sz="0" w:space="0"/>
          <w:right w:val="none" w:color="000000" w:sz="0" w:space="0"/>
          <w:between w:val="none" w:color="000000" w:sz="0" w:space="0"/>
        </w:pBdr>
        <w:spacing w:line="240" w:lineRule="auto"/>
        <w:ind w:left="720" w:firstLine="0"/>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spacing w:after="0"/>
        <w:jc w:val="both"/>
        <w:rPr>
          <w:color w:val="000000"/>
          <w:vertAlign w:val="baseline"/>
        </w:rPr>
      </w:pPr>
      <w:r>
        <w:rPr>
          <w:color w:val="000000"/>
          <w:vertAlign w:val="baseline"/>
          <w:rtl w:val="0"/>
        </w:rPr>
        <w:t>Канал у Viber, що орієнтований на старшу аудиторію і присвячений інформуванню про наявні сервіси для постраждалих, корисні контакти, поради, опитування та формування нетерпимості до ГЗН у читачів каналу.  Кількість підписників становить 315 осіб.</w:t>
      </w:r>
    </w:p>
    <w:p>
      <w:pPr>
        <w:jc w:val="both"/>
        <w:rPr>
          <w:vertAlign w:val="baseline"/>
        </w:rPr>
      </w:pPr>
    </w:p>
    <w:p>
      <w:pPr>
        <w:ind w:left="0" w:firstLine="0"/>
        <w:jc w:val="both"/>
        <w:rPr>
          <w:vertAlign w:val="baseline"/>
        </w:rPr>
      </w:pPr>
      <w:r>
        <w:rPr>
          <w:vertAlign w:val="baseline"/>
          <w:rtl w:val="0"/>
        </w:rPr>
        <w:t>У межах програми також впроваджується освітній проєкт «Не дрібниці». Цільова аудиторія: хлопці та дівчата віком 13 – 17 роки.  Екосистема проєкту станом на березень 2023 року складається із таких інструментів:</w:t>
      </w:r>
    </w:p>
    <w:p>
      <w:pPr>
        <w:spacing w:after="0" w:line="276" w:lineRule="auto"/>
        <w:jc w:val="both"/>
        <w:rPr>
          <w:vertAlign w:val="baseline"/>
        </w:rPr>
      </w:pPr>
      <w:r>
        <w:fldChar w:fldCharType="begin"/>
      </w:r>
      <w:r>
        <w:instrText xml:space="preserve"> HYPERLINK "https://www.instagram.com/no_trivia_/" \h </w:instrText>
      </w:r>
      <w:r>
        <w:fldChar w:fldCharType="separate"/>
      </w:r>
      <w:r>
        <w:rPr>
          <w:color w:val="1155CC"/>
          <w:u w:val="single"/>
          <w:vertAlign w:val="baseline"/>
          <w:rtl w:val="0"/>
        </w:rPr>
        <w:t>Instagram</w:t>
      </w:r>
      <w:r>
        <w:rPr>
          <w:color w:val="1155CC"/>
          <w:u w:val="single"/>
          <w:vertAlign w:val="baseline"/>
          <w:rtl w:val="0"/>
        </w:rPr>
        <w:fldChar w:fldCharType="end"/>
      </w:r>
      <w:r>
        <w:rPr>
          <w:vertAlign w:val="baseline"/>
          <w:rtl w:val="0"/>
        </w:rPr>
        <w:t xml:space="preserve"> – основний канал комунікації із цільовою аудиторією. Він допомагає молоді розпізнавати психологічне насильство та будувати здорові стосунки. Зокрема, тут регулярно відбуваються прямі етери, де можна дізнатись, як порозумітися з батьками, подолати сором’язливість, зрозуміти емоції тощо. За останній рік охоплення публікацій в Instagram сягнуло більш ніж 3,5 млн людей. </w:t>
      </w:r>
    </w:p>
    <w:p>
      <w:pPr>
        <w:spacing w:after="0" w:line="276" w:lineRule="auto"/>
        <w:jc w:val="both"/>
        <w:rPr>
          <w:vertAlign w:val="baseline"/>
        </w:rPr>
      </w:pPr>
      <w:r>
        <w:fldChar w:fldCharType="begin"/>
      </w:r>
      <w:r>
        <w:instrText xml:space="preserve"> HYPERLINK "https://www.notrivia.com.ua/" \h </w:instrText>
      </w:r>
      <w:r>
        <w:fldChar w:fldCharType="separate"/>
      </w:r>
      <w:r>
        <w:rPr>
          <w:color w:val="1155CC"/>
          <w:u w:val="single"/>
          <w:vertAlign w:val="baseline"/>
          <w:rtl w:val="0"/>
        </w:rPr>
        <w:t>Сайт</w:t>
      </w:r>
      <w:r>
        <w:rPr>
          <w:color w:val="1155CC"/>
          <w:u w:val="single"/>
          <w:vertAlign w:val="baseline"/>
          <w:rtl w:val="0"/>
        </w:rPr>
        <w:fldChar w:fldCharType="end"/>
      </w:r>
      <w:r>
        <w:rPr>
          <w:vertAlign w:val="baseline"/>
          <w:rtl w:val="0"/>
        </w:rPr>
        <w:t xml:space="preserve">, де  зібрані картки-гайди, які коротко та доступно розкривають важливі питання, що турбують підлітків. Також на сайті зібрана ключова інформація про проєкт. З серпня 2022 року по березень 2023 року сайт відвідали більш ніж 20 тисяч осіб. </w:t>
      </w:r>
    </w:p>
    <w:p>
      <w:pPr>
        <w:spacing w:after="0" w:line="276" w:lineRule="auto"/>
        <w:jc w:val="both"/>
        <w:rPr>
          <w:vertAlign w:val="baseline"/>
        </w:rPr>
      </w:pPr>
      <w:r>
        <w:fldChar w:fldCharType="begin"/>
      </w:r>
      <w:r>
        <w:instrText xml:space="preserve"> HYPERLINK "https://t.me/no_trivia_bot" \h </w:instrText>
      </w:r>
      <w:r>
        <w:fldChar w:fldCharType="separate"/>
      </w:r>
      <w:r>
        <w:rPr>
          <w:color w:val="1155CC"/>
          <w:u w:val="single"/>
          <w:vertAlign w:val="baseline"/>
          <w:rtl w:val="0"/>
        </w:rPr>
        <w:t>Телеграм-бот</w:t>
      </w:r>
      <w:r>
        <w:rPr>
          <w:color w:val="1155CC"/>
          <w:u w:val="single"/>
          <w:vertAlign w:val="baseline"/>
          <w:rtl w:val="0"/>
        </w:rPr>
        <w:fldChar w:fldCharType="end"/>
      </w:r>
      <w:r>
        <w:rPr>
          <w:vertAlign w:val="baseline"/>
          <w:rtl w:val="0"/>
        </w:rPr>
        <w:t>, в якому підлітки можуть пройти попередню перевірку емоційного стану та визначитись із проблемою, що хвилює. Бот пропонує корисні тематичні матеріали або сесію з психологом/-инею. Консультація відбувається безпосередньо у чаті, безкоштовно та анонімно.  З серпня 2022 року по березень 2023 року психологи здійснили 7 526 психологічних онлайн-консультацій, з них – 4119 унікальних.</w:t>
      </w:r>
    </w:p>
    <w:p>
      <w:pPr>
        <w:spacing w:after="0" w:line="276" w:lineRule="auto"/>
        <w:ind w:left="720" w:firstLine="0"/>
        <w:rPr>
          <w:vertAlign w:val="baseline"/>
        </w:rPr>
      </w:pPr>
    </w:p>
    <w:p>
      <w:pPr>
        <w:jc w:val="both"/>
        <w:rPr>
          <w:vertAlign w:val="baseline"/>
        </w:rPr>
      </w:pPr>
      <w:r>
        <w:rPr>
          <w:vertAlign w:val="baseline"/>
          <w:rtl w:val="0"/>
        </w:rPr>
        <w:t xml:space="preserve">Інформація про сторінку </w:t>
      </w:r>
      <w:r>
        <w:fldChar w:fldCharType="begin"/>
      </w:r>
      <w:r>
        <w:instrText xml:space="preserve"> HYPERLINK "https://www.instagram.com/no_trivia_" \h </w:instrText>
      </w:r>
      <w:r>
        <w:fldChar w:fldCharType="separate"/>
      </w:r>
      <w:r>
        <w:rPr>
          <w:color w:val="0563C1"/>
          <w:u w:val="single"/>
          <w:vertAlign w:val="baseline"/>
          <w:rtl w:val="0"/>
        </w:rPr>
        <w:t>«Не дрібниці »</w:t>
      </w:r>
      <w:r>
        <w:rPr>
          <w:color w:val="0563C1"/>
          <w:u w:val="single"/>
          <w:vertAlign w:val="baseline"/>
          <w:rtl w:val="0"/>
        </w:rPr>
        <w:fldChar w:fldCharType="end"/>
      </w:r>
      <w:r>
        <w:rPr>
          <w:vertAlign w:val="baseline"/>
          <w:rtl w:val="0"/>
        </w:rPr>
        <w:t xml:space="preserve"> (Instagram)</w:t>
      </w:r>
    </w:p>
    <w:p>
      <w:pPr>
        <w:spacing w:after="0"/>
        <w:ind w:left="1276" w:firstLine="0"/>
        <w:jc w:val="both"/>
        <w:rPr>
          <w:vertAlign w:val="baseline"/>
        </w:rPr>
      </w:pPr>
      <w:r>
        <w:rPr>
          <w:vertAlign w:val="baseline"/>
          <w:rtl w:val="0"/>
        </w:rPr>
        <w:t xml:space="preserve">аудиторія сторінки: 80,1% - жінки, 19,8% - чоловіки; </w:t>
      </w:r>
    </w:p>
    <w:p>
      <w:pPr>
        <w:spacing w:after="0"/>
        <w:ind w:left="1276" w:firstLine="0"/>
        <w:jc w:val="both"/>
        <w:rPr>
          <w:vertAlign w:val="baseline"/>
        </w:rPr>
      </w:pPr>
      <w:r>
        <w:rPr>
          <w:vertAlign w:val="baseline"/>
          <w:rtl w:val="0"/>
        </w:rPr>
        <w:t>її вік: 13 - 24 роки (70,7%), 25-44 роки (26,2%)</w:t>
      </w:r>
    </w:p>
    <w:p>
      <w:pPr>
        <w:spacing w:after="0"/>
        <w:ind w:left="1276" w:firstLine="0"/>
        <w:jc w:val="both"/>
        <w:rPr>
          <w:vertAlign w:val="baseline"/>
        </w:rPr>
      </w:pPr>
      <w:r>
        <w:rPr>
          <w:vertAlign w:val="baseline"/>
          <w:rtl w:val="0"/>
        </w:rPr>
        <w:t>середній показник залучення (січень 2022 - березень 2023)</w:t>
      </w:r>
    </w:p>
    <w:p>
      <w:pPr>
        <w:spacing w:after="0"/>
        <w:ind w:left="1276" w:firstLine="0"/>
        <w:jc w:val="both"/>
        <w:rPr>
          <w:vertAlign w:val="baseline"/>
        </w:rPr>
      </w:pPr>
      <w:r>
        <w:rPr>
          <w:vertAlign w:val="baseline"/>
          <w:rtl w:val="0"/>
        </w:rPr>
        <w:t>кількість підписників – 12 904</w:t>
      </w:r>
    </w:p>
    <w:p>
      <w:pPr>
        <w:pStyle w:val="4"/>
        <w:jc w:val="both"/>
        <w:rPr>
          <w:sz w:val="22"/>
          <w:szCs w:val="22"/>
        </w:rPr>
      </w:pPr>
      <w:r>
        <w:rPr>
          <w:sz w:val="22"/>
          <w:szCs w:val="22"/>
          <w:rtl w:val="0"/>
        </w:rPr>
        <w:t>ІІ. Методологія</w:t>
      </w:r>
    </w:p>
    <w:p>
      <w:pPr>
        <w:pStyle w:val="4"/>
        <w:jc w:val="both"/>
        <w:rPr>
          <w:vertAlign w:val="baseline"/>
        </w:rPr>
      </w:pPr>
      <w:r>
        <w:rPr>
          <w:b/>
          <w:sz w:val="22"/>
          <w:szCs w:val="22"/>
          <w:vertAlign w:val="baseline"/>
          <w:rtl w:val="0"/>
        </w:rPr>
        <w:t>Мета</w:t>
      </w:r>
    </w:p>
    <w:p>
      <w:pPr>
        <w:ind w:left="0" w:firstLine="0"/>
        <w:jc w:val="both"/>
        <w:rPr>
          <w:vertAlign w:val="baseline"/>
        </w:rPr>
      </w:pPr>
      <w:r>
        <w:rPr>
          <w:rtl w:val="0"/>
        </w:rPr>
        <w:t xml:space="preserve">UNFPA, Фонд ООН у галузі народонаселення в Україні </w:t>
      </w:r>
      <w:r>
        <w:rPr>
          <w:vertAlign w:val="baseline"/>
          <w:rtl w:val="0"/>
        </w:rPr>
        <w:t xml:space="preserve"> запрошує постачальників послуг, які мають успішний досвід роботи у сфері комунікацій. Із постачальником буде укладено короткостроковий договір згідно з яким постачальник надаватиме послуги. Обраний постачальник послуг працюватиме під керівництвом Спеціалістки з питань комунікації. Мета завдання – SMM підтримка та просування сторінок кампанії «Розірви коло», проєкту «(Не) дрібниці у стосунках» із метою досягнути визначених цілей.</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vertAlign w:val="baseline"/>
        </w:rPr>
      </w:pPr>
      <w:r>
        <w:rPr>
          <w:color w:val="000000"/>
          <w:vertAlign w:val="baseline"/>
          <w:rtl w:val="0"/>
        </w:rPr>
        <w:t xml:space="preserve">SMM підтримка та просування соціальних сторінок із метою досягнення поставлених показників у період із </w:t>
      </w:r>
      <w:r>
        <w:rPr>
          <w:highlight w:val="white"/>
          <w:rtl w:val="0"/>
        </w:rPr>
        <w:t>20</w:t>
      </w:r>
      <w:r>
        <w:rPr>
          <w:color w:val="000000"/>
          <w:highlight w:val="white"/>
          <w:vertAlign w:val="baseline"/>
          <w:rtl w:val="0"/>
        </w:rPr>
        <w:t xml:space="preserve"> червня 2023</w:t>
      </w:r>
      <w:r>
        <w:rPr>
          <w:color w:val="000000"/>
          <w:vertAlign w:val="baseline"/>
          <w:rtl w:val="0"/>
        </w:rPr>
        <w:t xml:space="preserve"> року до 10 березня 2024 року.</w:t>
      </w:r>
    </w:p>
    <w:p>
      <w:pPr>
        <w:jc w:val="both"/>
      </w:pPr>
    </w:p>
    <w:p>
      <w:pPr>
        <w:ind w:left="0" w:leftChars="0" w:firstLine="0" w:firstLineChars="0"/>
        <w:jc w:val="both"/>
      </w:pPr>
    </w:p>
    <w:tbl>
      <w:tblPr>
        <w:tblStyle w:val="61"/>
        <w:tblW w:w="963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8"/>
        <w:gridCol w:w="1642"/>
        <w:gridCol w:w="4111"/>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4" w:hRule="atLeast"/>
        </w:trPr>
        <w:tc>
          <w:tcPr>
            <w:vAlign w:val="top"/>
          </w:tcPr>
          <w:p>
            <w:pPr>
              <w:jc w:val="both"/>
              <w:rPr>
                <w:vertAlign w:val="baseline"/>
              </w:rPr>
            </w:pPr>
          </w:p>
        </w:tc>
        <w:tc>
          <w:tcPr>
            <w:vAlign w:val="top"/>
          </w:tcPr>
          <w:p>
            <w:pPr>
              <w:jc w:val="center"/>
              <w:rPr>
                <w:b/>
                <w:vertAlign w:val="baseline"/>
              </w:rPr>
            </w:pPr>
            <w:r>
              <w:rPr>
                <w:b/>
                <w:vertAlign w:val="baseline"/>
                <w:rtl w:val="0"/>
              </w:rPr>
              <w:t>Сторінка</w:t>
            </w:r>
          </w:p>
        </w:tc>
        <w:tc>
          <w:tcPr>
            <w:vAlign w:val="top"/>
          </w:tcPr>
          <w:p>
            <w:pPr>
              <w:jc w:val="center"/>
              <w:rPr>
                <w:b/>
                <w:vertAlign w:val="baseline"/>
              </w:rPr>
            </w:pPr>
            <w:r>
              <w:rPr>
                <w:b/>
                <w:vertAlign w:val="baseline"/>
                <w:rtl w:val="0"/>
              </w:rPr>
              <w:t xml:space="preserve">Необхідні активності </w:t>
            </w:r>
          </w:p>
        </w:tc>
        <w:tc>
          <w:tcPr>
            <w:vAlign w:val="top"/>
          </w:tcPr>
          <w:p>
            <w:pPr>
              <w:jc w:val="center"/>
              <w:rPr>
                <w:b/>
                <w:vertAlign w:val="baseline"/>
              </w:rPr>
            </w:pPr>
            <w:r>
              <w:rPr>
                <w:b/>
                <w:vertAlign w:val="baseline"/>
                <w:rtl w:val="0"/>
              </w:rPr>
              <w:t>Цілі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780" w:hRule="atLeast"/>
        </w:trPr>
        <w:tc>
          <w:tcPr>
            <w:vAlign w:val="top"/>
          </w:tcPr>
          <w:p>
            <w:pPr>
              <w:jc w:val="both"/>
              <w:rPr>
                <w:vertAlign w:val="baseline"/>
              </w:rPr>
            </w:pPr>
            <w:r>
              <w:rPr>
                <w:vertAlign w:val="baseline"/>
                <w:rtl w:val="0"/>
              </w:rPr>
              <w:t>1</w:t>
            </w:r>
          </w:p>
        </w:tc>
        <w:tc>
          <w:tcPr>
            <w:vAlign w:val="top"/>
          </w:tcPr>
          <w:p>
            <w:pPr>
              <w:rPr>
                <w:vertAlign w:val="baseline"/>
              </w:rPr>
            </w:pPr>
            <w:r>
              <w:fldChar w:fldCharType="begin"/>
            </w:r>
            <w:r>
              <w:instrText xml:space="preserve"> HYPERLINK "https://www.facebook.com/rozirvykolo/" \h </w:instrText>
            </w:r>
            <w:r>
              <w:fldChar w:fldCharType="separate"/>
            </w:r>
            <w:r>
              <w:rPr>
                <w:color w:val="0563C1"/>
                <w:u w:val="single"/>
                <w:vertAlign w:val="baseline"/>
                <w:rtl w:val="0"/>
              </w:rPr>
              <w:t>«Розірви коло»</w:t>
            </w:r>
            <w:r>
              <w:rPr>
                <w:color w:val="0563C1"/>
                <w:u w:val="single"/>
                <w:vertAlign w:val="baseline"/>
                <w:rtl w:val="0"/>
              </w:rPr>
              <w:fldChar w:fldCharType="end"/>
            </w:r>
            <w:r>
              <w:rPr>
                <w:vertAlign w:val="baseline"/>
                <w:rtl w:val="0"/>
              </w:rPr>
              <w:t xml:space="preserve"> (Facebook) </w:t>
            </w:r>
          </w:p>
        </w:tc>
        <w:tc>
          <w:tcPr>
            <w:vAlign w:val="top"/>
          </w:tcPr>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створення контенту для сторінки (репости не мають перевищувати 10% від усіх публікацій за місяць)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збільшення частки фахового спеціалізованого контенту (особливості роботи сервісів, поради юристів, соціальних працівників тощо), мінімум 2 на місяць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 xml:space="preserve">введення </w:t>
            </w:r>
            <w:r>
              <w:rPr>
                <w:vertAlign w:val="baseline"/>
                <w:rtl w:val="0"/>
              </w:rPr>
              <w:t>відеоконтенту</w:t>
            </w:r>
            <w:r>
              <w:rPr>
                <w:color w:val="000000"/>
                <w:vertAlign w:val="baseline"/>
                <w:rtl w:val="0"/>
              </w:rPr>
              <w:t xml:space="preserve"> (ріл</w:t>
            </w:r>
            <w:r>
              <w:rPr>
                <w:vertAlign w:val="baseline"/>
                <w:rtl w:val="0"/>
              </w:rPr>
              <w:t>з</w:t>
            </w:r>
            <w:r>
              <w:rPr>
                <w:color w:val="000000"/>
                <w:vertAlign w:val="baseline"/>
                <w:rtl w:val="0"/>
              </w:rPr>
              <w:t>, відео у сторі</w:t>
            </w:r>
            <w:r>
              <w:rPr>
                <w:vertAlign w:val="baseline"/>
                <w:rtl w:val="0"/>
              </w:rPr>
              <w:t>з</w:t>
            </w:r>
            <w:r>
              <w:rPr>
                <w:color w:val="000000"/>
                <w:vertAlign w:val="baseline"/>
                <w:rtl w:val="0"/>
              </w:rPr>
              <w:t>, тощо)</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vertAlign w:val="baseline"/>
                <w:rtl w:val="0"/>
              </w:rPr>
              <w:t>3 публікації на тиждень, мінімум 3 сторіз на тиждень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vertAlign w:val="baseline"/>
                <w:rtl w:val="0"/>
              </w:rPr>
              <w:t>Просування публікацій для досягнення поставлених цілей</w:t>
            </w:r>
          </w:p>
          <w:p>
            <w:pPr>
              <w:pBdr>
                <w:top w:val="none" w:color="000000" w:sz="0" w:space="0"/>
                <w:left w:val="none" w:color="000000" w:sz="0" w:space="0"/>
                <w:bottom w:val="none" w:color="000000" w:sz="0" w:space="0"/>
                <w:right w:val="none" w:color="000000" w:sz="0" w:space="0"/>
                <w:between w:val="none" w:color="000000" w:sz="0" w:space="0"/>
              </w:pBdr>
              <w:ind w:left="0" w:firstLine="0"/>
              <w:rPr>
                <w:vertAlign w:val="baseline"/>
              </w:rPr>
            </w:pPr>
            <w:r>
              <w:rPr>
                <w:color w:val="000000"/>
                <w:vertAlign w:val="baseline"/>
                <w:rtl w:val="0"/>
              </w:rPr>
              <w:t>Використання наявного фірмового стилю для публікацій</w:t>
            </w:r>
          </w:p>
        </w:tc>
        <w:tc>
          <w:tcPr>
            <w:vAlign w:val="top"/>
          </w:tcPr>
          <w:p>
            <w:pPr>
              <w:pBdr>
                <w:top w:val="none" w:color="000000" w:sz="0" w:space="0"/>
                <w:left w:val="none" w:color="000000" w:sz="0" w:space="0"/>
                <w:bottom w:val="none" w:color="000000" w:sz="0" w:space="0"/>
                <w:right w:val="none" w:color="000000" w:sz="0" w:space="0"/>
                <w:between w:val="none" w:color="000000" w:sz="0" w:space="0"/>
              </w:pBdr>
              <w:ind w:left="0" w:firstLine="0"/>
              <w:rPr>
                <w:vertAlign w:val="baseline"/>
              </w:rPr>
            </w:pPr>
            <w:r>
              <w:rPr>
                <w:color w:val="000000"/>
                <w:vertAlign w:val="baseline"/>
                <w:rtl w:val="0"/>
              </w:rPr>
              <w:t>збільшити кількість читачів щонайменше до 26 000 людей до 10 березня 2024 року</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rPr>
                <w:vertAlign w:val="baseline"/>
              </w:rPr>
            </w:pPr>
            <w:r>
              <w:rPr>
                <w:color w:val="000000"/>
                <w:vertAlign w:val="baseline"/>
                <w:rtl w:val="0"/>
              </w:rPr>
              <w:t>забезпечити показник залученості не менше 5  (лайки+коментарі+репости / охоплення*100)</w:t>
            </w:r>
          </w:p>
          <w:p>
            <w:pPr>
              <w:pBdr>
                <w:top w:val="none" w:color="000000" w:sz="0" w:space="0"/>
                <w:left w:val="none" w:color="000000" w:sz="0" w:space="0"/>
                <w:bottom w:val="none" w:color="000000" w:sz="0" w:space="0"/>
                <w:right w:val="none" w:color="000000" w:sz="0" w:space="0"/>
                <w:between w:val="none" w:color="000000" w:sz="0" w:space="0"/>
              </w:pBdr>
              <w:spacing w:after="0"/>
              <w:ind w:left="895" w:firstLine="0"/>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vAlign w:val="top"/>
          </w:tcPr>
          <w:p>
            <w:pPr>
              <w:jc w:val="both"/>
              <w:rPr>
                <w:vertAlign w:val="baseline"/>
              </w:rPr>
            </w:pPr>
            <w:r>
              <w:rPr>
                <w:vertAlign w:val="baseline"/>
                <w:rtl w:val="0"/>
              </w:rPr>
              <w:t>2</w:t>
            </w:r>
          </w:p>
        </w:tc>
        <w:tc>
          <w:tcPr>
            <w:vAlign w:val="top"/>
          </w:tcPr>
          <w:p>
            <w:pPr>
              <w:rPr>
                <w:vertAlign w:val="baseline"/>
              </w:rPr>
            </w:pPr>
            <w:r>
              <w:fldChar w:fldCharType="begin"/>
            </w:r>
            <w:r>
              <w:instrText xml:space="preserve"> HYPERLINK "https://www.instagram.com/rozirvy_kolo/?hl=en" \h </w:instrText>
            </w:r>
            <w:r>
              <w:fldChar w:fldCharType="separate"/>
            </w:r>
            <w:r>
              <w:rPr>
                <w:color w:val="0563C1"/>
                <w:u w:val="single"/>
                <w:vertAlign w:val="baseline"/>
                <w:rtl w:val="0"/>
              </w:rPr>
              <w:t>«Розірви коло»</w:t>
            </w:r>
            <w:r>
              <w:rPr>
                <w:color w:val="0563C1"/>
                <w:u w:val="single"/>
                <w:vertAlign w:val="baseline"/>
                <w:rtl w:val="0"/>
              </w:rPr>
              <w:fldChar w:fldCharType="end"/>
            </w:r>
            <w:r>
              <w:rPr>
                <w:vertAlign w:val="baseline"/>
                <w:rtl w:val="0"/>
              </w:rPr>
              <w:t xml:space="preserve"> (Інстаграм)</w:t>
            </w:r>
          </w:p>
        </w:tc>
        <w:tc>
          <w:tcPr>
            <w:vAlign w:val="top"/>
          </w:tcPr>
          <w:p>
            <w:pPr>
              <w:spacing w:after="0" w:line="240" w:lineRule="auto"/>
              <w:ind w:left="0" w:firstLine="0"/>
              <w:jc w:val="both"/>
              <w:rPr>
                <w:vertAlign w:val="baseline"/>
              </w:rPr>
            </w:pPr>
            <w:r>
              <w:rPr>
                <w:vertAlign w:val="baseline"/>
                <w:rtl w:val="0"/>
              </w:rPr>
              <w:t>дозволяється повторення публікацій зі сторінки кампанії у Facebook</w:t>
            </w:r>
          </w:p>
          <w:p>
            <w:pPr>
              <w:spacing w:after="0" w:line="240" w:lineRule="auto"/>
              <w:ind w:left="0" w:firstLine="0"/>
              <w:jc w:val="both"/>
              <w:rPr>
                <w:vertAlign w:val="baseline"/>
              </w:rPr>
            </w:pPr>
            <w:r>
              <w:rPr>
                <w:vertAlign w:val="baseline"/>
                <w:rtl w:val="0"/>
              </w:rPr>
              <w:t>мінімум 3 публікації на тиждень, мінімум 4 сторіз на тиждень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jc w:val="both"/>
              <w:rPr>
                <w:vertAlign w:val="baseline"/>
              </w:rPr>
            </w:pPr>
            <w:r>
              <w:rPr>
                <w:color w:val="000000"/>
                <w:vertAlign w:val="baseline"/>
                <w:rtl w:val="0"/>
              </w:rPr>
              <w:t>збільшення частки фахового спеціалізованого контенту (особливості роботи сервісів, поради юристів, соціальних працівників тощо), мінімум 2 на місяць</w:t>
            </w:r>
            <w:r>
              <w:rPr>
                <w:color w:val="000000"/>
                <w:vertAlign w:val="baseline"/>
                <w:rtl w:val="0"/>
              </w:rPr>
              <w:br w:type="textWrapping"/>
            </w:r>
            <w:r>
              <w:rPr>
                <w:color w:val="000000"/>
                <w:vertAlign w:val="baseline"/>
                <w:rtl w:val="0"/>
              </w:rPr>
              <w:t>введення відео-контенту (ріл</w:t>
            </w:r>
            <w:r>
              <w:rPr>
                <w:vertAlign w:val="baseline"/>
                <w:rtl w:val="0"/>
              </w:rPr>
              <w:t>з</w:t>
            </w:r>
            <w:r>
              <w:rPr>
                <w:color w:val="000000"/>
                <w:vertAlign w:val="baseline"/>
                <w:rtl w:val="0"/>
              </w:rPr>
              <w:t>), мінімум 2 на місяць</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jc w:val="both"/>
              <w:rPr>
                <w:vertAlign w:val="baseline"/>
              </w:rPr>
            </w:pPr>
            <w:r>
              <w:rPr>
                <w:vertAlign w:val="baseline"/>
                <w:rtl w:val="0"/>
              </w:rPr>
              <w:t>проведення прямих ефірів з залученням фахівців (мінімум 2 на квартал)</w:t>
            </w:r>
          </w:p>
          <w:p>
            <w:pPr>
              <w:spacing w:after="0" w:line="240" w:lineRule="auto"/>
              <w:ind w:left="0" w:firstLine="0"/>
              <w:jc w:val="both"/>
              <w:rPr>
                <w:vertAlign w:val="baseline"/>
              </w:rPr>
            </w:pPr>
            <w:r>
              <w:rPr>
                <w:vertAlign w:val="baseline"/>
                <w:rtl w:val="0"/>
              </w:rPr>
              <w:t>використовувати наявний стиль публікацій</w:t>
            </w:r>
          </w:p>
        </w:tc>
        <w:tc>
          <w:tcPr>
            <w:vAlign w:val="top"/>
          </w:tcPr>
          <w:p>
            <w:pPr>
              <w:pBdr>
                <w:top w:val="none" w:color="000000" w:sz="0" w:space="0"/>
                <w:left w:val="none" w:color="000000" w:sz="0" w:space="0"/>
                <w:bottom w:val="none" w:color="000000" w:sz="0" w:space="0"/>
                <w:right w:val="none" w:color="000000" w:sz="0" w:space="0"/>
                <w:between w:val="none" w:color="000000" w:sz="0" w:space="0"/>
              </w:pBdr>
              <w:ind w:left="0" w:firstLine="0"/>
              <w:rPr>
                <w:color w:val="000000"/>
                <w:vertAlign w:val="baseline"/>
              </w:rPr>
            </w:pPr>
            <w:r>
              <w:rPr>
                <w:color w:val="000000"/>
                <w:vertAlign w:val="baseline"/>
                <w:rtl w:val="0"/>
              </w:rPr>
              <w:t>збільшити кількість читачів щонайменше до 19 000 людей до 10 березня 2024 року</w:t>
            </w:r>
          </w:p>
          <w:p>
            <w:pPr>
              <w:ind w:left="0" w:firstLine="0"/>
              <w:rPr>
                <w:color w:val="000000"/>
                <w:vertAlign w:val="baseline"/>
              </w:rPr>
            </w:pPr>
            <w:r>
              <w:rPr>
                <w:color w:val="000000"/>
                <w:vertAlign w:val="baseline"/>
                <w:rtl w:val="0"/>
              </w:rPr>
              <w:t>забезпечити показник залученості не менше 7 (лайки+коментарі+репости / охоплення*100)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vAlign w:val="top"/>
          </w:tcPr>
          <w:p>
            <w:pPr>
              <w:jc w:val="both"/>
              <w:rPr>
                <w:vertAlign w:val="baseline"/>
              </w:rPr>
            </w:pPr>
            <w:r>
              <w:rPr>
                <w:vertAlign w:val="baseline"/>
                <w:rtl w:val="0"/>
              </w:rPr>
              <w:t>3</w:t>
            </w:r>
          </w:p>
        </w:tc>
        <w:tc>
          <w:tcPr>
            <w:vAlign w:val="top"/>
          </w:tcPr>
          <w:p>
            <w:pPr>
              <w:rPr>
                <w:color w:val="0563C1"/>
                <w:u w:val="single"/>
                <w:vertAlign w:val="baseline"/>
              </w:rPr>
            </w:pPr>
            <w:r>
              <w:rPr>
                <w:color w:val="0563C1"/>
                <w:u w:val="single"/>
                <w:vertAlign w:val="baseline"/>
                <w:rtl w:val="0"/>
              </w:rPr>
              <w:t xml:space="preserve"> «Розірви коло</w:t>
            </w:r>
            <w:r>
              <w:fldChar w:fldCharType="begin"/>
            </w:r>
            <w:r>
              <w:instrText xml:space="preserve"> HYPERLINK "https://www.instagram.com/no_trivia_" \h </w:instrText>
            </w:r>
            <w:r>
              <w:fldChar w:fldCharType="separate"/>
            </w:r>
            <w:r>
              <w:rPr>
                <w:color w:val="0563C1"/>
                <w:u w:val="single"/>
                <w:vertAlign w:val="baseline"/>
                <w:rtl w:val="0"/>
              </w:rPr>
              <w:t>»</w:t>
            </w:r>
            <w:r>
              <w:rPr>
                <w:color w:val="0563C1"/>
                <w:u w:val="single"/>
                <w:vertAlign w:val="baseline"/>
                <w:rtl w:val="0"/>
              </w:rPr>
              <w:fldChar w:fldCharType="end"/>
            </w:r>
          </w:p>
          <w:p>
            <w:pPr>
              <w:rPr>
                <w:vertAlign w:val="baseline"/>
              </w:rPr>
            </w:pPr>
            <w:r>
              <w:rPr>
                <w:vertAlign w:val="baseline"/>
                <w:rtl w:val="0"/>
              </w:rPr>
              <w:t>(Viber)</w:t>
            </w:r>
          </w:p>
        </w:tc>
        <w:tc>
          <w:tcPr>
            <w:vAlign w:val="top"/>
          </w:tcPr>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75" w:hanging="175"/>
              <w:jc w:val="both"/>
              <w:rPr>
                <w:color w:val="000000"/>
                <w:vertAlign w:val="baseline"/>
              </w:rPr>
            </w:pPr>
            <w:r>
              <w:rPr>
                <w:color w:val="000000"/>
                <w:vertAlign w:val="baseline"/>
                <w:rtl w:val="0"/>
              </w:rPr>
              <w:t xml:space="preserve">створення контенту для каналу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firstLine="0"/>
              <w:jc w:val="both"/>
              <w:rPr>
                <w:color w:val="000000"/>
                <w:vertAlign w:val="baseline"/>
              </w:rPr>
            </w:pPr>
            <w:r>
              <w:rPr>
                <w:color w:val="000000"/>
                <w:vertAlign w:val="baseline"/>
                <w:rtl w:val="0"/>
              </w:rPr>
              <w:t xml:space="preserve">впровадження інтерактивних форматів для </w:t>
            </w:r>
            <w:r>
              <w:rPr>
                <w:vertAlign w:val="baseline"/>
                <w:rtl w:val="0"/>
              </w:rPr>
              <w:t>збільшення</w:t>
            </w:r>
            <w:r>
              <w:rPr>
                <w:color w:val="000000"/>
                <w:vertAlign w:val="baseline"/>
                <w:rtl w:val="0"/>
              </w:rPr>
              <w:t xml:space="preserve"> взаємодії з аудиторією</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firstLine="0"/>
              <w:jc w:val="both"/>
              <w:rPr>
                <w:color w:val="000000"/>
                <w:vertAlign w:val="baseline"/>
              </w:rPr>
            </w:pPr>
            <w:r>
              <w:rPr>
                <w:vertAlign w:val="baseline"/>
                <w:rtl w:val="0"/>
              </w:rPr>
              <w:t>допускається</w:t>
            </w:r>
            <w:r>
              <w:rPr>
                <w:color w:val="000000"/>
                <w:vertAlign w:val="baseline"/>
                <w:rtl w:val="0"/>
              </w:rPr>
              <w:t xml:space="preserve"> дуб</w:t>
            </w:r>
            <w:r>
              <w:rPr>
                <w:vertAlign w:val="baseline"/>
                <w:rtl w:val="0"/>
              </w:rPr>
              <w:t>лювання</w:t>
            </w:r>
            <w:r>
              <w:rPr>
                <w:color w:val="000000"/>
                <w:vertAlign w:val="baseline"/>
                <w:rtl w:val="0"/>
              </w:rPr>
              <w:t xml:space="preserve"> матеріалів зі сторінок у соціальних мережах, та сайту «Розірви коло» (не більше 50%)</w:t>
            </w:r>
          </w:p>
          <w:p>
            <w:pPr>
              <w:spacing w:after="0" w:line="240" w:lineRule="auto"/>
              <w:ind w:left="0" w:firstLine="0"/>
              <w:jc w:val="both"/>
              <w:rPr>
                <w:vertAlign w:val="baseline"/>
              </w:rPr>
            </w:pPr>
            <w:r>
              <w:rPr>
                <w:color w:val="000000"/>
                <w:vertAlign w:val="baseline"/>
                <w:rtl w:val="0"/>
              </w:rPr>
              <w:t>мінімум 3 публікації на тиждень</w:t>
            </w:r>
          </w:p>
        </w:tc>
        <w:tc>
          <w:tcPr>
            <w:vAlign w:val="top"/>
          </w:tcPr>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firstLine="0"/>
              <w:rPr>
                <w:color w:val="000000"/>
                <w:vertAlign w:val="baseline"/>
              </w:rPr>
            </w:pPr>
            <w:r>
              <w:rPr>
                <w:color w:val="000000"/>
                <w:vertAlign w:val="baseline"/>
                <w:rtl w:val="0"/>
              </w:rPr>
              <w:t xml:space="preserve">збільшити кількість читачів щонайменше до </w:t>
            </w:r>
            <w:r>
              <w:rPr>
                <w:vertAlign w:val="baseline"/>
                <w:rtl w:val="0"/>
              </w:rPr>
              <w:t>6</w:t>
            </w:r>
            <w:r>
              <w:rPr>
                <w:color w:val="000000"/>
                <w:vertAlign w:val="baseline"/>
                <w:rtl w:val="0"/>
              </w:rPr>
              <w:t>00 до 10 березня 2023 року</w:t>
            </w:r>
          </w:p>
          <w:p>
            <w:pPr>
              <w:pBdr>
                <w:top w:val="none" w:color="000000" w:sz="0" w:space="0"/>
                <w:left w:val="none" w:color="000000" w:sz="0" w:space="0"/>
                <w:bottom w:val="none" w:color="000000" w:sz="0" w:space="0"/>
                <w:right w:val="none" w:color="000000" w:sz="0" w:space="0"/>
                <w:between w:val="none" w:color="000000" w:sz="0" w:space="0"/>
              </w:pBdr>
              <w:ind w:left="360" w:hanging="360"/>
              <w:rPr>
                <w:color w:val="00000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vAlign w:val="top"/>
          </w:tcPr>
          <w:p>
            <w:pPr>
              <w:jc w:val="both"/>
              <w:rPr>
                <w:vertAlign w:val="baseline"/>
              </w:rPr>
            </w:pPr>
            <w:r>
              <w:rPr>
                <w:vertAlign w:val="baseline"/>
                <w:rtl w:val="0"/>
              </w:rPr>
              <w:t>4</w:t>
            </w:r>
          </w:p>
        </w:tc>
        <w:tc>
          <w:tcPr>
            <w:vAlign w:val="top"/>
          </w:tcPr>
          <w:p>
            <w:pPr>
              <w:spacing w:after="0" w:line="240" w:lineRule="auto"/>
              <w:jc w:val="both"/>
              <w:rPr>
                <w:vertAlign w:val="baseline"/>
              </w:rPr>
            </w:pPr>
            <w:r>
              <w:fldChar w:fldCharType="begin"/>
            </w:r>
            <w:r>
              <w:instrText xml:space="preserve"> HYPERLINK "https://www.instagram.com/no_trivia_" \h </w:instrText>
            </w:r>
            <w:r>
              <w:fldChar w:fldCharType="separate"/>
            </w:r>
            <w:r>
              <w:rPr>
                <w:color w:val="0563C1"/>
                <w:u w:val="single"/>
                <w:vertAlign w:val="baseline"/>
                <w:rtl w:val="0"/>
              </w:rPr>
              <w:t>«Не дрібниці»</w:t>
            </w:r>
            <w:r>
              <w:rPr>
                <w:color w:val="0563C1"/>
                <w:u w:val="single"/>
                <w:vertAlign w:val="baseline"/>
                <w:rtl w:val="0"/>
              </w:rPr>
              <w:fldChar w:fldCharType="end"/>
            </w:r>
            <w:r>
              <w:rPr>
                <w:vertAlign w:val="baseline"/>
                <w:rtl w:val="0"/>
              </w:rPr>
              <w:t xml:space="preserve"> (Instagram)</w:t>
            </w:r>
          </w:p>
        </w:tc>
        <w:tc>
          <w:tcPr>
            <w:vAlign w:val="top"/>
          </w:tcPr>
          <w:p>
            <w:pPr>
              <w:ind w:left="0" w:firstLine="0"/>
              <w:jc w:val="both"/>
              <w:rPr>
                <w:color w:val="000000"/>
                <w:vertAlign w:val="baseline"/>
              </w:rPr>
            </w:pPr>
            <w:r>
              <w:rPr>
                <w:color w:val="000000"/>
                <w:vertAlign w:val="baseline"/>
                <w:rtl w:val="0"/>
              </w:rPr>
              <w:t>контент-наповнення Інстаграм акаунту. Вітається залучення психолога (на стороні Підрядника)</w:t>
            </w:r>
          </w:p>
          <w:p>
            <w:pPr>
              <w:ind w:left="0" w:firstLine="0"/>
              <w:jc w:val="both"/>
              <w:rPr>
                <w:color w:val="000000"/>
                <w:vertAlign w:val="baseline"/>
              </w:rPr>
            </w:pPr>
            <w:r>
              <w:rPr>
                <w:color w:val="000000"/>
                <w:vertAlign w:val="baseline"/>
                <w:rtl w:val="0"/>
              </w:rPr>
              <w:t>обов’язковим є використання наявного візуального стилю сторінки</w:t>
            </w:r>
          </w:p>
          <w:p>
            <w:pPr>
              <w:spacing w:after="0" w:line="240" w:lineRule="auto"/>
              <w:ind w:left="0" w:firstLine="0"/>
              <w:jc w:val="both"/>
              <w:rPr>
                <w:color w:val="000000"/>
                <w:vertAlign w:val="baseline"/>
              </w:rPr>
            </w:pPr>
            <w:r>
              <w:rPr>
                <w:color w:val="000000"/>
                <w:vertAlign w:val="baseline"/>
                <w:rtl w:val="0"/>
              </w:rPr>
              <w:t>мінімум 10 публікацій на місяць, мінімум 12 сетів сторіз на місяць</w:t>
            </w:r>
          </w:p>
          <w:p>
            <w:pPr>
              <w:spacing w:after="0" w:line="240" w:lineRule="auto"/>
              <w:ind w:left="0" w:firstLine="0"/>
              <w:jc w:val="both"/>
              <w:rPr>
                <w:color w:val="000000"/>
                <w:vertAlign w:val="baseline"/>
              </w:rPr>
            </w:pPr>
            <w:r>
              <w:rPr>
                <w:color w:val="000000"/>
                <w:vertAlign w:val="baseline"/>
                <w:rtl w:val="0"/>
              </w:rPr>
              <w:t>використання наявного стилю публікацій</w:t>
            </w:r>
          </w:p>
          <w:p>
            <w:pPr>
              <w:spacing w:after="0" w:line="240" w:lineRule="auto"/>
              <w:ind w:left="0" w:firstLine="0"/>
              <w:jc w:val="both"/>
              <w:rPr>
                <w:color w:val="000000"/>
                <w:vertAlign w:val="baseline"/>
              </w:rPr>
            </w:pPr>
            <w:r>
              <w:rPr>
                <w:color w:val="000000"/>
                <w:vertAlign w:val="baseline"/>
                <w:rtl w:val="0"/>
              </w:rPr>
              <w:t xml:space="preserve">Підрядник повинен організовувати і проводити прямі ефіри з психологом в Інстаграмі раз на місяць. Підрядник відповідає за пошук психологів для таких етерів. </w:t>
            </w:r>
          </w:p>
          <w:p>
            <w:pPr>
              <w:spacing w:after="0" w:line="240" w:lineRule="auto"/>
              <w:ind w:left="0" w:firstLine="0"/>
              <w:jc w:val="both"/>
              <w:rPr>
                <w:sz w:val="24"/>
                <w:szCs w:val="24"/>
                <w:vertAlign w:val="baseline"/>
              </w:rPr>
            </w:pPr>
            <w:r>
              <w:rPr>
                <w:vertAlign w:val="baseline"/>
                <w:rtl w:val="0"/>
              </w:rPr>
              <w:t xml:space="preserve">*Фінальне погодження спікера/-ки потрібно здійснювати із комунікаційником UNFPA. Співпраці із психологами/-инями можуть бути на комерційній чи безоплатній основі. Всі фінансові витрати на боці підрядника. </w:t>
            </w:r>
          </w:p>
        </w:tc>
        <w:tc>
          <w:tcPr>
            <w:vAlign w:val="top"/>
          </w:tcPr>
          <w:p>
            <w:pPr>
              <w:spacing w:after="0" w:line="240" w:lineRule="auto"/>
              <w:ind w:left="0" w:firstLine="0"/>
              <w:rPr>
                <w:vertAlign w:val="baseline"/>
              </w:rPr>
            </w:pPr>
            <w:r>
              <w:rPr>
                <w:vertAlign w:val="baseline"/>
                <w:rtl w:val="0"/>
              </w:rPr>
              <w:t>збільшити кількість читачів щонайменше до 16 000 до 25 лютого 2024 року</w:t>
            </w:r>
          </w:p>
          <w:p>
            <w:pPr>
              <w:ind w:left="0" w:firstLine="0"/>
              <w:rPr>
                <w:vertAlign w:val="baseline"/>
              </w:rPr>
            </w:pPr>
            <w:r>
              <w:rPr>
                <w:vertAlign w:val="baseline"/>
                <w:rtl w:val="0"/>
              </w:rPr>
              <w:t>забезпечити показник залученості не менше 15 (лайки+коментарі+репости / охоплення*100)</w:t>
            </w:r>
          </w:p>
          <w:p>
            <w:pPr>
              <w:ind w:left="0" w:firstLine="0"/>
              <w:rPr>
                <w:vertAlign w:val="baseline"/>
              </w:rPr>
            </w:pPr>
            <w:r>
              <w:rPr>
                <w:vertAlign w:val="baseline"/>
                <w:rtl w:val="0"/>
              </w:rPr>
              <w:t>збільшити кількість підписників-хлопців до 25% і забезпечити підтримку на цьому рівні</w:t>
            </w:r>
          </w:p>
        </w:tc>
      </w:tr>
    </w:tbl>
    <w:p>
      <w:pPr>
        <w:jc w:val="both"/>
        <w:rPr>
          <w:color w:val="000000"/>
          <w:vertAlign w:val="baseline"/>
        </w:rPr>
      </w:pPr>
    </w:p>
    <w:p>
      <w:pPr>
        <w:pStyle w:val="4"/>
        <w:jc w:val="both"/>
        <w:rPr>
          <w:sz w:val="22"/>
          <w:szCs w:val="22"/>
          <w:vertAlign w:val="baseline"/>
        </w:rPr>
      </w:pPr>
      <w:r>
        <w:rPr>
          <w:b/>
          <w:sz w:val="22"/>
          <w:szCs w:val="22"/>
          <w:vertAlign w:val="baseline"/>
          <w:rtl w:val="0"/>
        </w:rPr>
        <w:t>Очікувані продукти</w:t>
      </w:r>
    </w:p>
    <w:p>
      <w:pPr>
        <w:jc w:val="both"/>
        <w:rPr>
          <w:vertAlign w:val="baseline"/>
        </w:rPr>
      </w:pPr>
      <w:r>
        <w:rPr>
          <w:vertAlign w:val="baseline"/>
          <w:rtl w:val="0"/>
        </w:rPr>
        <w:t>Під керівництвом Спеціалістки з питань комунікацій, постачальник послуг повинен досягнути таких результатів:</w:t>
      </w:r>
    </w:p>
    <w:p>
      <w:pPr>
        <w:jc w:val="both"/>
        <w:rPr>
          <w:vertAlign w:val="baseline"/>
        </w:rPr>
      </w:pPr>
      <w:r>
        <w:rPr>
          <w:vertAlign w:val="baseline"/>
          <w:rtl w:val="0"/>
        </w:rPr>
        <w:t xml:space="preserve">1. Забезпечувати місячний план публікацій на наступний місяць для кожної із сторінок та звіт за попередній місяць до 10 числа наступного місяця. Звіт має включати такі показники: показник залученості (ER), кількість вподобань сторінки, підписників, нових підписників (включно з розбивкою нових підписників за статтю) загальне органічне і платне охоплення, кількість публікацій, загальна кількість лайків, коментарів, репостів, витрачений бюджет на рекламу. </w:t>
      </w:r>
    </w:p>
    <w:p>
      <w:pPr>
        <w:jc w:val="both"/>
        <w:rPr>
          <w:vertAlign w:val="baseline"/>
        </w:rPr>
      </w:pPr>
      <w:r>
        <w:rPr>
          <w:vertAlign w:val="baseline"/>
          <w:rtl w:val="0"/>
        </w:rPr>
        <w:t>2. Забезпечувати місячний план публікацій/репостів для Вайбер каналу на наступний місяць та звіт за попередній місяць до 10 числа наступного місяця. Звіт має включати такі показники: підписників, нових підписників (включно з розбивкою нових підписників за статтю), загальна кількість переглядів публікацій, лайків, активних користувачів у місяць.</w:t>
      </w:r>
    </w:p>
    <w:p>
      <w:pPr>
        <w:jc w:val="both"/>
        <w:rPr>
          <w:vertAlign w:val="baseline"/>
        </w:rPr>
      </w:pPr>
      <w:r>
        <w:rPr>
          <w:vertAlign w:val="baseline"/>
          <w:rtl w:val="0"/>
        </w:rPr>
        <w:t xml:space="preserve">3. Оновлювати необхідні сторінки: публікація затверджених публікацій, модерація, відповіді на коментарі та приватні повідомлення від користувачів. Вітається коментування дотичних  до потрібної тематики публікацій від імені сторінки. Вітається створення стратегії просування соціальних сторінок задля досягнення вказаних цілей та оновлення tone of voice під кожну сторінку. </w:t>
      </w:r>
    </w:p>
    <w:p>
      <w:pPr>
        <w:jc w:val="both"/>
      </w:pPr>
      <w:r>
        <w:rPr>
          <w:vertAlign w:val="baseline"/>
          <w:rtl w:val="0"/>
        </w:rPr>
        <w:t>4. Надати загальний звіт по показниках сторінок у соціальних мережах та загальні висновки по досягненню цілей по закінченні терміну надання послуг SMM підтримки.</w:t>
      </w:r>
    </w:p>
    <w:p>
      <w:pPr>
        <w:pStyle w:val="4"/>
        <w:jc w:val="both"/>
        <w:rPr>
          <w:sz w:val="22"/>
          <w:szCs w:val="22"/>
          <w:vertAlign w:val="baseline"/>
        </w:rPr>
      </w:pPr>
      <w:r>
        <w:rPr>
          <w:b/>
          <w:sz w:val="22"/>
          <w:szCs w:val="22"/>
          <w:vertAlign w:val="baseline"/>
          <w:rtl w:val="0"/>
        </w:rPr>
        <w:t>Оплата</w:t>
      </w:r>
    </w:p>
    <w:p>
      <w:pPr>
        <w:jc w:val="both"/>
        <w:rPr>
          <w:vertAlign w:val="baseline"/>
        </w:rPr>
      </w:pPr>
      <w:r>
        <w:rPr>
          <w:vertAlign w:val="baseline"/>
          <w:rtl w:val="0"/>
        </w:rPr>
        <w:t xml:space="preserve">Усі послуги, передбачені даним технічним завданням, мають бути надані замовнику до 10 березня 2024 року. </w:t>
      </w:r>
    </w:p>
    <w:p>
      <w:pPr>
        <w:jc w:val="both"/>
      </w:pPr>
    </w:p>
    <w:tbl>
      <w:tblPr>
        <w:tblStyle w:val="62"/>
        <w:tblW w:w="9641" w:type="dxa"/>
        <w:tblInd w:w="-10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570"/>
        <w:gridCol w:w="6440"/>
        <w:gridCol w:w="263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306"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 xml:space="preserve"> #</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Послуги</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Умови та терміни оплати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374" w:hRule="atLeast"/>
        </w:trPr>
        <w:tc>
          <w:tcPr>
            <w:tcBorders>
              <w:top w:val="nil"/>
              <w:left w:val="single" w:color="000000" w:sz="8" w:space="0"/>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1</w:t>
            </w:r>
          </w:p>
        </w:tc>
        <w:tc>
          <w:tcPr>
            <w:tcBorders>
              <w:top w:val="nil"/>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Звіт щодо наданих послуг у рамках вимог ТЗ  за період – з</w:t>
            </w:r>
            <w:r>
              <w:rPr>
                <w:highlight w:val="white"/>
                <w:vertAlign w:val="baseline"/>
                <w:rtl w:val="0"/>
              </w:rPr>
              <w:t xml:space="preserve"> </w:t>
            </w:r>
            <w:r>
              <w:rPr>
                <w:highlight w:val="white"/>
                <w:rtl w:val="0"/>
              </w:rPr>
              <w:t xml:space="preserve">20 </w:t>
            </w:r>
            <w:r>
              <w:rPr>
                <w:highlight w:val="white"/>
                <w:vertAlign w:val="baseline"/>
                <w:rtl w:val="0"/>
              </w:rPr>
              <w:t>червня -</w:t>
            </w:r>
            <w:r>
              <w:rPr>
                <w:vertAlign w:val="baseline"/>
                <w:rtl w:val="0"/>
              </w:rPr>
              <w:t xml:space="preserve"> 30 серпня 2023 року</w:t>
            </w:r>
          </w:p>
        </w:tc>
        <w:tc>
          <w:tcPr>
            <w:tcBorders>
              <w:top w:val="nil"/>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 xml:space="preserve">40 %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551" w:hRule="atLeast"/>
        </w:trPr>
        <w:tc>
          <w:tcPr>
            <w:tcBorders>
              <w:top w:val="single" w:color="000000" w:sz="4" w:space="0"/>
              <w:left w:val="single" w:color="000000" w:sz="8" w:space="0"/>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2</w:t>
            </w:r>
          </w:p>
        </w:tc>
        <w:tc>
          <w:tcPr>
            <w:tcBorders>
              <w:top w:val="single" w:color="000000" w:sz="4" w:space="0"/>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Звіт щодо наданих послуг у рамках вимог ТЗ  за період – 1 вересня – 30 листопада  2023 року</w:t>
            </w:r>
          </w:p>
        </w:tc>
        <w:tc>
          <w:tcPr>
            <w:tcBorders>
              <w:top w:val="single" w:color="000000" w:sz="4" w:space="0"/>
              <w:left w:val="nil"/>
              <w:bottom w:val="single" w:color="000000" w:sz="4"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30 %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551" w:hRule="atLeast"/>
        </w:trPr>
        <w:tc>
          <w:tcPr>
            <w:tcBorders>
              <w:top w:val="single" w:color="000000" w:sz="4"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3</w:t>
            </w:r>
          </w:p>
        </w:tc>
        <w:tc>
          <w:tcPr>
            <w:tcBorders>
              <w:top w:val="single" w:color="000000" w:sz="4"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Звіт щодо наданих послуг у рамках вимог ТЗ  за період - 1 грудня 2023 року – 10 березня 2024 року</w:t>
            </w:r>
          </w:p>
        </w:tc>
        <w:tc>
          <w:tcPr>
            <w:tcBorders>
              <w:top w:val="single" w:color="000000" w:sz="4" w:space="0"/>
              <w:left w:val="nil"/>
              <w:bottom w:val="single" w:color="000000" w:sz="8" w:space="0"/>
              <w:right w:val="single" w:color="000000" w:sz="8" w:space="0"/>
            </w:tcBorders>
            <w:tcMar>
              <w:top w:w="100" w:type="dxa"/>
              <w:left w:w="100" w:type="dxa"/>
              <w:bottom w:w="100" w:type="dxa"/>
              <w:right w:w="100" w:type="dxa"/>
            </w:tcMar>
            <w:vAlign w:val="top"/>
          </w:tcPr>
          <w:p>
            <w:pPr>
              <w:spacing w:after="0" w:line="240" w:lineRule="auto"/>
              <w:rPr>
                <w:vertAlign w:val="baseline"/>
              </w:rPr>
            </w:pPr>
            <w:r>
              <w:rPr>
                <w:vertAlign w:val="baseline"/>
                <w:rtl w:val="0"/>
              </w:rPr>
              <w:t>30 %</w:t>
            </w:r>
          </w:p>
        </w:tc>
      </w:tr>
    </w:tbl>
    <w:p>
      <w:pPr>
        <w:jc w:val="both"/>
        <w:rPr>
          <w:b/>
          <w:vertAlign w:val="baseline"/>
        </w:rPr>
      </w:pPr>
    </w:p>
    <w:p>
      <w:pPr>
        <w:pStyle w:val="4"/>
        <w:jc w:val="both"/>
        <w:rPr>
          <w:sz w:val="22"/>
          <w:szCs w:val="22"/>
          <w:vertAlign w:val="baseline"/>
        </w:rPr>
      </w:pPr>
      <w:r>
        <w:rPr>
          <w:b/>
          <w:sz w:val="22"/>
          <w:szCs w:val="22"/>
          <w:vertAlign w:val="baseline"/>
          <w:rtl w:val="0"/>
        </w:rPr>
        <w:t>Інтелектуальна власність</w:t>
      </w:r>
    </w:p>
    <w:p>
      <w:pPr>
        <w:ind w:left="0" w:firstLine="0"/>
        <w:jc w:val="both"/>
        <w:rPr>
          <w:vertAlign w:val="baseline"/>
        </w:rPr>
      </w:pPr>
      <w:r>
        <w:rPr>
          <w:vertAlign w:val="baseline"/>
          <w:rtl w:val="0"/>
        </w:rPr>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pPr>
        <w:pStyle w:val="4"/>
        <w:jc w:val="both"/>
        <w:rPr>
          <w:sz w:val="22"/>
          <w:szCs w:val="22"/>
          <w:vertAlign w:val="baseline"/>
        </w:rPr>
      </w:pPr>
      <w:r>
        <w:rPr>
          <w:b/>
          <w:sz w:val="22"/>
          <w:szCs w:val="22"/>
          <w:vertAlign w:val="baseline"/>
          <w:rtl w:val="0"/>
        </w:rPr>
        <w:t>Вимоги щодо кваліфікації</w:t>
      </w:r>
    </w:p>
    <w:p>
      <w:pPr>
        <w:jc w:val="both"/>
        <w:rPr>
          <w:vertAlign w:val="baseline"/>
        </w:rPr>
      </w:pPr>
      <w:r>
        <w:rPr>
          <w:rtl w:val="0"/>
        </w:rPr>
        <w:t xml:space="preserve">UNFPA, Фонд ООН у галузі народонаселення в Україні </w:t>
      </w:r>
      <w:r>
        <w:rPr>
          <w:vertAlign w:val="baseline"/>
          <w:rtl w:val="0"/>
        </w:rPr>
        <w:t>шукає постачальника послуг із перевіреним досвідом у соціальних медіа комунікаціях, особливо, у соціальній сфері, а також із хорошим знанням українського медіа та рекламних ринків.</w:t>
      </w:r>
    </w:p>
    <w:p>
      <w:pPr>
        <w:jc w:val="both"/>
        <w:rPr>
          <w:vertAlign w:val="baseline"/>
        </w:rPr>
      </w:pPr>
      <w:r>
        <w:rPr>
          <w:vertAlign w:val="baseline"/>
          <w:rtl w:val="0"/>
        </w:rPr>
        <w:t> Постачальник послуг повинен:</w:t>
      </w:r>
    </w:p>
    <w:p>
      <w:pPr>
        <w:numPr>
          <w:ilvl w:val="0"/>
          <w:numId w:val="1"/>
        </w:numPr>
        <w:spacing w:after="0"/>
        <w:ind w:left="720" w:hanging="360"/>
        <w:jc w:val="both"/>
        <w:rPr>
          <w:u w:val="none"/>
          <w:vertAlign w:val="baseline"/>
        </w:rPr>
      </w:pPr>
      <w:r>
        <w:rPr>
          <w:vertAlign w:val="baseline"/>
          <w:rtl w:val="0"/>
        </w:rPr>
        <w:t>бути резидентом  або мати юридичне представництво в Україні з відповідною офіційною реєстрацією (включно із реєстрацією як фізична особа-підприємець);</w:t>
      </w:r>
    </w:p>
    <w:p>
      <w:pPr>
        <w:numPr>
          <w:ilvl w:val="0"/>
          <w:numId w:val="1"/>
        </w:numPr>
        <w:spacing w:after="0"/>
        <w:ind w:left="720" w:hanging="360"/>
        <w:jc w:val="both"/>
        <w:rPr>
          <w:u w:val="none"/>
          <w:vertAlign w:val="baseline"/>
        </w:rPr>
      </w:pPr>
      <w:r>
        <w:rPr>
          <w:vertAlign w:val="baseline"/>
          <w:rtl w:val="0"/>
        </w:rPr>
        <w:t>працювати в сфері медіа розміщення/комунікацій/маркетингу не менше 2 років;</w:t>
      </w:r>
    </w:p>
    <w:p>
      <w:pPr>
        <w:numPr>
          <w:ilvl w:val="0"/>
          <w:numId w:val="1"/>
        </w:numPr>
        <w:spacing w:after="0"/>
        <w:ind w:left="720" w:hanging="360"/>
        <w:jc w:val="both"/>
        <w:rPr>
          <w:u w:val="none"/>
          <w:vertAlign w:val="baseline"/>
        </w:rPr>
      </w:pPr>
      <w:r>
        <w:rPr>
          <w:vertAlign w:val="baseline"/>
          <w:rtl w:val="0"/>
        </w:rPr>
        <w:t>мати досвід роботи у сфері комунікацій/SMM та інтернет медіа;</w:t>
      </w:r>
    </w:p>
    <w:p>
      <w:pPr>
        <w:numPr>
          <w:ilvl w:val="0"/>
          <w:numId w:val="1"/>
        </w:numPr>
        <w:spacing w:after="0"/>
        <w:ind w:left="720" w:hanging="360"/>
        <w:jc w:val="both"/>
        <w:rPr>
          <w:u w:val="none"/>
          <w:vertAlign w:val="baseline"/>
        </w:rPr>
      </w:pPr>
      <w:r>
        <w:rPr>
          <w:vertAlign w:val="baseline"/>
          <w:rtl w:val="0"/>
        </w:rPr>
        <w:t>мати можливість створення візуального контенту для соціальних мереж відповідно до стилістики проєктів;</w:t>
      </w:r>
    </w:p>
    <w:p>
      <w:pPr>
        <w:numPr>
          <w:ilvl w:val="0"/>
          <w:numId w:val="1"/>
        </w:numPr>
        <w:spacing w:after="0"/>
        <w:ind w:left="720" w:hanging="360"/>
        <w:jc w:val="both"/>
        <w:rPr>
          <w:u w:val="none"/>
          <w:vertAlign w:val="baseline"/>
        </w:rPr>
      </w:pPr>
      <w:r>
        <w:rPr>
          <w:vertAlign w:val="baseline"/>
          <w:rtl w:val="0"/>
        </w:rPr>
        <w:t xml:space="preserve">попередній досвід співпраці з агентством ООН або іншою міжнародною організацією є перевагою; </w:t>
      </w:r>
    </w:p>
    <w:p>
      <w:pPr>
        <w:numPr>
          <w:ilvl w:val="0"/>
          <w:numId w:val="1"/>
        </w:numPr>
        <w:spacing w:after="0"/>
        <w:ind w:left="720" w:hanging="360"/>
        <w:jc w:val="both"/>
        <w:rPr>
          <w:u w:val="none"/>
          <w:vertAlign w:val="baseline"/>
        </w:rPr>
      </w:pPr>
      <w:r>
        <w:rPr>
          <w:vertAlign w:val="baseline"/>
          <w:rtl w:val="0"/>
        </w:rPr>
        <w:t>демонструвати здатність дотримуватися часових рамок, працювати під тиском та вимірювати результати;</w:t>
      </w:r>
    </w:p>
    <w:p>
      <w:pPr>
        <w:numPr>
          <w:ilvl w:val="0"/>
          <w:numId w:val="1"/>
        </w:numPr>
        <w:spacing w:after="0"/>
        <w:ind w:left="720" w:hanging="360"/>
        <w:jc w:val="both"/>
        <w:rPr>
          <w:u w:val="none"/>
          <w:vertAlign w:val="baseline"/>
        </w:rPr>
      </w:pPr>
      <w:r>
        <w:rPr>
          <w:vertAlign w:val="baseline"/>
          <w:rtl w:val="0"/>
        </w:rPr>
        <w:t>мати високий рівень володіння українською мовою (особливо письмово) та володіти англійською мовою.</w:t>
      </w:r>
    </w:p>
    <w:p>
      <w:pPr>
        <w:pStyle w:val="4"/>
        <w:spacing w:after="0"/>
        <w:jc w:val="both"/>
        <w:rPr>
          <w:sz w:val="22"/>
          <w:szCs w:val="22"/>
          <w:vertAlign w:val="baseline"/>
        </w:rPr>
      </w:pPr>
      <w:r>
        <w:rPr>
          <w:b/>
          <w:sz w:val="22"/>
          <w:szCs w:val="22"/>
          <w:vertAlign w:val="baseline"/>
          <w:rtl w:val="0"/>
        </w:rPr>
        <w:t xml:space="preserve">Питання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r>
        <w:rPr>
          <w:vertAlign w:val="baseline"/>
          <w:rtl w:val="0"/>
        </w:rPr>
        <w:t xml:space="preserve">Усі питання або запити щодо подальшого роз’яснення  можна залишити в онлайн-формі за посиланням: </w:t>
      </w:r>
      <w:r>
        <w:fldChar w:fldCharType="begin"/>
      </w:r>
      <w:r>
        <w:instrText xml:space="preserve"> HYPERLINK "https://forms.gle/GFsNerZvGztAbqGs5" \h </w:instrText>
      </w:r>
      <w:r>
        <w:fldChar w:fldCharType="separate"/>
      </w:r>
      <w:r>
        <w:rPr>
          <w:color w:val="1155CC"/>
          <w:u w:val="single"/>
          <w:vertAlign w:val="baseline"/>
          <w:rtl w:val="0"/>
        </w:rPr>
        <w:t>https://forms.gle/GFsNerZvGztAbqGs5</w:t>
      </w:r>
      <w:r>
        <w:rPr>
          <w:color w:val="1155CC"/>
          <w:u w:val="single"/>
          <w:vertAlign w:val="baseline"/>
          <w:rtl w:val="0"/>
        </w:rPr>
        <w:fldChar w:fldCharType="end"/>
      </w:r>
      <w:r>
        <w:rPr>
          <w:vertAlign w:val="baseline"/>
          <w:rtl w:val="0"/>
        </w:rPr>
        <w:t xml:space="preserve">.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r>
        <w:rPr>
          <w:vertAlign w:val="baseline"/>
          <w:rtl w:val="0"/>
        </w:rPr>
        <w:t xml:space="preserve">На усі надіслані питання будуть надані відповіді в письмовій формі. Якщо ви не маєте запитань, але хочете отримати відповіді на питання інших учасників тендеру – зареєструйтесь, будь ласка, у формі за посиланням вище. Відповіді будуть розіслані серед усіх зареєстрованих у формі </w:t>
      </w:r>
      <w:r>
        <w:rPr>
          <w:b/>
          <w:vertAlign w:val="baseline"/>
          <w:rtl w:val="0"/>
        </w:rPr>
        <w:t>до 17:00 - 30 травня 2023 року</w:t>
      </w:r>
      <w:r>
        <w:rPr>
          <w:vertAlign w:val="baseline"/>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b/>
          <w:highlight w:val="white"/>
          <w:vertAlign w:val="baseline"/>
        </w:rPr>
      </w:pPr>
      <w:r>
        <w:rPr>
          <w:b/>
          <w:vertAlign w:val="baseline"/>
          <w:rtl w:val="0"/>
        </w:rPr>
        <w:t xml:space="preserve">Кінцевий термін подання питань – </w:t>
      </w:r>
      <w:r>
        <w:rPr>
          <w:b/>
          <w:highlight w:val="white"/>
          <w:vertAlign w:val="baseline"/>
          <w:rtl w:val="0"/>
        </w:rPr>
        <w:t>пʼятниця, 26 травня, 2023, 17:00 год  за київським часом.</w:t>
      </w:r>
    </w:p>
    <w:p>
      <w:pPr>
        <w:spacing w:after="0" w:line="240" w:lineRule="auto"/>
        <w:jc w:val="both"/>
        <w:rPr>
          <w:b/>
          <w:vertAlign w:val="baseline"/>
        </w:rPr>
      </w:pPr>
    </w:p>
    <w:p>
      <w:pPr>
        <w:pStyle w:val="4"/>
        <w:rPr>
          <w:sz w:val="22"/>
          <w:szCs w:val="22"/>
          <w:vertAlign w:val="baseline"/>
        </w:rPr>
      </w:pPr>
      <w:r>
        <w:rPr>
          <w:b/>
          <w:sz w:val="22"/>
          <w:szCs w:val="22"/>
          <w:vertAlign w:val="baseline"/>
          <w:rtl w:val="0"/>
        </w:rPr>
        <w:t>III. Зміст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vertAlign w:val="baseline"/>
        </w:rPr>
      </w:pPr>
      <w:r>
        <w:rPr>
          <w:vertAlign w:val="baseline"/>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pPr>
        <w:tabs>
          <w:tab w:val="left" w:pos="6630"/>
          <w:tab w:val="left" w:pos="9120"/>
        </w:tabs>
        <w:spacing w:after="0"/>
        <w:jc w:val="both"/>
        <w:rPr>
          <w:vertAlign w:val="baseline"/>
        </w:rPr>
      </w:pPr>
    </w:p>
    <w:p>
      <w:pPr>
        <w:numPr>
          <w:ilvl w:val="0"/>
          <w:numId w:val="0"/>
        </w:numPr>
        <w:tabs>
          <w:tab w:val="left" w:pos="6630"/>
          <w:tab w:val="left" w:pos="9120"/>
        </w:tabs>
        <w:spacing w:after="0"/>
        <w:ind w:leftChars="-2" w:right="0" w:rightChars="0"/>
        <w:jc w:val="both"/>
        <w:rPr>
          <w:b/>
          <w:u w:val="none"/>
          <w:vertAlign w:val="baseline"/>
        </w:rPr>
      </w:pPr>
      <w:r>
        <w:rPr>
          <w:rFonts w:hint="default"/>
          <w:b/>
          <w:vertAlign w:val="baseline"/>
          <w:rtl w:val="0"/>
          <w:lang w:val="en-US"/>
        </w:rPr>
        <w:t>1.</w:t>
      </w:r>
      <w:r>
        <w:rPr>
          <w:b/>
          <w:vertAlign w:val="baseline"/>
          <w:rtl w:val="0"/>
        </w:rPr>
        <w:t xml:space="preserve">Технічну пропозицію, що повинна містити презентацію, яка дозволить оцінити підхід спеціаліста (-ки) / агентства за критеріями, що подані нижче. </w:t>
      </w:r>
    </w:p>
    <w:p>
      <w:pPr>
        <w:tabs>
          <w:tab w:val="left" w:pos="6630"/>
          <w:tab w:val="left" w:pos="9120"/>
        </w:tabs>
        <w:spacing w:after="0"/>
        <w:ind w:left="0" w:leftChars="0" w:firstLine="0" w:firstLineChars="0"/>
        <w:jc w:val="both"/>
        <w:rPr>
          <w:vertAlign w:val="baseline"/>
        </w:rPr>
      </w:pPr>
      <w:r>
        <w:rPr>
          <w:vertAlign w:val="baseline"/>
          <w:rtl w:val="0"/>
        </w:rPr>
        <w:t>Зокрема, презентація має містити:</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420" w:hanging="420"/>
        <w:jc w:val="both"/>
        <w:rPr>
          <w:color w:val="000000"/>
          <w:vertAlign w:val="baseline"/>
        </w:rPr>
      </w:pPr>
      <w:r>
        <w:rPr>
          <w:color w:val="000000"/>
          <w:vertAlign w:val="baseline"/>
          <w:rtl w:val="0"/>
        </w:rPr>
        <w:t>3 приклади постів для сторінок «Розірви коло», 1 з яких має бути у форматі рілз;</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420" w:hanging="420"/>
        <w:jc w:val="both"/>
        <w:rPr>
          <w:color w:val="000000"/>
          <w:vertAlign w:val="baseline"/>
        </w:rPr>
      </w:pPr>
      <w:r>
        <w:rPr>
          <w:color w:val="000000"/>
          <w:vertAlign w:val="baseline"/>
          <w:rtl w:val="0"/>
        </w:rPr>
        <w:t>2 пропозиції публікацій на каналі у Viber, 1 з яких має передбачати інтерактивний формат;</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420" w:hanging="420"/>
        <w:jc w:val="both"/>
        <w:rPr>
          <w:color w:val="000000"/>
          <w:vertAlign w:val="baseline"/>
        </w:rPr>
      </w:pPr>
      <w:r>
        <w:rPr>
          <w:color w:val="000000"/>
          <w:vertAlign w:val="baseline"/>
          <w:rtl w:val="0"/>
        </w:rPr>
        <w:t>3 приклади постів для сторінки «(Не) дрібниці у стосунках»;</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0" w:firstLine="0"/>
        <w:jc w:val="both"/>
        <w:rPr>
          <w:color w:val="000000"/>
          <w:vertAlign w:val="baseline"/>
        </w:rPr>
      </w:pPr>
      <w:r>
        <w:rPr>
          <w:color w:val="000000"/>
          <w:vertAlign w:val="baseline"/>
          <w:rtl w:val="0"/>
        </w:rPr>
        <w:t>короткий опис пропонованої рекламної стратегії для досягнення цілей сторінки «Розірви коло» та</w:t>
      </w:r>
      <w:r>
        <w:rPr>
          <w:rtl w:val="0"/>
        </w:rPr>
        <w:t xml:space="preserve"> </w:t>
      </w:r>
      <w:r>
        <w:rPr>
          <w:color w:val="000000"/>
          <w:vertAlign w:val="baseline"/>
          <w:rtl w:val="0"/>
        </w:rPr>
        <w:t>«(Не) дрібниці у стосунках»;</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0" w:firstLine="0"/>
        <w:jc w:val="both"/>
        <w:rPr>
          <w:color w:val="000000"/>
          <w:vertAlign w:val="baseline"/>
        </w:rPr>
      </w:pPr>
      <w:r>
        <w:rPr>
          <w:color w:val="000000"/>
          <w:vertAlign w:val="baseline"/>
          <w:rtl w:val="0"/>
        </w:rPr>
        <w:t>опис досвіду спеціаліста (-ки) / команди через мінімум 2 успішні кейси;</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0" w:firstLine="0"/>
        <w:jc w:val="both"/>
        <w:rPr>
          <w:color w:val="000000"/>
          <w:vertAlign w:val="baseline"/>
        </w:rPr>
      </w:pPr>
      <w:r>
        <w:rPr>
          <w:color w:val="000000"/>
          <w:vertAlign w:val="baseline"/>
          <w:rtl w:val="0"/>
        </w:rPr>
        <w:t>загальне знайомство із спеціалістом (-кою) / командою та відомості про те, чи є досвід роботи із іншими міжнародними організаціями.</w:t>
      </w:r>
    </w:p>
    <w:p>
      <w:pPr>
        <w:pBdr>
          <w:top w:val="none" w:color="000000" w:sz="0" w:space="0"/>
          <w:left w:val="none" w:color="000000" w:sz="0" w:space="0"/>
          <w:bottom w:val="none" w:color="000000" w:sz="0" w:space="0"/>
          <w:right w:val="none" w:color="000000" w:sz="0" w:space="0"/>
          <w:between w:val="none" w:color="000000" w:sz="0" w:space="0"/>
        </w:pBdr>
        <w:tabs>
          <w:tab w:val="left" w:pos="6630"/>
          <w:tab w:val="left" w:pos="9120"/>
        </w:tabs>
        <w:spacing w:after="0"/>
        <w:ind w:left="720" w:firstLine="0"/>
        <w:jc w:val="both"/>
        <w:rPr>
          <w:color w:val="000000"/>
          <w:vertAlign w:val="baseline"/>
        </w:rPr>
      </w:pPr>
    </w:p>
    <w:p>
      <w:pPr>
        <w:tabs>
          <w:tab w:val="left" w:pos="6630"/>
          <w:tab w:val="left" w:pos="9120"/>
        </w:tabs>
        <w:spacing w:after="0"/>
        <w:jc w:val="both"/>
        <w:rPr>
          <w:vertAlign w:val="baseline"/>
        </w:rPr>
      </w:pPr>
      <w:r>
        <w:rPr>
          <w:vertAlign w:val="baseline"/>
          <w:rtl w:val="0"/>
        </w:rPr>
        <w:t xml:space="preserve">Технічна пропозиція має бути подана в електронному вигляді на пошту, вказану у розділі IV. </w:t>
      </w:r>
    </w:p>
    <w:p>
      <w:pPr>
        <w:spacing w:after="0"/>
        <w:jc w:val="both"/>
      </w:pPr>
    </w:p>
    <w:p>
      <w:pPr>
        <w:numPr>
          <w:ilvl w:val="0"/>
          <w:numId w:val="0"/>
        </w:numPr>
        <w:spacing w:after="0"/>
        <w:ind w:leftChars="-2" w:right="0" w:rightChars="0"/>
        <w:jc w:val="both"/>
        <w:rPr>
          <w:b/>
          <w:u w:val="none"/>
        </w:rPr>
      </w:pPr>
      <w:r>
        <w:rPr>
          <w:rFonts w:hint="default"/>
          <w:b/>
          <w:vertAlign w:val="baseline"/>
          <w:rtl w:val="0"/>
          <w:lang w:val="en-US"/>
        </w:rPr>
        <w:t>2.</w:t>
      </w:r>
      <w:r>
        <w:rPr>
          <w:b/>
          <w:vertAlign w:val="baseline"/>
          <w:rtl w:val="0"/>
        </w:rPr>
        <w:t xml:space="preserve"> Подану виключно згідно з відповідн</w:t>
      </w:r>
      <w:r>
        <w:rPr>
          <w:b/>
          <w:rtl w:val="0"/>
        </w:rPr>
        <w:t>им</w:t>
      </w:r>
      <w:r>
        <w:rPr>
          <w:b/>
          <w:vertAlign w:val="baseline"/>
          <w:rtl w:val="0"/>
        </w:rPr>
        <w:t xml:space="preserve"> бланк</w:t>
      </w:r>
      <w:r>
        <w:rPr>
          <w:b/>
          <w:rtl w:val="0"/>
        </w:rPr>
        <w:t>ом</w:t>
      </w:r>
      <w:r>
        <w:rPr>
          <w:b/>
          <w:vertAlign w:val="baseline"/>
          <w:rtl w:val="0"/>
        </w:rPr>
        <w:t xml:space="preserve"> цінову пропозицію.</w:t>
      </w:r>
    </w:p>
    <w:p>
      <w:pPr>
        <w:spacing w:after="0"/>
        <w:ind w:left="0" w:leftChars="0" w:firstLine="0" w:firstLineChars="0"/>
        <w:jc w:val="both"/>
        <w:rPr>
          <w:vertAlign w:val="baseline"/>
        </w:rPr>
      </w:pPr>
      <w:r>
        <w:rPr>
          <w:vertAlign w:val="baseline"/>
          <w:rtl w:val="0"/>
        </w:rPr>
        <w:t>Мова пропозиції англійська або українська.</w:t>
      </w:r>
    </w:p>
    <w:p>
      <w:pPr>
        <w:spacing w:after="0"/>
        <w:jc w:val="both"/>
        <w:rPr>
          <w:b/>
          <w:vertAlign w:val="baseline"/>
        </w:rPr>
      </w:pPr>
      <w:r>
        <w:rPr>
          <w:b/>
          <w:vertAlign w:val="baseline"/>
          <w:rtl w:val="0"/>
        </w:rPr>
        <w:t xml:space="preserve">Технічна та цінова пропозиція мають бути надіслані </w:t>
      </w:r>
      <w:r>
        <w:rPr>
          <w:b/>
          <w:u w:val="single"/>
          <w:vertAlign w:val="baseline"/>
          <w:rtl w:val="0"/>
        </w:rPr>
        <w:t>окремими файлами</w:t>
      </w:r>
      <w:r>
        <w:rPr>
          <w:vertAlign w:val="baseline"/>
          <w:rtl w:val="0"/>
        </w:rPr>
        <w:t xml:space="preserve"> </w:t>
      </w:r>
      <w:r>
        <w:rPr>
          <w:b/>
          <w:vertAlign w:val="baseline"/>
          <w:rtl w:val="0"/>
        </w:rPr>
        <w:t>та бути підписані відповідним керівником компанії та надіслані у форматі PDF.</w:t>
      </w:r>
    </w:p>
    <w:p>
      <w:pPr>
        <w:tabs>
          <w:tab w:val="left" w:pos="6630"/>
          <w:tab w:val="left" w:pos="9120"/>
        </w:tabs>
        <w:spacing w:after="0" w:line="240" w:lineRule="auto"/>
        <w:rPr>
          <w:vertAlign w:val="baseline"/>
        </w:rPr>
      </w:pPr>
    </w:p>
    <w:p>
      <w:pPr>
        <w:pStyle w:val="4"/>
        <w:rPr>
          <w:sz w:val="22"/>
          <w:szCs w:val="22"/>
          <w:vertAlign w:val="baseline"/>
        </w:rPr>
      </w:pPr>
      <w:r>
        <w:rPr>
          <w:b/>
          <w:sz w:val="22"/>
          <w:szCs w:val="22"/>
          <w:vertAlign w:val="baseline"/>
          <w:rtl w:val="0"/>
        </w:rPr>
        <w:t>IV. Інструкції для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vertAlign w:val="baseline"/>
        </w:rPr>
      </w:pPr>
      <w:r>
        <w:rPr>
          <w:vertAlign w:val="baseline"/>
          <w:rtl w:val="0"/>
        </w:rPr>
        <w:t xml:space="preserve">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w:t>
      </w:r>
      <w:r>
        <w:rPr>
          <w:highlight w:val="white"/>
          <w:vertAlign w:val="baseline"/>
          <w:rtl w:val="0"/>
        </w:rPr>
        <w:t>ніж:</w:t>
      </w:r>
      <w:r>
        <w:rPr>
          <w:b/>
          <w:highlight w:val="white"/>
          <w:vertAlign w:val="baseline"/>
          <w:rtl w:val="0"/>
        </w:rPr>
        <w:t xml:space="preserve"> понеділок, 5 червня 2023, 1</w:t>
      </w:r>
      <w:r>
        <w:rPr>
          <w:rFonts w:hint="default"/>
          <w:b/>
          <w:highlight w:val="white"/>
          <w:vertAlign w:val="baseline"/>
          <w:rtl w:val="0"/>
          <w:lang w:val="en-US"/>
        </w:rPr>
        <w:t>7</w:t>
      </w:r>
      <w:bookmarkStart w:id="0" w:name="_GoBack"/>
      <w:bookmarkEnd w:id="0"/>
      <w:r>
        <w:rPr>
          <w:b/>
          <w:highlight w:val="white"/>
          <w:vertAlign w:val="baseline"/>
          <w:rtl w:val="0"/>
        </w:rPr>
        <w:t xml:space="preserve">:00 за київським часом. </w:t>
      </w:r>
      <w:r>
        <w:rPr>
          <w:highlight w:val="white"/>
          <w:vertAlign w:val="baseline"/>
          <w:rtl w:val="0"/>
        </w:rPr>
        <w:t>Пр</w:t>
      </w:r>
      <w:r>
        <w:rPr>
          <w:vertAlign w:val="baseline"/>
          <w:rtl w:val="0"/>
        </w:rPr>
        <w:t>опозиції надіслані на будь-яку іншу електронну пошту не будуть прийняті до розгляду.</w:t>
      </w:r>
    </w:p>
    <w:tbl>
      <w:tblPr>
        <w:tblStyle w:val="63"/>
        <w:tblW w:w="8522" w:type="dxa"/>
        <w:jc w:val="center"/>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Layout w:type="fixed"/>
        <w:tblCellMar>
          <w:top w:w="0" w:type="dxa"/>
          <w:left w:w="115" w:type="dxa"/>
          <w:bottom w:w="0" w:type="dxa"/>
          <w:right w:w="115" w:type="dxa"/>
        </w:tblCellMar>
      </w:tblPr>
      <w:tblGrid>
        <w:gridCol w:w="3510"/>
        <w:gridCol w:w="5012"/>
      </w:tblGrid>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vAlign w:val="center"/>
          </w:tcPr>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Контактна особа:</w:t>
            </w:r>
          </w:p>
        </w:tc>
        <w:tc>
          <w:tcPr>
            <w:vAlign w:val="top"/>
          </w:tcPr>
          <w:p>
            <w:pPr>
              <w:rPr>
                <w:vertAlign w:val="baseline"/>
              </w:rPr>
            </w:pPr>
            <w:r>
              <w:rPr>
                <w:i/>
                <w:vertAlign w:val="baseline"/>
                <w:rtl w:val="0"/>
              </w:rPr>
              <w:t>Ірина Богун</w:t>
            </w:r>
          </w:p>
        </w:tc>
      </w:tr>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vAlign w:val="center"/>
          </w:tcPr>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Електронна адреса:</w:t>
            </w:r>
          </w:p>
        </w:tc>
        <w:tc>
          <w:tcPr>
            <w:vAlign w:val="top"/>
          </w:tcPr>
          <w:p>
            <w:pPr>
              <w:rPr>
                <w:b/>
                <w:vertAlign w:val="baseline"/>
              </w:rPr>
            </w:pPr>
            <w:r>
              <w:rPr>
                <w:b/>
                <w:vertAlign w:val="baseline"/>
                <w:rtl w:val="0"/>
              </w:rPr>
              <w:t>ua-procurement@unfpa.org</w:t>
            </w:r>
          </w:p>
        </w:tc>
      </w:tr>
    </w:tbl>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vertAlign w:val="baseline"/>
        </w:rPr>
      </w:pPr>
      <w:r>
        <w:rPr>
          <w:color w:val="000000"/>
          <w:vertAlign w:val="baseline"/>
          <w:rtl w:val="0"/>
        </w:rPr>
        <w:t>Зверніть увагу на наступні інструкції щодо електронного подання:</w:t>
      </w:r>
    </w:p>
    <w:p>
      <w:pPr>
        <w:numPr>
          <w:ilvl w:val="0"/>
          <w:numId w:val="2"/>
        </w:num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b/>
          <w:u w:val="none"/>
          <w:vertAlign w:val="baseline"/>
        </w:rPr>
      </w:pPr>
      <w:r>
        <w:rPr>
          <w:b/>
          <w:color w:val="000000"/>
          <w:vertAlign w:val="baseline"/>
          <w:rtl w:val="0"/>
        </w:rPr>
        <w:t xml:space="preserve">Тема повідомлення має включати таке посилання: </w:t>
      </w:r>
      <w:r>
        <w:rPr>
          <w:b/>
          <w:color w:val="000000"/>
          <w:highlight w:val="white"/>
          <w:vertAlign w:val="baseline"/>
          <w:rtl w:val="0"/>
        </w:rPr>
        <w:t>RFQ Nº UNFPA/UKR/RFQ/</w:t>
      </w:r>
      <w:r>
        <w:rPr>
          <w:b/>
          <w:highlight w:val="white"/>
          <w:vertAlign w:val="baseline"/>
          <w:rtl w:val="0"/>
        </w:rPr>
        <w:t>23/13</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firstLine="0"/>
        <w:jc w:val="both"/>
        <w:rPr>
          <w:color w:val="000000"/>
          <w:vertAlign w:val="baseline"/>
        </w:rPr>
      </w:pPr>
      <w:r>
        <w:rPr>
          <w:color w:val="000000"/>
          <w:vertAlign w:val="baseline"/>
          <w:rtl w:val="0"/>
        </w:rPr>
        <w:t>Пропозиції, що містять невірно вказану тему повідомлення можуть бути пропущені адміністратором та, таким чином, не потрапити до розгляду.</w:t>
      </w:r>
    </w:p>
    <w:p>
      <w:pPr>
        <w:numPr>
          <w:ilvl w:val="0"/>
          <w:numId w:val="2"/>
        </w:num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rPr>
          <w:color w:val="000000"/>
          <w:u w:val="none"/>
          <w:vertAlign w:val="baseline"/>
        </w:rPr>
      </w:pPr>
      <w:r>
        <w:rPr>
          <w:color w:val="000000"/>
          <w:vertAlign w:val="baseline"/>
          <w:rtl w:val="0"/>
        </w:rPr>
        <w:t xml:space="preserve">Загальний обсяг повідомлення, що надсилається не має перевищувати </w:t>
      </w:r>
      <w:r>
        <w:rPr>
          <w:b/>
          <w:color w:val="000000"/>
          <w:vertAlign w:val="baseline"/>
          <w:rtl w:val="0"/>
        </w:rPr>
        <w:t>20 MB (у тому числі, сам лист, надані додатки та заголовки)</w:t>
      </w:r>
      <w:r>
        <w:rPr>
          <w:color w:val="000000"/>
          <w:vertAlign w:val="baseline"/>
          <w:rtl w:val="0"/>
        </w:rPr>
        <w:t>. При великих розмірах файлу з технічним описом, останні мають надсилатися окремо до кінцевого строку подання пропозицій.</w:t>
      </w:r>
    </w:p>
    <w:p>
      <w:pPr>
        <w:spacing w:after="0" w:line="240" w:lineRule="auto"/>
        <w:jc w:val="both"/>
        <w:rPr>
          <w:b/>
          <w:vertAlign w:val="baseline"/>
        </w:rPr>
      </w:pPr>
    </w:p>
    <w:p>
      <w:pPr>
        <w:pStyle w:val="4"/>
        <w:spacing w:after="0" w:line="240" w:lineRule="auto"/>
        <w:jc w:val="both"/>
        <w:rPr>
          <w:sz w:val="22"/>
          <w:szCs w:val="22"/>
          <w:vertAlign w:val="baseline"/>
        </w:rPr>
      </w:pPr>
      <w:r>
        <w:rPr>
          <w:b/>
          <w:sz w:val="22"/>
          <w:szCs w:val="22"/>
          <w:vertAlign w:val="baseline"/>
          <w:rtl w:val="0"/>
        </w:rPr>
        <w:t>V. Оцінка пропозицій</w:t>
      </w:r>
    </w:p>
    <w:p>
      <w:pPr>
        <w:spacing w:after="0" w:line="240" w:lineRule="auto"/>
        <w:jc w:val="both"/>
        <w:rPr>
          <w:vertAlign w:val="baseline"/>
        </w:rPr>
      </w:pPr>
      <w:r>
        <w:rPr>
          <w:vertAlign w:val="baseline"/>
          <w:rtl w:val="0"/>
        </w:rP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pPr>
        <w:spacing w:after="0" w:line="240" w:lineRule="auto"/>
        <w:jc w:val="both"/>
        <w:rPr>
          <w:vertAlign w:val="baseline"/>
        </w:rPr>
      </w:pPr>
    </w:p>
    <w:p>
      <w:pPr>
        <w:jc w:val="both"/>
        <w:rPr>
          <w:b/>
          <w:vertAlign w:val="baseline"/>
        </w:rPr>
      </w:pPr>
      <w:r>
        <w:rPr>
          <w:b/>
          <w:vertAlign w:val="baseline"/>
          <w:rtl w:val="0"/>
        </w:rPr>
        <w:t>Teхнічна оцінка (максимально 100 балів)</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Технічні пропозиції будуть оцінені згідно з умовами, вказаними в розділі про вимоги до надання послуг/ Розділ II Технічного завдання, та відповідно до критеріїв оцінки, що подані нижче.</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tbl>
      <w:tblPr>
        <w:tblStyle w:val="64"/>
        <w:tblW w:w="9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75"/>
        <w:gridCol w:w="1517"/>
        <w:gridCol w:w="1286"/>
        <w:gridCol w:w="1014"/>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jc w:val="center"/>
              <w:rPr>
                <w:vertAlign w:val="baseline"/>
              </w:rPr>
            </w:pPr>
            <w:r>
              <w:rPr>
                <w:b/>
                <w:color w:val="FFFFFF"/>
                <w:vertAlign w:val="baseline"/>
                <w:rtl w:val="0"/>
              </w:rPr>
              <w:t>Критерії</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vertAlign w:val="baseline"/>
              </w:rPr>
            </w:pPr>
            <w:r>
              <w:rPr>
                <w:color w:val="FFFFFF"/>
                <w:vertAlign w:val="baseline"/>
                <w:rtl w:val="0"/>
              </w:rPr>
              <w:t>[A] Максимальна кількість балів</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color w:val="FFFFFF"/>
                <w:vertAlign w:val="baseline"/>
              </w:rPr>
            </w:pPr>
            <w:r>
              <w:rPr>
                <w:color w:val="FFFFFF"/>
                <w:vertAlign w:val="baseline"/>
                <w:rtl w:val="0"/>
              </w:rPr>
              <w:t>[B]</w:t>
            </w:r>
          </w:p>
          <w:p>
            <w:pPr>
              <w:spacing w:before="60" w:after="60"/>
              <w:jc w:val="center"/>
              <w:rPr>
                <w:vertAlign w:val="baseline"/>
              </w:rPr>
            </w:pPr>
            <w:r>
              <w:rPr>
                <w:color w:val="FFFFFF"/>
                <w:vertAlign w:val="baseline"/>
                <w:rtl w:val="0"/>
              </w:rPr>
              <w:t>Отримані бали</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color w:val="FFFFFF"/>
                <w:vertAlign w:val="baseline"/>
              </w:rPr>
            </w:pPr>
            <w:r>
              <w:rPr>
                <w:color w:val="FFFFFF"/>
                <w:vertAlign w:val="baseline"/>
                <w:rtl w:val="0"/>
              </w:rPr>
              <w:t>[C]</w:t>
            </w:r>
          </w:p>
          <w:p>
            <w:pPr>
              <w:spacing w:before="60" w:after="60"/>
              <w:jc w:val="center"/>
              <w:rPr>
                <w:vertAlign w:val="baseline"/>
              </w:rPr>
            </w:pPr>
            <w:r>
              <w:rPr>
                <w:color w:val="FFFFFF"/>
                <w:vertAlign w:val="baseline"/>
                <w:rtl w:val="0"/>
              </w:rPr>
              <w:t>Вага (%)</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before="60" w:after="60"/>
              <w:jc w:val="center"/>
              <w:rPr>
                <w:color w:val="FFFFFF"/>
                <w:vertAlign w:val="baseline"/>
              </w:rPr>
            </w:pPr>
            <w:r>
              <w:rPr>
                <w:color w:val="FFFFFF"/>
                <w:vertAlign w:val="baseline"/>
                <w:rtl w:val="0"/>
              </w:rPr>
              <w:t>[B] x [C] = [D]</w:t>
            </w:r>
          </w:p>
          <w:p>
            <w:pPr>
              <w:spacing w:before="60" w:after="60"/>
              <w:jc w:val="center"/>
              <w:rPr>
                <w:vertAlign w:val="baseline"/>
              </w:rPr>
            </w:pPr>
            <w:r>
              <w:rPr>
                <w:color w:val="FFFFFF"/>
                <w:vertAlign w:val="baseline"/>
                <w:rtl w:val="0"/>
              </w:rPr>
              <w:t>Загальна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jc w:val="both"/>
              <w:rPr>
                <w:vertAlign w:val="baseline"/>
              </w:rPr>
            </w:pPr>
            <w:r>
              <w:rPr>
                <w:highlight w:val="white"/>
                <w:vertAlign w:val="baseline"/>
                <w:rtl w:val="0"/>
              </w:rPr>
              <w:t>Якість та інноваційність запропонованих прикладів публікацій, релевантність пропозицій до тематики і ЦА сторінок (включаючи надані тексти, теми, відео та запропоновані ілюстрації)</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50%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jc w:val="both"/>
              <w:rPr>
                <w:highlight w:val="white"/>
                <w:vertAlign w:val="baseline"/>
              </w:rPr>
            </w:pPr>
            <w:r>
              <w:rPr>
                <w:highlight w:val="white"/>
                <w:vertAlign w:val="baseline"/>
                <w:rtl w:val="0"/>
              </w:rPr>
              <w:t xml:space="preserve">Успішний досвід спеціаліста/-ки або команди у веденні сторінок соціального спрямування в соціальних мережах (оцінка описаних кейсів) </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25%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jc w:val="both"/>
              <w:rPr>
                <w:vertAlign w:val="baseline"/>
              </w:rPr>
            </w:pPr>
            <w:r>
              <w:rPr>
                <w:color w:val="000000"/>
                <w:highlight w:val="white"/>
                <w:vertAlign w:val="baseline"/>
                <w:rtl w:val="0"/>
              </w:rPr>
              <w:t>Відповідність рекламної стратегії для досягнення цілей</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rPr>
                <w:vertAlign w:val="baseline"/>
              </w:rPr>
            </w:pPr>
            <w:r>
              <w:rPr>
                <w:vertAlign w:val="baseline"/>
                <w:rtl w:val="0"/>
              </w:rPr>
              <w:t xml:space="preserve">Якість підготовки матеріалів поданої на конкурс пропозиції (клікабельність і доступ до посилань, відсутність орфографічних помилок і т.п.) </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top"/>
          </w:tcPr>
          <w:p>
            <w:pPr>
              <w:spacing w:line="280" w:lineRule="auto"/>
              <w:rPr>
                <w:vertAlign w:val="baseline"/>
              </w:rPr>
            </w:pPr>
            <w:r>
              <w:rPr>
                <w:vertAlign w:val="baseline"/>
                <w:rtl w:val="0"/>
              </w:rPr>
              <w:t>Підтверджений досвід роботи із міжнародними організаціями</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r>
              <w:rPr>
                <w:vertAlign w:val="baseline"/>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before="60" w:after="60"/>
              <w:jc w:val="center"/>
              <w:rPr>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right"/>
              <w:rPr>
                <w:vertAlign w:val="baseline"/>
              </w:rPr>
            </w:pPr>
            <w:r>
              <w:rPr>
                <w:b/>
                <w:i/>
                <w:vertAlign w:val="baseline"/>
                <w:rtl w:val="0"/>
              </w:rPr>
              <w:t>Загальна сума</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center"/>
              <w:rPr>
                <w:vertAlign w:val="baseline"/>
              </w:rPr>
            </w:pPr>
            <w:r>
              <w:rPr>
                <w:b/>
                <w:vertAlign w:val="baseline"/>
                <w:rtl w:val="0"/>
              </w:rPr>
              <w:t>500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rPr>
                <w:vertAlign w:val="baseline"/>
              </w:rPr>
            </w:pP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center"/>
              <w:rPr>
                <w:vertAlign w:val="baseline"/>
              </w:rPr>
            </w:pPr>
            <w:r>
              <w:rPr>
                <w:b/>
                <w:vertAlign w:val="baseline"/>
                <w:rtl w:val="0"/>
              </w:rPr>
              <w:t>100%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before="60" w:after="60"/>
              <w:jc w:val="center"/>
              <w:rPr>
                <w:vertAlign w:val="baseline"/>
              </w:rPr>
            </w:pPr>
          </w:p>
        </w:tc>
      </w:tr>
    </w:tbl>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rPr>
          <w:vertAlign w:val="baseline"/>
          <w:rtl w:val="0"/>
        </w:rPr>
      </w:pPr>
      <w:r>
        <w:rPr>
          <w:vertAlign w:val="baseline"/>
          <w:rtl w:val="0"/>
        </w:rPr>
        <w:t>Наступна шкала оцінювання буде використана для забезпечення об'єктивної оцінки:</w:t>
      </w:r>
    </w:p>
    <w:p>
      <w:pPr>
        <w:rPr>
          <w:vertAlign w:val="baseline"/>
          <w:rtl w:val="0"/>
        </w:rPr>
      </w:pPr>
    </w:p>
    <w:tbl>
      <w:tblPr>
        <w:tblStyle w:val="65"/>
        <w:tblW w:w="8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05"/>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jc w:val="center"/>
        </w:trPr>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rPr>
                <w:vertAlign w:val="baseline"/>
              </w:rPr>
            </w:pPr>
            <w:r>
              <w:rPr>
                <w:vertAlign w:val="baseline"/>
                <w:rtl w:val="0"/>
              </w:rPr>
              <w:t xml:space="preserve">Рівень, який відповідає вимогам Технічного завдання, що базується на фактичних даних, включених в пропозицію </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jc w:val="center"/>
              <w:rPr>
                <w:vertAlign w:val="baseline"/>
              </w:rPr>
            </w:pPr>
            <w:r>
              <w:rPr>
                <w:vertAlign w:val="baseline"/>
                <w:rtl w:val="0"/>
              </w:rPr>
              <w:t>Бали зі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4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Значно 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90 –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 xml:space="preserve">80 – 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2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70 –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vertAlign w:val="baseline"/>
              </w:rPr>
            </w:pPr>
            <w:r>
              <w:rPr>
                <w:vertAlign w:val="baseline"/>
                <w:rtl w:val="0"/>
              </w:rPr>
              <w:t>Не 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vertAlign w:val="baseline"/>
              </w:rPr>
            </w:pPr>
            <w:r>
              <w:rPr>
                <w:vertAlign w:val="baseline"/>
                <w:rtl w:val="0"/>
              </w:rPr>
              <w:t>до 70</w:t>
            </w:r>
          </w:p>
        </w:tc>
      </w:tr>
    </w:tbl>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vertAlign w:val="baseline"/>
        </w:rPr>
      </w:pPr>
      <w:r>
        <w:rPr>
          <w:b/>
          <w:color w:val="000000"/>
          <w:vertAlign w:val="baseline"/>
          <w:rtl w:val="0"/>
        </w:rPr>
        <w:t>Фінансова оцінка (максимально 100 балів)</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vertAlign w:val="baseline"/>
        </w:rPr>
      </w:pPr>
      <w:r>
        <w:rPr>
          <w:color w:val="000000"/>
          <w:vertAlign w:val="baseline"/>
          <w:rtl w:val="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vertAlign w:val="baseline"/>
        </w:rPr>
      </w:pPr>
    </w:p>
    <w:tbl>
      <w:tblPr>
        <w:tblStyle w:val="66"/>
        <w:tblW w:w="8217" w:type="dxa"/>
        <w:jc w:val="center"/>
        <w:tblBorders>
          <w:top w:val="single" w:color="000000" w:sz="4" w:space="0"/>
          <w:left w:val="single" w:color="000000" w:sz="4" w:space="0"/>
          <w:bottom w:val="single" w:color="000000" w:sz="4" w:space="0"/>
          <w:right w:val="single" w:color="000000" w:sz="4" w:space="0"/>
          <w:insideH w:val="single" w:color="000000" w:sz="4" w:space="0"/>
          <w:insideV w:val="none" w:color="000000" w:sz="0" w:space="0"/>
        </w:tblBorders>
        <w:tblLayout w:type="fixed"/>
        <w:tblCellMar>
          <w:top w:w="0" w:type="dxa"/>
          <w:left w:w="115" w:type="dxa"/>
          <w:bottom w:w="0" w:type="dxa"/>
          <w:right w:w="115" w:type="dxa"/>
        </w:tblCellMar>
      </w:tblPr>
      <w:tblGrid>
        <w:gridCol w:w="2124"/>
        <w:gridCol w:w="2325"/>
        <w:gridCol w:w="3768"/>
      </w:tblGrid>
      <w:tr>
        <w:tblPrEx>
          <w:tblBorders>
            <w:top w:val="single" w:color="000000" w:sz="4" w:space="0"/>
            <w:left w:val="single" w:color="000000" w:sz="4" w:space="0"/>
            <w:bottom w:val="single" w:color="000000" w:sz="4" w:space="0"/>
            <w:right w:val="single" w:color="000000" w:sz="4" w:space="0"/>
            <w:insideH w:val="single" w:color="000000" w:sz="4" w:space="0"/>
            <w:insideV w:val="none" w:color="000000" w:sz="0" w:space="0"/>
          </w:tblBorders>
          <w:tblCellMar>
            <w:top w:w="0" w:type="dxa"/>
            <w:left w:w="115" w:type="dxa"/>
            <w:bottom w:w="0" w:type="dxa"/>
            <w:right w:w="115" w:type="dxa"/>
          </w:tblCellMar>
        </w:tblPrEx>
        <w:trPr>
          <w:trHeight w:val="300" w:hRule="atLeast"/>
          <w:jc w:val="center"/>
        </w:trPr>
        <w:tc>
          <w:tcPr>
            <w:vMerge w:val="restart"/>
            <w:vAlign w:val="center"/>
          </w:tcPr>
          <w:p>
            <w:pPr>
              <w:tabs>
                <w:tab w:val="left" w:pos="-1080"/>
              </w:tabs>
              <w:jc w:val="both"/>
              <w:rPr>
                <w:vertAlign w:val="baseline"/>
              </w:rPr>
            </w:pPr>
            <w:r>
              <w:rPr>
                <w:vertAlign w:val="baseline"/>
                <w:rtl w:val="0"/>
              </w:rPr>
              <w:t>Фінансова оцінка =</w:t>
            </w:r>
          </w:p>
        </w:tc>
        <w:tc>
          <w:tcPr>
            <w:vAlign w:val="top"/>
          </w:tcPr>
          <w:p>
            <w:pPr>
              <w:tabs>
                <w:tab w:val="left" w:pos="-1080"/>
              </w:tabs>
              <w:jc w:val="center"/>
              <w:rPr>
                <w:vertAlign w:val="baseline"/>
              </w:rPr>
            </w:pPr>
            <w:r>
              <w:rPr>
                <w:vertAlign w:val="baseline"/>
                <w:rtl w:val="0"/>
              </w:rPr>
              <w:t>Найнижча подана ціна ($)</w:t>
            </w:r>
          </w:p>
        </w:tc>
        <w:tc>
          <w:tcPr>
            <w:vMerge w:val="restart"/>
            <w:vAlign w:val="center"/>
          </w:tcPr>
          <w:p>
            <w:pPr>
              <w:tabs>
                <w:tab w:val="left" w:pos="-1080"/>
              </w:tabs>
              <w:jc w:val="both"/>
              <w:rPr>
                <w:vertAlign w:val="baseline"/>
              </w:rPr>
            </w:pPr>
            <w:r>
              <w:rPr>
                <w:vertAlign w:val="baseline"/>
                <w:rtl w:val="0"/>
              </w:rPr>
              <w:t>X 100 (Максимальна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000000" w:sz="0" w:space="0"/>
          </w:tblBorders>
          <w:tblCellMar>
            <w:top w:w="0" w:type="dxa"/>
            <w:left w:w="115" w:type="dxa"/>
            <w:bottom w:w="0" w:type="dxa"/>
            <w:right w:w="115" w:type="dxa"/>
          </w:tblCellMar>
        </w:tblPrEx>
        <w:trPr>
          <w:trHeight w:val="610" w:hRule="atLeast"/>
          <w:jc w:val="center"/>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vertAlign w:val="baseline"/>
              </w:rPr>
            </w:pPr>
          </w:p>
        </w:tc>
        <w:tc>
          <w:tcPr>
            <w:vAlign w:val="top"/>
          </w:tcPr>
          <w:p>
            <w:pPr>
              <w:tabs>
                <w:tab w:val="left" w:pos="-1080"/>
              </w:tabs>
              <w:jc w:val="center"/>
              <w:rPr>
                <w:vertAlign w:val="baseline"/>
              </w:rPr>
            </w:pPr>
            <w:r>
              <w:rPr>
                <w:vertAlign w:val="baseline"/>
                <w:rtl w:val="0"/>
              </w:rPr>
              <w:t>Цінова пропозиція, яка оцінюється ($)</w:t>
            </w:r>
          </w:p>
        </w:tc>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vertAlign w:val="baseline"/>
              </w:rPr>
            </w:pPr>
          </w:p>
        </w:tc>
      </w:tr>
    </w:tbl>
    <w:p>
      <w:pPr>
        <w:keepLines/>
        <w:tabs>
          <w:tab w:val="left" w:pos="-180"/>
          <w:tab w:val="right" w:pos="1980"/>
          <w:tab w:val="left" w:pos="2160"/>
          <w:tab w:val="left" w:pos="4320"/>
        </w:tabs>
        <w:spacing w:before="200"/>
        <w:rPr>
          <w:b/>
          <w:vertAlign w:val="baseline"/>
        </w:rPr>
      </w:pPr>
      <w:r>
        <w:rPr>
          <w:b/>
          <w:vertAlign w:val="baseline"/>
          <w:rtl w:val="0"/>
        </w:rPr>
        <w:t>Загальний бал</w:t>
      </w:r>
    </w:p>
    <w:p>
      <w:pPr>
        <w:pBdr>
          <w:top w:val="none" w:color="000000" w:sz="0" w:space="0"/>
          <w:left w:val="none" w:color="000000" w:sz="0" w:space="0"/>
          <w:bottom w:val="none" w:color="000000" w:sz="0" w:space="0"/>
          <w:right w:val="none" w:color="000000" w:sz="0" w:space="0"/>
          <w:between w:val="none" w:color="000000" w:sz="0" w:space="0"/>
        </w:pBdr>
        <w:tabs>
          <w:tab w:val="left" w:pos="851"/>
        </w:tabs>
        <w:spacing w:after="0" w:line="276" w:lineRule="auto"/>
        <w:ind w:hanging="720"/>
        <w:jc w:val="both"/>
        <w:rPr>
          <w:color w:val="000000"/>
          <w:vertAlign w:val="baseline"/>
        </w:rPr>
      </w:pPr>
      <w:r>
        <w:rPr>
          <w:color w:val="000000"/>
          <w:vertAlign w:val="baseline"/>
          <w:rtl w:val="0"/>
        </w:rPr>
        <w:tab/>
      </w:r>
      <w:r>
        <w:rPr>
          <w:color w:val="000000"/>
          <w:vertAlign w:val="baseline"/>
          <w:rtl w:val="0"/>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67"/>
        <w:tblW w:w="6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0" w:hRule="atLeast"/>
          <w:jc w:val="center"/>
        </w:trPr>
        <w:tc>
          <w:tcPr>
            <w:vAlign w:val="center"/>
          </w:tcPr>
          <w:p>
            <w:pPr>
              <w:tabs>
                <w:tab w:val="left" w:pos="-1080"/>
              </w:tabs>
              <w:jc w:val="center"/>
              <w:rPr>
                <w:vertAlign w:val="baseline"/>
              </w:rPr>
            </w:pPr>
            <w:r>
              <w:rPr>
                <w:vertAlign w:val="baseline"/>
                <w:rtl w:val="0"/>
              </w:rPr>
              <w:t>Загальний бал =70% Технічної оцінки + 30% Фінансової оцінки</w:t>
            </w:r>
          </w:p>
        </w:tc>
      </w:tr>
    </w:tbl>
    <w:p>
      <w:pPr>
        <w:spacing w:after="0" w:line="240" w:lineRule="auto"/>
        <w:jc w:val="both"/>
        <w:rPr>
          <w:b/>
          <w:vertAlign w:val="baseline"/>
        </w:rPr>
      </w:pPr>
    </w:p>
    <w:p>
      <w:pPr>
        <w:pStyle w:val="4"/>
        <w:spacing w:before="80" w:line="240" w:lineRule="auto"/>
        <w:jc w:val="both"/>
        <w:rPr>
          <w:sz w:val="22"/>
          <w:szCs w:val="22"/>
          <w:vertAlign w:val="baseline"/>
        </w:rPr>
      </w:pPr>
      <w:r>
        <w:rPr>
          <w:b/>
          <w:sz w:val="22"/>
          <w:szCs w:val="22"/>
          <w:vertAlign w:val="baseline"/>
          <w:rtl w:val="0"/>
        </w:rPr>
        <w:t xml:space="preserve">VI. Визначення переможця </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80" w:after="80" w:line="240" w:lineRule="auto"/>
        <w:jc w:val="both"/>
        <w:rPr>
          <w:color w:val="000000"/>
          <w:vertAlign w:val="baseline"/>
        </w:rPr>
      </w:pPr>
      <w:r>
        <w:rPr>
          <w:color w:val="000000"/>
          <w:vertAlign w:val="baseline"/>
          <w:rtl w:val="0"/>
        </w:rPr>
        <w:t xml:space="preserve">Договір на термін до 05 </w:t>
      </w:r>
      <w:r>
        <w:rPr>
          <w:vertAlign w:val="baseline"/>
          <w:rtl w:val="0"/>
        </w:rPr>
        <w:t>березня</w:t>
      </w:r>
      <w:r>
        <w:rPr>
          <w:color w:val="000000"/>
          <w:vertAlign w:val="baseline"/>
          <w:rtl w:val="0"/>
        </w:rPr>
        <w:t xml:space="preserve"> 202</w:t>
      </w:r>
      <w:r>
        <w:rPr>
          <w:vertAlign w:val="baseline"/>
          <w:rtl w:val="0"/>
        </w:rPr>
        <w:t>3</w:t>
      </w:r>
      <w:r>
        <w:rPr>
          <w:color w:val="000000"/>
          <w:vertAlign w:val="baseline"/>
          <w:rtl w:val="0"/>
        </w:rPr>
        <w:t xml:space="preserve"> року між </w:t>
      </w:r>
      <w:r>
        <w:rPr>
          <w:rtl w:val="0"/>
        </w:rPr>
        <w:t xml:space="preserve">UNFPA, Фондом ООН у галузі народонаселення в Україні </w:t>
      </w:r>
      <w:r>
        <w:rPr>
          <w:color w:val="000000"/>
          <w:vertAlign w:val="baseline"/>
          <w:rtl w:val="0"/>
        </w:rPr>
        <w:t xml:space="preserve"> та постачальником буде укладено з тим претендентом, чия пропозиція набере </w:t>
      </w:r>
      <w:r>
        <w:rPr>
          <w:vertAlign w:val="baseline"/>
          <w:rtl w:val="0"/>
        </w:rPr>
        <w:t>найвищий бал</w:t>
      </w:r>
      <w:r>
        <w:rPr>
          <w:color w:val="000000"/>
          <w:vertAlign w:val="baseline"/>
          <w:rtl w:val="0"/>
        </w:rPr>
        <w:t xml:space="preserve"> за сумарною оцінкою та буде відповідати вимогам документації конкурсних торгів.</w:t>
      </w:r>
    </w:p>
    <w:p>
      <w:pPr>
        <w:pStyle w:val="4"/>
        <w:spacing w:before="80" w:line="240" w:lineRule="auto"/>
        <w:jc w:val="both"/>
        <w:rPr>
          <w:sz w:val="22"/>
          <w:szCs w:val="22"/>
          <w:vertAlign w:val="baseline"/>
        </w:rPr>
      </w:pPr>
      <w:r>
        <w:rPr>
          <w:b/>
          <w:sz w:val="22"/>
          <w:szCs w:val="22"/>
          <w:vertAlign w:val="baseline"/>
          <w:rtl w:val="0"/>
        </w:rPr>
        <w:t>VII. Право на змінення вимог під час прийняття рішень</w:t>
      </w:r>
    </w:p>
    <w:p>
      <w:pPr>
        <w:pBdr>
          <w:top w:val="none" w:color="000000" w:sz="0" w:space="0"/>
          <w:left w:val="none" w:color="000000" w:sz="0" w:space="0"/>
          <w:bottom w:val="none" w:color="000000" w:sz="0" w:space="0"/>
          <w:right w:val="none" w:color="000000" w:sz="0" w:space="0"/>
          <w:between w:val="none" w:color="000000" w:sz="0" w:space="0"/>
        </w:pBdr>
        <w:tabs>
          <w:tab w:val="left" w:pos="851"/>
        </w:tabs>
        <w:spacing w:before="80" w:after="80" w:line="276" w:lineRule="auto"/>
        <w:ind w:hanging="720"/>
        <w:jc w:val="both"/>
        <w:rPr>
          <w:color w:val="000000"/>
          <w:vertAlign w:val="baseline"/>
        </w:rPr>
      </w:pPr>
      <w:r>
        <w:rPr>
          <w:color w:val="000000"/>
          <w:vertAlign w:val="baseline"/>
          <w:rtl w:val="0"/>
        </w:rPr>
        <w:tab/>
      </w:r>
      <w:r>
        <w:rPr>
          <w:rtl w:val="0"/>
        </w:rPr>
        <w:t>UNFPA, Фонд ООН у галузі народонаселення в Україні</w:t>
      </w:r>
      <w:r>
        <w:rPr>
          <w:color w:val="000000"/>
          <w:vertAlign w:val="baseline"/>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pPr>
        <w:pStyle w:val="4"/>
        <w:spacing w:before="80" w:line="240" w:lineRule="auto"/>
        <w:jc w:val="both"/>
        <w:rPr>
          <w:sz w:val="22"/>
          <w:szCs w:val="22"/>
          <w:vertAlign w:val="baseline"/>
        </w:rPr>
      </w:pPr>
      <w:r>
        <w:rPr>
          <w:b/>
          <w:sz w:val="22"/>
          <w:szCs w:val="22"/>
          <w:vertAlign w:val="baseline"/>
          <w:rtl w:val="0"/>
        </w:rPr>
        <w:t>VIII. Умови оплати</w:t>
      </w:r>
    </w:p>
    <w:p>
      <w:pPr>
        <w:tabs>
          <w:tab w:val="left" w:pos="-180"/>
          <w:tab w:val="left" w:pos="-90"/>
        </w:tabs>
        <w:spacing w:before="80" w:after="80"/>
        <w:jc w:val="both"/>
        <w:rPr>
          <w:vertAlign w:val="baseline"/>
        </w:rPr>
      </w:pPr>
      <w:r>
        <w:rPr>
          <w:vertAlign w:val="baseline"/>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пакета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w:t>
      </w:r>
      <w:r>
        <w:rPr>
          <w:rtl w:val="0"/>
        </w:rPr>
        <w:t xml:space="preserve">UNFPA, Фонд ООН у галузі народонаселення в Україні </w:t>
      </w:r>
      <w:r>
        <w:rPr>
          <w:vertAlign w:val="baseline"/>
          <w:rtl w:val="0"/>
        </w:rPr>
        <w:t xml:space="preserve">повідомляє про здійснення цих платежів (веб: </w:t>
      </w:r>
      <w:r>
        <w:fldChar w:fldCharType="begin"/>
      </w:r>
      <w:r>
        <w:instrText xml:space="preserve"> HYPERLINK "http://www.treasury.un.org" \h </w:instrText>
      </w:r>
      <w:r>
        <w:fldChar w:fldCharType="separate"/>
      </w:r>
      <w:r>
        <w:rPr>
          <w:vertAlign w:val="baseline"/>
          <w:rtl w:val="0"/>
        </w:rPr>
        <w:t>www.treasury.un.org</w:t>
      </w:r>
      <w:r>
        <w:rPr>
          <w:vertAlign w:val="baseline"/>
          <w:rtl w:val="0"/>
        </w:rPr>
        <w:fldChar w:fldCharType="end"/>
      </w:r>
      <w:r>
        <w:rPr>
          <w:vertAlign w:val="baseline"/>
          <w:rtl w:val="0"/>
        </w:rPr>
        <w:t>). Термін оплати складає 30 днів після отримання товаросупровідних документів, рахунків-фактур та іншої документації, що вимагається договором.</w:t>
      </w:r>
    </w:p>
    <w:p>
      <w:pPr>
        <w:pStyle w:val="4"/>
        <w:spacing w:before="80" w:line="240" w:lineRule="auto"/>
        <w:jc w:val="both"/>
        <w:rPr>
          <w:sz w:val="22"/>
          <w:szCs w:val="22"/>
          <w:vertAlign w:val="baseline"/>
        </w:rPr>
      </w:pPr>
      <w:r>
        <w:rPr>
          <w:b/>
          <w:sz w:val="22"/>
          <w:szCs w:val="22"/>
          <w:vertAlign w:val="baseline"/>
          <w:rtl w:val="0"/>
        </w:rPr>
        <w:t>IX. Шахрайство і корупція</w:t>
      </w:r>
    </w:p>
    <w:p>
      <w:pPr>
        <w:pBdr>
          <w:top w:val="none" w:color="000000" w:sz="0" w:space="0"/>
          <w:left w:val="none" w:color="000000" w:sz="0" w:space="0"/>
          <w:bottom w:val="none" w:color="000000" w:sz="0" w:space="0"/>
          <w:right w:val="none" w:color="000000" w:sz="0" w:space="0"/>
          <w:between w:val="none" w:color="000000" w:sz="0" w:space="0"/>
        </w:pBdr>
        <w:spacing w:before="80" w:after="80" w:line="276" w:lineRule="auto"/>
        <w:jc w:val="both"/>
        <w:rPr>
          <w:color w:val="000000"/>
          <w:vertAlign w:val="baseline"/>
        </w:rPr>
      </w:pPr>
      <w:r>
        <w:rPr>
          <w:rtl w:val="0"/>
        </w:rPr>
        <w:t xml:space="preserve">UNFPA, Фонд ООН у галузі народонаселення в Україні </w:t>
      </w:r>
      <w:r>
        <w:rPr>
          <w:color w:val="000000"/>
          <w:vertAlign w:val="baseline"/>
          <w:rtl w:val="0"/>
        </w:rPr>
        <w:t xml:space="preserve">прагне запобігати, виявляти та вживати дій проти всіх випадків шахрайства щодо </w:t>
      </w:r>
      <w:r>
        <w:rPr>
          <w:rtl w:val="0"/>
        </w:rPr>
        <w:t>UNFPA, Фонду ООН у галузі народонаселення в Україні</w:t>
      </w:r>
      <w:r>
        <w:rPr>
          <w:color w:val="000000"/>
          <w:vertAlign w:val="baseline"/>
          <w:rtl w:val="0"/>
        </w:rPr>
        <w:t xml:space="preserve"> та третіх сторін, які беруть участь у діяльності </w:t>
      </w:r>
      <w:r>
        <w:rPr>
          <w:rtl w:val="0"/>
        </w:rPr>
        <w:t>UNFPA, Фонду ООН у галузі народонаселення в Україні</w:t>
      </w:r>
      <w:r>
        <w:rPr>
          <w:color w:val="000000"/>
          <w:vertAlign w:val="baseline"/>
          <w:rtl w:val="0"/>
        </w:rPr>
        <w:t xml:space="preserve">. З політикою Фонду ООН у галузі народонаселення щодо шахрайства та корупції можна ознайомитися тут: </w:t>
      </w:r>
      <w:r>
        <w:fldChar w:fldCharType="begin"/>
      </w:r>
      <w:r>
        <w:instrText xml:space="preserve"> HYPERLINK "https://www.unfpa.org/sites/default/files/admin-resource/Eths_Fraud_policy.pdfcy-2009#overlay-context=node/10356/draft" \h </w:instrText>
      </w:r>
      <w:r>
        <w:fldChar w:fldCharType="separate"/>
      </w:r>
      <w:r>
        <w:rPr>
          <w:color w:val="1155CC"/>
          <w:u w:val="single"/>
          <w:vertAlign w:val="baseline"/>
          <w:rtl w:val="0"/>
        </w:rPr>
        <w:t>FraudPolicy</w:t>
      </w:r>
      <w:r>
        <w:rPr>
          <w:color w:val="1155CC"/>
          <w:u w:val="single"/>
          <w:vertAlign w:val="baseline"/>
          <w:rtl w:val="0"/>
        </w:rPr>
        <w:fldChar w:fldCharType="end"/>
      </w:r>
      <w:r>
        <w:rPr>
          <w:color w:val="000000"/>
          <w:vertAlign w:val="baseline"/>
          <w:rtl w:val="0"/>
        </w:rPr>
        <w:t>. Подання пропозицій учасником передбачає, що останній ознайомлений з даними правилами.</w:t>
      </w:r>
    </w:p>
    <w:p>
      <w:pPr>
        <w:spacing w:before="80" w:after="80"/>
        <w:jc w:val="both"/>
        <w:rPr>
          <w:vertAlign w:val="baseline"/>
        </w:rPr>
      </w:pPr>
      <w:r>
        <w:rPr>
          <w:vertAlign w:val="baseline"/>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Pr>
          <w:rtl w:val="0"/>
        </w:rPr>
        <w:t xml:space="preserve">UNFPA, Фонду ООН у галузі народонаселення в Україні </w:t>
      </w:r>
      <w:r>
        <w:rPr>
          <w:vertAlign w:val="baseline"/>
          <w:rtl w:val="0"/>
        </w:rPr>
        <w:t xml:space="preserve">розірвати контракт з постачальником та відсторонити і зняти його зі списку зареєстрованих Фондом постачальників. </w:t>
      </w:r>
    </w:p>
    <w:p>
      <w:pPr>
        <w:spacing w:before="80" w:after="80" w:line="276" w:lineRule="auto"/>
        <w:jc w:val="both"/>
        <w:rPr>
          <w:color w:val="0563C1"/>
          <w:u w:val="single"/>
          <w:vertAlign w:val="baseline"/>
        </w:rPr>
      </w:pPr>
      <w:r>
        <w:rPr>
          <w:vertAlign w:val="baseline"/>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r>
        <w:fldChar w:fldCharType="begin"/>
      </w:r>
      <w:r>
        <w:instrText xml:space="preserve"> HYPERLINK "http://web2.unfpa.org/help/hotline.cfm" \h </w:instrText>
      </w:r>
      <w:r>
        <w:fldChar w:fldCharType="separate"/>
      </w:r>
      <w:r>
        <w:rPr>
          <w:color w:val="0563C1"/>
          <w:u w:val="single"/>
          <w:vertAlign w:val="baseline"/>
          <w:rtl w:val="0"/>
        </w:rPr>
        <w:t>UNFPAInvestigationHotline</w:t>
      </w:r>
      <w:r>
        <w:rPr>
          <w:color w:val="0563C1"/>
          <w:u w:val="single"/>
          <w:vertAlign w:val="baseline"/>
          <w:rtl w:val="0"/>
        </w:rPr>
        <w:fldChar w:fldCharType="end"/>
      </w:r>
      <w:r>
        <w:rPr>
          <w:color w:val="0563C1"/>
          <w:u w:val="single"/>
          <w:vertAlign w:val="baseline"/>
          <w:rtl w:val="0"/>
        </w:rPr>
        <w:t>.</w:t>
      </w:r>
    </w:p>
    <w:p>
      <w:pPr>
        <w:pStyle w:val="4"/>
        <w:spacing w:before="80" w:line="240" w:lineRule="auto"/>
        <w:jc w:val="both"/>
        <w:rPr>
          <w:sz w:val="22"/>
          <w:szCs w:val="22"/>
          <w:vertAlign w:val="baseline"/>
        </w:rPr>
      </w:pPr>
      <w:r>
        <w:rPr>
          <w:b/>
          <w:sz w:val="22"/>
          <w:szCs w:val="22"/>
          <w:vertAlign w:val="baseline"/>
          <w:rtl w:val="0"/>
        </w:rPr>
        <w:t>X. Політика нульової толерантності</w:t>
      </w:r>
    </w:p>
    <w:p>
      <w:pPr>
        <w:spacing w:before="80" w:after="80"/>
        <w:jc w:val="both"/>
        <w:rPr>
          <w:b/>
          <w:vertAlign w:val="baseline"/>
        </w:rPr>
      </w:pPr>
      <w:r>
        <w:rPr>
          <w:rtl w:val="0"/>
        </w:rPr>
        <w:t>UNFPA, Фонд ООН у галузі народонаселення в Україні</w:t>
      </w:r>
      <w:r>
        <w:rPr>
          <w:vertAlign w:val="baseline"/>
          <w:rtl w:val="0"/>
        </w:rPr>
        <w:t xml:space="preserve">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rPr>
          <w:rtl w:val="0"/>
        </w:rPr>
        <w:t>UNFPA, Фонду ООН у галузі народонаселення в Україні</w:t>
      </w:r>
      <w:r>
        <w:rPr>
          <w:vertAlign w:val="baseline"/>
          <w:rtl w:val="0"/>
        </w:rPr>
        <w:t xml:space="preserve">. Детальніше з цими правилами можна ознайомитися тут: </w:t>
      </w:r>
      <w:r>
        <w:fldChar w:fldCharType="begin"/>
      </w:r>
      <w:r>
        <w:instrText xml:space="preserve"> HYPERLINK "http://www.unfpa.org/about-procurement#ZeroTolerance" \h </w:instrText>
      </w:r>
      <w:r>
        <w:fldChar w:fldCharType="separate"/>
      </w:r>
      <w:r>
        <w:rPr>
          <w:color w:val="0563C1"/>
          <w:u w:val="single"/>
          <w:vertAlign w:val="baseline"/>
          <w:rtl w:val="0"/>
        </w:rPr>
        <w:t>ZeroTolerancePolicy</w:t>
      </w:r>
      <w:r>
        <w:rPr>
          <w:color w:val="0563C1"/>
          <w:u w:val="single"/>
          <w:vertAlign w:val="baseline"/>
          <w:rtl w:val="0"/>
        </w:rPr>
        <w:fldChar w:fldCharType="end"/>
      </w:r>
      <w:r>
        <w:rPr>
          <w:vertAlign w:val="baseline"/>
          <w:rtl w:val="0"/>
        </w:rPr>
        <w:t>.</w:t>
      </w:r>
    </w:p>
    <w:p>
      <w:pPr>
        <w:pStyle w:val="4"/>
        <w:spacing w:before="80" w:line="240" w:lineRule="auto"/>
        <w:jc w:val="both"/>
        <w:rPr>
          <w:sz w:val="22"/>
          <w:szCs w:val="22"/>
          <w:vertAlign w:val="baseline"/>
        </w:rPr>
      </w:pPr>
      <w:r>
        <w:rPr>
          <w:b/>
          <w:sz w:val="22"/>
          <w:szCs w:val="22"/>
          <w:vertAlign w:val="baseline"/>
          <w:rtl w:val="0"/>
        </w:rPr>
        <w:t>XI. Опротестування процесу подання пропозицій</w:t>
      </w:r>
    </w:p>
    <w:p>
      <w:pPr>
        <w:tabs>
          <w:tab w:val="left" w:pos="851"/>
        </w:tabs>
        <w:spacing w:before="80" w:after="80" w:line="276" w:lineRule="auto"/>
        <w:jc w:val="both"/>
        <w:rPr>
          <w:vertAlign w:val="baseline"/>
        </w:rPr>
      </w:pPr>
      <w:r>
        <w:rPr>
          <w:vertAlign w:val="baseline"/>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Pr>
          <w:rtl w:val="0"/>
        </w:rPr>
        <w:t>UNFPA, Фонду ООН у галузі народонаселення в Україні Альоні Зубченко</w:t>
      </w:r>
      <w:r>
        <w:rPr>
          <w:vertAlign w:val="baseline"/>
          <w:rtl w:val="0"/>
        </w:rPr>
        <w:t xml:space="preserve"> на електронну пошту: </w:t>
      </w:r>
      <w:r>
        <w:rPr>
          <w:rtl w:val="0"/>
        </w:rPr>
        <w:t>zubchenko</w:t>
      </w:r>
      <w:r>
        <w:fldChar w:fldCharType="begin"/>
      </w:r>
      <w:r>
        <w:instrText xml:space="preserve"> HYPERLINK "mailto:kompaniiets@unfpa.org" \h </w:instrText>
      </w:r>
      <w:r>
        <w:fldChar w:fldCharType="separate"/>
      </w:r>
      <w:r>
        <w:rPr>
          <w:vertAlign w:val="baseline"/>
          <w:rtl w:val="0"/>
        </w:rPr>
        <w:t>@unfpa.org</w:t>
      </w:r>
      <w:r>
        <w:rPr>
          <w:vertAlign w:val="baseline"/>
          <w:rtl w:val="0"/>
        </w:rPr>
        <w:fldChar w:fldCharType="end"/>
      </w:r>
      <w:r>
        <w:rPr>
          <w:vertAlign w:val="baseline"/>
          <w:rtl w:val="0"/>
        </w:rPr>
        <w:t xml:space="preserve">. У разі незадоволення відповіддю, наданою керівником підрозділу </w:t>
      </w:r>
      <w:r>
        <w:rPr>
          <w:rtl w:val="0"/>
        </w:rPr>
        <w:t>UNFPA, Фонд ООН у галузі народонаселення в Україні</w:t>
      </w:r>
      <w:r>
        <w:rPr>
          <w:vertAlign w:val="baseline"/>
          <w:rtl w:val="0"/>
        </w:rPr>
        <w:t>, претендент може звернутися до Голови Відділу закупівель Фонду ООН у галузі народонаселення</w:t>
      </w:r>
      <w:r>
        <w:rPr>
          <w:color w:val="003366"/>
          <w:u w:val="single"/>
          <w:vertAlign w:val="baseline"/>
          <w:rtl w:val="0"/>
        </w:rPr>
        <w:t xml:space="preserve"> </w:t>
      </w:r>
      <w:r>
        <w:fldChar w:fldCharType="begin"/>
      </w:r>
      <w:r>
        <w:instrText xml:space="preserve"> HYPERLINK "mailto:procurement@unfpa.org" \h </w:instrText>
      </w:r>
      <w:r>
        <w:fldChar w:fldCharType="separate"/>
      </w:r>
      <w:r>
        <w:rPr>
          <w:color w:val="003366"/>
          <w:u w:val="single"/>
          <w:vertAlign w:val="baseline"/>
          <w:rtl w:val="0"/>
        </w:rPr>
        <w:t>procurement@unfpa.org</w:t>
      </w:r>
      <w:r>
        <w:rPr>
          <w:color w:val="003366"/>
          <w:u w:val="single"/>
          <w:vertAlign w:val="baseline"/>
          <w:rtl w:val="0"/>
        </w:rPr>
        <w:fldChar w:fldCharType="end"/>
      </w:r>
      <w:r>
        <w:rPr>
          <w:vertAlign w:val="baseline"/>
          <w:rtl w:val="0"/>
        </w:rPr>
        <w:t>.</w:t>
      </w:r>
    </w:p>
    <w:p>
      <w:pPr>
        <w:pStyle w:val="4"/>
        <w:spacing w:before="80" w:line="240" w:lineRule="auto"/>
        <w:jc w:val="both"/>
        <w:rPr>
          <w:sz w:val="22"/>
          <w:szCs w:val="22"/>
          <w:vertAlign w:val="baseline"/>
        </w:rPr>
      </w:pPr>
      <w:r>
        <w:rPr>
          <w:b/>
          <w:sz w:val="22"/>
          <w:szCs w:val="22"/>
          <w:vertAlign w:val="baseline"/>
          <w:rtl w:val="0"/>
        </w:rPr>
        <w:t>XII. Зауваження</w:t>
      </w:r>
    </w:p>
    <w:p>
      <w:pPr>
        <w:spacing w:before="80" w:after="80"/>
        <w:jc w:val="both"/>
        <w:rPr>
          <w:vertAlign w:val="baseline"/>
        </w:rPr>
      </w:pPr>
      <w:r>
        <w:rPr>
          <w:vertAlign w:val="baseline"/>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pPr>
        <w:rPr>
          <w:vertAlign w:val="baseline"/>
        </w:rPr>
      </w:pPr>
      <w:r>
        <w:br w:type="page"/>
      </w:r>
    </w:p>
    <w:p>
      <w:pPr>
        <w:jc w:val="both"/>
        <w:rPr>
          <w:vertAlign w:val="baseline"/>
        </w:rPr>
      </w:pPr>
    </w:p>
    <w:p>
      <w:pPr>
        <w:jc w:val="center"/>
        <w:rPr>
          <w:b/>
          <w:smallCaps/>
          <w:vertAlign w:val="baseline"/>
        </w:rPr>
      </w:pPr>
      <w:r>
        <w:rPr>
          <w:b/>
          <w:smallCaps/>
          <w:vertAlign w:val="baseline"/>
          <w:rtl w:val="0"/>
        </w:rPr>
        <w:t>БЛАНК ЦІНОВОЇ ПРОПОЗИЦІЇ</w:t>
      </w:r>
    </w:p>
    <w:tbl>
      <w:tblPr>
        <w:tblStyle w:val="68"/>
        <w:tblW w:w="9776" w:type="dxa"/>
        <w:tblInd w:w="-115" w:type="dxa"/>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Layout w:type="fixed"/>
        <w:tblCellMar>
          <w:top w:w="0" w:type="dxa"/>
          <w:left w:w="115" w:type="dxa"/>
          <w:bottom w:w="0" w:type="dxa"/>
          <w:right w:w="115" w:type="dxa"/>
        </w:tblCellMar>
      </w:tblPr>
      <w:tblGrid>
        <w:gridCol w:w="605"/>
        <w:gridCol w:w="3494"/>
        <w:gridCol w:w="1558"/>
        <w:gridCol w:w="431"/>
        <w:gridCol w:w="813"/>
        <w:gridCol w:w="1198"/>
        <w:gridCol w:w="1677"/>
      </w:tblGrid>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Найменування претендента:</w:t>
            </w:r>
          </w:p>
        </w:tc>
        <w:tc>
          <w:tcPr>
            <w:gridSpan w:val="3"/>
            <w:vAlign w:val="center"/>
          </w:tcPr>
          <w:p>
            <w:pPr>
              <w:spacing w:after="0" w:line="240" w:lineRule="auto"/>
              <w:jc w:val="center"/>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Дата подання:</w:t>
            </w:r>
          </w:p>
        </w:tc>
        <w:tc>
          <w:tcPr>
            <w:gridSpan w:val="3"/>
            <w:vAlign w:val="center"/>
          </w:tcPr>
          <w:p>
            <w:pPr>
              <w:spacing w:after="0" w:line="240" w:lineRule="auto"/>
              <w:jc w:val="center"/>
              <w:rPr>
                <w:sz w:val="20"/>
                <w:szCs w:val="20"/>
                <w:vertAlign w:val="baseline"/>
              </w:rPr>
            </w:pPr>
            <w:r>
              <w:rPr>
                <w:color w:val="808080"/>
                <w:sz w:val="20"/>
                <w:szCs w:val="20"/>
                <w:vertAlign w:val="baseline"/>
                <w:rtl w:val="0"/>
              </w:rPr>
              <w:t>Click here to enter a date.</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Номер запиту:</w:t>
            </w:r>
          </w:p>
        </w:tc>
        <w:tc>
          <w:tcPr>
            <w:gridSpan w:val="3"/>
            <w:vAlign w:val="center"/>
          </w:tcPr>
          <w:p>
            <w:pPr>
              <w:spacing w:after="0" w:line="240" w:lineRule="auto"/>
              <w:jc w:val="center"/>
              <w:rPr>
                <w:b/>
                <w:sz w:val="20"/>
                <w:szCs w:val="20"/>
                <w:vertAlign w:val="baseline"/>
              </w:rPr>
            </w:pPr>
            <w:r>
              <w:rPr>
                <w:b/>
                <w:sz w:val="20"/>
                <w:szCs w:val="20"/>
                <w:vertAlign w:val="baseline"/>
                <w:rtl w:val="0"/>
              </w:rPr>
              <w:t>RFQNº UNFPA/UKR/RFQ/23/13</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vAlign w:val="top"/>
          </w:tcPr>
          <w:p>
            <w:pPr>
              <w:spacing w:after="0" w:line="240" w:lineRule="auto"/>
              <w:rPr>
                <w:b/>
                <w:sz w:val="20"/>
                <w:szCs w:val="20"/>
                <w:vertAlign w:val="baseline"/>
              </w:rPr>
            </w:pPr>
            <w:r>
              <w:rPr>
                <w:b/>
                <w:sz w:val="20"/>
                <w:szCs w:val="20"/>
                <w:vertAlign w:val="baseline"/>
                <w:rtl w:val="0"/>
              </w:rPr>
              <w:t>Валюта:</w:t>
            </w:r>
          </w:p>
        </w:tc>
        <w:tc>
          <w:tcPr>
            <w:gridSpan w:val="3"/>
            <w:vAlign w:val="center"/>
          </w:tcPr>
          <w:p>
            <w:pPr>
              <w:spacing w:after="0" w:line="240" w:lineRule="auto"/>
              <w:jc w:val="center"/>
              <w:rPr>
                <w:sz w:val="20"/>
                <w:szCs w:val="20"/>
                <w:vertAlign w:val="baseline"/>
              </w:rPr>
            </w:pPr>
            <w:r>
              <w:rPr>
                <w:sz w:val="20"/>
                <w:szCs w:val="20"/>
                <w:vertAlign w:val="baseline"/>
                <w:rtl w:val="0"/>
              </w:rPr>
              <w:t>UAH</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Borders>
              <w:bottom w:val="single" w:color="F2F2F2" w:sz="4" w:space="0"/>
            </w:tcBorders>
            <w:vAlign w:val="top"/>
          </w:tcPr>
          <w:p>
            <w:pPr>
              <w:spacing w:after="0" w:line="240" w:lineRule="auto"/>
              <w:rPr>
                <w:b/>
                <w:sz w:val="20"/>
                <w:szCs w:val="20"/>
                <w:vertAlign w:val="baseline"/>
              </w:rPr>
            </w:pPr>
            <w:r>
              <w:rPr>
                <w:b/>
                <w:sz w:val="20"/>
                <w:szCs w:val="20"/>
                <w:vertAlign w:val="baseline"/>
                <w:rtl w:val="0"/>
              </w:rPr>
              <w:t>Термін дії цінової пропозиції:</w:t>
            </w:r>
          </w:p>
          <w:p>
            <w:pPr>
              <w:spacing w:after="0" w:line="240" w:lineRule="auto"/>
              <w:jc w:val="both"/>
              <w:rPr>
                <w:i/>
                <w:sz w:val="20"/>
                <w:szCs w:val="20"/>
                <w:vertAlign w:val="baseline"/>
              </w:rPr>
            </w:pPr>
            <w:r>
              <w:rPr>
                <w:i/>
                <w:sz w:val="20"/>
                <w:szCs w:val="20"/>
                <w:vertAlign w:val="baseline"/>
                <w:rtl w:val="0"/>
              </w:rPr>
              <w:t>(пропозиція має бути чинною протягом щонайменше 2 місяців після кінцевого строку надсилання пропозицій)</w:t>
            </w:r>
          </w:p>
        </w:tc>
        <w:tc>
          <w:tcPr>
            <w:gridSpan w:val="3"/>
            <w:tcBorders>
              <w:bottom w:val="single" w:color="F2F2F2" w:sz="4" w:space="0"/>
            </w:tcBorders>
            <w:vAlign w:val="center"/>
          </w:tcPr>
          <w:p>
            <w:pPr>
              <w:spacing w:after="0" w:line="240" w:lineRule="auto"/>
              <w:jc w:val="center"/>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Опис</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Кількість співробітників</w:t>
            </w:r>
          </w:p>
        </w:tc>
        <w:tc>
          <w:tcPr>
            <w:gridSpan w:val="2"/>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Погодинна оплата</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Кількість годин роботи</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sz w:val="20"/>
                <w:szCs w:val="20"/>
                <w:vertAlign w:val="baseline"/>
              </w:rPr>
            </w:pPr>
            <w:r>
              <w:rPr>
                <w:sz w:val="20"/>
                <w:szCs w:val="20"/>
                <w:vertAlign w:val="baseline"/>
                <w:rtl w:val="0"/>
              </w:rPr>
              <w:t>Загалом</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tabs>
                <w:tab w:val="left" w:pos="360"/>
              </w:tabs>
              <w:spacing w:after="0" w:line="240" w:lineRule="auto"/>
              <w:ind w:left="360" w:firstLine="0"/>
              <w:rPr>
                <w:sz w:val="20"/>
                <w:szCs w:val="20"/>
                <w:vertAlign w:val="baseline"/>
              </w:rPr>
            </w:pPr>
            <w:r>
              <w:rPr>
                <w:sz w:val="20"/>
                <w:szCs w:val="20"/>
                <w:vertAlign w:val="baseline"/>
                <w:rtl w:val="0"/>
              </w:rPr>
              <w:t xml:space="preserve">Гонорари працівникам </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r>
              <w:rPr>
                <w:i/>
                <w:sz w:val="20"/>
                <w:szCs w:val="20"/>
                <w:vertAlign w:val="baseline"/>
                <w:rtl w:val="0"/>
              </w:rPr>
              <w:t>Загальна сума гонорару, грн</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tabs>
                <w:tab w:val="left" w:pos="360"/>
              </w:tabs>
              <w:spacing w:after="0" w:line="240" w:lineRule="auto"/>
              <w:ind w:left="360" w:firstLine="0"/>
              <w:jc w:val="both"/>
              <w:rPr>
                <w:sz w:val="20"/>
                <w:szCs w:val="20"/>
                <w:vertAlign w:val="baseline"/>
              </w:rPr>
            </w:pPr>
            <w:r>
              <w:rPr>
                <w:sz w:val="20"/>
                <w:szCs w:val="20"/>
                <w:vertAlign w:val="baseline"/>
                <w:rtl w:val="0"/>
              </w:rPr>
              <w:t>Інші витрати</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both"/>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r>
              <w:rPr>
                <w:i/>
                <w:sz w:val="20"/>
                <w:szCs w:val="20"/>
                <w:vertAlign w:val="baseline"/>
                <w:rtl w:val="0"/>
              </w:rPr>
              <w:t>Загальна сума інших витрат, грн</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192" w:hRule="atLeast"/>
        </w:trPr>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i/>
                <w:sz w:val="20"/>
                <w:szCs w:val="20"/>
                <w:vertAlign w:val="baseline"/>
              </w:rPr>
            </w:pPr>
            <w:r>
              <w:rPr>
                <w:i/>
                <w:sz w:val="20"/>
                <w:szCs w:val="20"/>
                <w:vertAlign w:val="baseline"/>
                <w:rtl w:val="0"/>
              </w:rPr>
              <w:t>ПДВ (якщо платник ПДВ), грн</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trHeight w:val="581" w:hRule="atLeast"/>
        </w:trPr>
        <w:tc>
          <w:tcPr>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b/>
                <w:i/>
                <w:sz w:val="20"/>
                <w:szCs w:val="20"/>
                <w:vertAlign w:val="baseline"/>
              </w:rPr>
            </w:pPr>
            <w:r>
              <w:rPr>
                <w:b/>
                <w:i/>
                <w:sz w:val="20"/>
                <w:szCs w:val="20"/>
                <w:vertAlign w:val="baseline"/>
                <w:rtl w:val="0"/>
              </w:rPr>
              <w:t>Загальна сума контракту</w:t>
            </w:r>
          </w:p>
          <w:p>
            <w:pPr>
              <w:spacing w:after="0" w:line="240" w:lineRule="auto"/>
              <w:jc w:val="right"/>
              <w:rPr>
                <w:sz w:val="20"/>
                <w:szCs w:val="20"/>
                <w:vertAlign w:val="baseline"/>
              </w:rPr>
            </w:pPr>
            <w:r>
              <w:rPr>
                <w:i/>
                <w:sz w:val="20"/>
                <w:szCs w:val="20"/>
                <w:vertAlign w:val="baseline"/>
                <w:rtl w:val="0"/>
              </w:rPr>
              <w:t xml:space="preserve"> (гонорари працівникам+ інші витрати+ПДВ (якщо платник ПДВ), грн. </w:t>
            </w:r>
          </w:p>
        </w:tc>
        <w:tc>
          <w:tcPr>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0" w:line="240" w:lineRule="auto"/>
              <w:jc w:val="right"/>
              <w:rPr>
                <w:sz w:val="20"/>
                <w:szCs w:val="20"/>
                <w:vertAlign w:val="baseline"/>
              </w:rPr>
            </w:pPr>
            <w:r>
              <w:rPr>
                <w:sz w:val="20"/>
                <w:szCs w:val="20"/>
                <w:vertAlign w:val="baseline"/>
                <w:rtl w:val="0"/>
              </w:rPr>
              <w:t>UAH</w:t>
            </w:r>
          </w:p>
        </w:tc>
      </w:tr>
    </w:tbl>
    <w:p>
      <w:pPr>
        <w:tabs>
          <w:tab w:val="left" w:pos="-180"/>
          <w:tab w:val="right" w:pos="1980"/>
          <w:tab w:val="left" w:pos="2160"/>
          <w:tab w:val="left" w:pos="4320"/>
        </w:tabs>
        <w:rPr>
          <w:b/>
          <w:vertAlign w:val="baseline"/>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33770" cy="742950"/>
                <wp:effectExtent l="0" t="0" r="0" b="0"/>
                <wp:wrapNone/>
                <wp:docPr id="1" name="Rectangles 1"/>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p>
                            <w:pPr>
                              <w:spacing w:before="0" w:after="160" w:line="258"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pt;margin-top:0pt;height:58.5pt;width:475.1pt;z-index:251659264;mso-width-relative:page;mso-height-relative:page;" filled="f" stroked="t" coordsize="21600,21600" o:gfxdata="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Lcdhg1gAAAAUBAAAPAAAAAAAAAAEAIAAAACIA&#10;AABkcnMvZG93bnJldi54bWxQSwECFAAUAAAACACHTuJAhvdKd0QCAACXBAAADgAAAAAAAAABACAA&#10;AAAlAQAAZHJzL2Uyb0RvYy54bWxQSwUGAAAAAAYABgBZAQAA2wU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p>
                      <w:pPr>
                        <w:spacing w:before="0" w:after="160" w:line="258" w:lineRule="auto"/>
                        <w:ind w:left="0" w:right="0" w:firstLine="0"/>
                        <w:jc w:val="left"/>
                      </w:pPr>
                    </w:p>
                  </w:txbxContent>
                </v:textbox>
              </v:rect>
            </w:pict>
          </mc:Fallback>
        </mc:AlternateContent>
      </w:r>
    </w:p>
    <w:p>
      <w:pPr>
        <w:tabs>
          <w:tab w:val="left" w:pos="-180"/>
          <w:tab w:val="right" w:pos="1980"/>
          <w:tab w:val="left" w:pos="2160"/>
          <w:tab w:val="left" w:pos="4320"/>
        </w:tabs>
        <w:rPr>
          <w:b/>
          <w:vertAlign w:val="baseline"/>
        </w:rPr>
      </w:pPr>
    </w:p>
    <w:p>
      <w:pPr>
        <w:spacing w:after="0" w:line="240" w:lineRule="auto"/>
        <w:jc w:val="both"/>
        <w:rPr>
          <w:vertAlign w:val="baseline"/>
        </w:rPr>
      </w:pPr>
    </w:p>
    <w:p>
      <w:pPr>
        <w:spacing w:after="0" w:line="240" w:lineRule="auto"/>
        <w:jc w:val="both"/>
        <w:rPr>
          <w:vertAlign w:val="baseline"/>
        </w:rPr>
      </w:pPr>
    </w:p>
    <w:p>
      <w:pPr>
        <w:spacing w:after="0" w:line="240" w:lineRule="auto"/>
        <w:jc w:val="both"/>
        <w:rPr>
          <w:b/>
          <w:highlight w:val="white"/>
          <w:vertAlign w:val="baseline"/>
        </w:rPr>
      </w:pPr>
      <w:r>
        <w:rPr>
          <w:vertAlign w:val="baseline"/>
          <w:rtl w:val="0"/>
        </w:rPr>
        <w:t xml:space="preserve">Цим засвідчую, що вище вказана компанія, яку я уповноважений представляти, переглянула </w:t>
      </w:r>
      <w:r>
        <w:rPr>
          <w:b/>
          <w:vertAlign w:val="baseline"/>
          <w:rtl w:val="0"/>
        </w:rPr>
        <w:t xml:space="preserve">Запит на Подання Пропозицій RFQ NºUNFPA/UKR/RFQ/23/13 </w:t>
      </w:r>
      <w:r>
        <w:rPr>
          <w:vertAlign w:val="baseline"/>
          <w:rtl w:val="0"/>
        </w:rPr>
        <w:t>[</w:t>
      </w:r>
      <w:r>
        <w:rPr>
          <w:b/>
          <w:vertAlign w:val="baseline"/>
          <w:rtl w:val="0"/>
        </w:rPr>
        <w:t>SMM-підтримка сторінок кампанії «Розірви коло» та проєкту «(Не) дрібниці у стосунках»]</w:t>
      </w:r>
      <w:r>
        <w:rPr>
          <w:vertAlign w:val="baseline"/>
          <w:rtl w:val="0"/>
        </w:rPr>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та буде дотримуватися цієї цінової пропозиції до моменту закінчення терміну дії останньої. </w:t>
      </w:r>
    </w:p>
    <w:p>
      <w:pPr>
        <w:spacing w:after="0" w:line="240" w:lineRule="auto"/>
        <w:jc w:val="both"/>
        <w:rPr>
          <w:vertAlign w:val="baseline"/>
        </w:rPr>
      </w:pPr>
    </w:p>
    <w:tbl>
      <w:tblPr>
        <w:tblStyle w:val="69"/>
        <w:tblW w:w="9242" w:type="dxa"/>
        <w:tblInd w:w="-11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15" w:type="dxa"/>
          <w:bottom w:w="0" w:type="dxa"/>
          <w:right w:w="115" w:type="dxa"/>
        </w:tblCellMar>
      </w:tblPr>
      <w:tblGrid>
        <w:gridCol w:w="4623"/>
        <w:gridCol w:w="2309"/>
        <w:gridCol w:w="2310"/>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vAlign w:val="center"/>
          </w:tcPr>
          <w:p>
            <w:pPr>
              <w:tabs>
                <w:tab w:val="left" w:pos="-180"/>
                <w:tab w:val="right" w:pos="1980"/>
                <w:tab w:val="left" w:pos="2160"/>
                <w:tab w:val="left" w:pos="4320"/>
              </w:tabs>
              <w:spacing w:after="0" w:line="240" w:lineRule="auto"/>
              <w:rPr>
                <w:sz w:val="20"/>
                <w:szCs w:val="20"/>
                <w:vertAlign w:val="baseline"/>
              </w:rPr>
            </w:pPr>
          </w:p>
          <w:p>
            <w:pPr>
              <w:tabs>
                <w:tab w:val="left" w:pos="-180"/>
                <w:tab w:val="right" w:pos="1980"/>
                <w:tab w:val="left" w:pos="2160"/>
                <w:tab w:val="left" w:pos="4320"/>
              </w:tabs>
              <w:spacing w:after="0" w:line="240" w:lineRule="auto"/>
              <w:rPr>
                <w:sz w:val="20"/>
                <w:szCs w:val="20"/>
                <w:vertAlign w:val="baseline"/>
              </w:rPr>
            </w:pPr>
          </w:p>
        </w:tc>
        <w:tc>
          <w:tcPr>
            <w:tcBorders>
              <w:right w:val="nil"/>
            </w:tcBorders>
            <w:vAlign w:val="center"/>
          </w:tcPr>
          <w:p>
            <w:pPr>
              <w:tabs>
                <w:tab w:val="left" w:pos="-180"/>
                <w:tab w:val="right" w:pos="1980"/>
                <w:tab w:val="left" w:pos="2160"/>
                <w:tab w:val="left" w:pos="4320"/>
              </w:tabs>
              <w:spacing w:after="0" w:line="240" w:lineRule="auto"/>
              <w:jc w:val="center"/>
              <w:rPr>
                <w:sz w:val="20"/>
                <w:szCs w:val="20"/>
                <w:vertAlign w:val="baseline"/>
              </w:rPr>
            </w:pPr>
            <w:r>
              <w:rPr>
                <w:color w:val="808080"/>
                <w:sz w:val="20"/>
                <w:szCs w:val="20"/>
                <w:vertAlign w:val="baseline"/>
                <w:rtl w:val="0"/>
              </w:rPr>
              <w:t>Click here to enter a date.</w:t>
            </w:r>
          </w:p>
        </w:tc>
        <w:tc>
          <w:tcPr>
            <w:tcBorders>
              <w:left w:val="nil"/>
            </w:tcBorders>
            <w:vAlign w:val="center"/>
          </w:tcPr>
          <w:p>
            <w:pPr>
              <w:tabs>
                <w:tab w:val="left" w:pos="-180"/>
                <w:tab w:val="right" w:pos="1980"/>
                <w:tab w:val="left" w:pos="2160"/>
                <w:tab w:val="left" w:pos="4320"/>
              </w:tabs>
              <w:spacing w:after="0" w:line="240" w:lineRule="auto"/>
              <w:rPr>
                <w:sz w:val="20"/>
                <w:szCs w:val="20"/>
                <w:vertAlign w:val="baseline"/>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vAlign w:val="center"/>
          </w:tcPr>
          <w:p>
            <w:pPr>
              <w:tabs>
                <w:tab w:val="left" w:pos="-180"/>
                <w:tab w:val="right" w:pos="1980"/>
                <w:tab w:val="left" w:pos="2160"/>
                <w:tab w:val="left" w:pos="4320"/>
              </w:tabs>
              <w:spacing w:after="0" w:line="240" w:lineRule="auto"/>
              <w:jc w:val="center"/>
              <w:rPr>
                <w:sz w:val="20"/>
                <w:szCs w:val="20"/>
                <w:vertAlign w:val="baseline"/>
              </w:rPr>
            </w:pPr>
            <w:r>
              <w:rPr>
                <w:sz w:val="20"/>
                <w:szCs w:val="20"/>
                <w:vertAlign w:val="baseline"/>
                <w:rtl w:val="0"/>
              </w:rPr>
              <w:t>Ім’я, прізвище та посада</w:t>
            </w:r>
          </w:p>
        </w:tc>
        <w:tc>
          <w:tcPr>
            <w:gridSpan w:val="2"/>
            <w:vAlign w:val="center"/>
          </w:tcPr>
          <w:p>
            <w:pPr>
              <w:tabs>
                <w:tab w:val="left" w:pos="-180"/>
                <w:tab w:val="right" w:pos="1980"/>
                <w:tab w:val="left" w:pos="2160"/>
                <w:tab w:val="left" w:pos="4320"/>
              </w:tabs>
              <w:spacing w:after="0" w:line="240" w:lineRule="auto"/>
              <w:jc w:val="center"/>
              <w:rPr>
                <w:sz w:val="20"/>
                <w:szCs w:val="20"/>
                <w:vertAlign w:val="baseline"/>
              </w:rPr>
            </w:pPr>
            <w:r>
              <w:rPr>
                <w:sz w:val="20"/>
                <w:szCs w:val="20"/>
                <w:vertAlign w:val="baseline"/>
                <w:rtl w:val="0"/>
              </w:rPr>
              <w:t>Дата та місце</w:t>
            </w:r>
          </w:p>
        </w:tc>
      </w:tr>
    </w:tbl>
    <w:p>
      <w:pPr>
        <w:rPr>
          <w:vertAlign w:val="baseline"/>
        </w:rPr>
      </w:pPr>
    </w:p>
    <w:p>
      <w:pPr>
        <w:jc w:val="center"/>
        <w:rPr>
          <w:b/>
          <w:vertAlign w:val="baseline"/>
        </w:rPr>
      </w:pPr>
    </w:p>
    <w:p>
      <w:pPr>
        <w:jc w:val="center"/>
        <w:rPr>
          <w:b/>
          <w:vertAlign w:val="baseline"/>
        </w:rPr>
      </w:pPr>
    </w:p>
    <w:p>
      <w:pPr>
        <w:jc w:val="center"/>
        <w:rPr>
          <w:b/>
          <w:vertAlign w:val="baseline"/>
        </w:rPr>
      </w:pPr>
    </w:p>
    <w:p>
      <w:pPr>
        <w:jc w:val="center"/>
        <w:rPr>
          <w:b/>
          <w:vertAlign w:val="baseline"/>
        </w:rPr>
      </w:pPr>
    </w:p>
    <w:p>
      <w:pPr>
        <w:jc w:val="center"/>
        <w:rPr>
          <w:sz w:val="18"/>
          <w:szCs w:val="18"/>
          <w:vertAlign w:val="baseline"/>
        </w:rPr>
      </w:pPr>
      <w:r>
        <w:rPr>
          <w:sz w:val="18"/>
          <w:szCs w:val="18"/>
          <w:vertAlign w:val="baseline"/>
          <w:rtl w:val="0"/>
        </w:rPr>
        <w:t xml:space="preserve">Загальний наявний бюджет – USD 60 000 (за актуальним курсом </w:t>
      </w:r>
      <w:r>
        <w:fldChar w:fldCharType="begin"/>
      </w:r>
      <w:r>
        <w:instrText xml:space="preserve"> HYPERLINK "https://treasury.un.org/operationalrates/OperationalRates.php" \h </w:instrText>
      </w:r>
      <w:r>
        <w:fldChar w:fldCharType="separate"/>
      </w:r>
      <w:r>
        <w:rPr>
          <w:color w:val="0563C1"/>
          <w:sz w:val="18"/>
          <w:szCs w:val="18"/>
          <w:u w:val="single"/>
          <w:vertAlign w:val="baseline"/>
          <w:rtl w:val="0"/>
        </w:rPr>
        <w:t>UN ORE</w:t>
      </w:r>
      <w:r>
        <w:rPr>
          <w:color w:val="0563C1"/>
          <w:sz w:val="18"/>
          <w:szCs w:val="18"/>
          <w:u w:val="single"/>
          <w:vertAlign w:val="baseline"/>
          <w:rtl w:val="0"/>
        </w:rPr>
        <w:fldChar w:fldCharType="end"/>
      </w:r>
      <w:r>
        <w:rPr>
          <w:sz w:val="18"/>
          <w:szCs w:val="18"/>
          <w:vertAlign w:val="baseline"/>
          <w:rtl w:val="0"/>
        </w:rPr>
        <w:t>)</w:t>
      </w:r>
    </w:p>
    <w:p>
      <w:pPr>
        <w:rPr>
          <w:b/>
          <w:vertAlign w:val="baseline"/>
        </w:rPr>
      </w:pPr>
    </w:p>
    <w:p>
      <w:pPr>
        <w:jc w:val="center"/>
        <w:rPr>
          <w:b/>
          <w:vertAlign w:val="baseline"/>
        </w:rPr>
      </w:pPr>
    </w:p>
    <w:p>
      <w:pPr>
        <w:jc w:val="center"/>
        <w:rPr>
          <w:b/>
          <w:vertAlign w:val="baseline"/>
        </w:rPr>
      </w:pPr>
      <w:r>
        <w:rPr>
          <w:b/>
          <w:vertAlign w:val="baseline"/>
          <w:rtl w:val="0"/>
        </w:rPr>
        <w:t>Додаток I:</w:t>
      </w:r>
    </w:p>
    <w:p>
      <w:pPr>
        <w:jc w:val="center"/>
        <w:rPr>
          <w:b/>
          <w:vertAlign w:val="baseline"/>
        </w:rPr>
      </w:pPr>
      <w:r>
        <w:rPr>
          <w:b/>
          <w:vertAlign w:val="baseline"/>
          <w:rtl w:val="0"/>
        </w:rPr>
        <w:t>Загальні умови договору UNFPA:</w:t>
      </w:r>
    </w:p>
    <w:p>
      <w:pPr>
        <w:tabs>
          <w:tab w:val="left" w:pos="7020"/>
        </w:tabs>
        <w:jc w:val="center"/>
        <w:rPr>
          <w:b/>
          <w:vertAlign w:val="baseline"/>
        </w:rPr>
      </w:pPr>
      <w:r>
        <w:rPr>
          <w:b/>
          <w:vertAlign w:val="baseline"/>
          <w:rtl w:val="0"/>
        </w:rPr>
        <w:t>Provision of Services</w:t>
      </w:r>
    </w:p>
    <w:p>
      <w:pPr>
        <w:tabs>
          <w:tab w:val="left" w:pos="7020"/>
        </w:tabs>
        <w:jc w:val="center"/>
        <w:rPr>
          <w:b/>
        </w:rPr>
      </w:pPr>
    </w:p>
    <w:p>
      <w:pPr>
        <w:tabs>
          <w:tab w:val="left" w:pos="7020"/>
        </w:tabs>
        <w:spacing w:after="0" w:line="240" w:lineRule="auto"/>
        <w:jc w:val="both"/>
        <w:rPr>
          <w:vertAlign w:val="baseline"/>
        </w:rPr>
      </w:pPr>
      <w:r>
        <w:rPr>
          <w:rtl w:val="0"/>
        </w:rPr>
        <w:t>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pPr>
        <w:tabs>
          <w:tab w:val="left" w:pos="7020"/>
        </w:tabs>
        <w:spacing w:after="0" w:line="240" w:lineRule="auto"/>
      </w:pPr>
    </w:p>
    <w:p>
      <w:pPr>
        <w:tabs>
          <w:tab w:val="left" w:pos="7020"/>
        </w:tabs>
        <w:spacing w:after="0" w:line="240" w:lineRule="auto"/>
        <w:rPr>
          <w:vertAlign w:val="baseline"/>
        </w:rPr>
      </w:pPr>
      <w:r>
        <w:rPr>
          <w:color w:val="0563C1"/>
          <w:u w:val="single"/>
          <w:vertAlign w:val="baseline"/>
          <w:rtl w:val="0"/>
        </w:rPr>
        <w:t>https://www.unfpa.org/resources/unfpa-general-conditions-provision-services</w:t>
      </w:r>
    </w:p>
    <w:p>
      <w:pPr>
        <w:spacing w:after="0" w:line="240" w:lineRule="auto"/>
        <w:rPr>
          <w:vertAlign w:val="baseline"/>
        </w:rPr>
      </w:pPr>
    </w:p>
    <w:p>
      <w:pPr>
        <w:tabs>
          <w:tab w:val="left" w:pos="7020"/>
        </w:tabs>
        <w:rPr>
          <w:rFonts w:ascii="Times New Roman" w:hAnsi="Times New Roman" w:eastAsia="Times New Roman" w:cs="Times New Roman"/>
          <w:vertAlign w:val="baseline"/>
        </w:rPr>
      </w:pPr>
    </w:p>
    <w:p>
      <w:pPr>
        <w:rPr>
          <w:rFonts w:ascii="Times New Roman" w:hAnsi="Times New Roman" w:eastAsia="Times New Roman" w:cs="Times New Roman"/>
          <w:vertAlign w:val="baseline"/>
        </w:rPr>
      </w:pPr>
    </w:p>
    <w:p>
      <w:pPr>
        <w:rPr>
          <w:vertAlign w:val="baseline"/>
        </w:rPr>
      </w:pPr>
    </w:p>
    <w:p>
      <w:pPr>
        <w:spacing w:after="0" w:line="240" w:lineRule="auto"/>
        <w:rPr>
          <w:b/>
          <w:vertAlign w:val="baseline"/>
        </w:rPr>
      </w:pPr>
    </w:p>
    <w:p>
      <w:pPr>
        <w:jc w:val="both"/>
        <w:rPr>
          <w:vertAlign w:val="baseline"/>
        </w:rPr>
      </w:pPr>
    </w:p>
    <w:sectPr>
      <w:headerReference r:id="rId5" w:type="default"/>
      <w:footerReference r:id="rId6" w:type="default"/>
      <w:pgSz w:w="11907" w:h="16839"/>
      <w:pgMar w:top="850" w:right="850" w:bottom="850" w:left="1411"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center"/>
      <w:rPr>
        <w:vertAlign w:val="baseline"/>
      </w:rPr>
    </w:pPr>
    <w:r>
      <w:rPr>
        <w:color w:val="548DD4"/>
        <w:vertAlign w:val="baseline"/>
        <w:rtl w:val="0"/>
      </w:rPr>
      <w:t>UNFPA/PSB/Templates/Emergency Procurement/ Emergency RFQ Template Below 250.000 USD [0315-Rev02]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ind w:left="-2" w:hanging="2"/>
      </w:pPr>
      <w:r>
        <w:separator/>
      </w:r>
    </w:p>
  </w:footnote>
  <w:footnote w:type="continuationSeparator" w:id="1">
    <w:p>
      <w:pPr>
        <w:spacing w:before="0" w:after="0" w:line="259"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sz w:val="18"/>
        <w:szCs w:val="18"/>
        <w:vertAlign w:val="baseline"/>
      </w:rPr>
    </w:pPr>
    <w:r>
      <w:rPr>
        <w:color w:val="000000"/>
        <w:sz w:val="18"/>
        <w:szCs w:val="18"/>
        <w:vertAlign w:val="baseline"/>
        <w:rtl w:val="0"/>
      </w:rPr>
      <w:t xml:space="preserve"> United Nations Population Fund</w:t>
    </w: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71550" cy="4572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971550" cy="457200"/>
                  </a:xfrm>
                  <a:prstGeom prst="rect">
                    <a:avLst/>
                  </a:prstGeom>
                </pic:spPr>
              </pic:pic>
            </a:graphicData>
          </a:graphic>
        </wp:anchor>
      </w:drawing>
    </w:r>
  </w:p>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sz w:val="18"/>
        <w:szCs w:val="18"/>
        <w:vertAlign w:val="baseline"/>
      </w:rPr>
    </w:pPr>
    <w:r>
      <w:rPr>
        <w:color w:val="000000"/>
        <w:sz w:val="18"/>
        <w:szCs w:val="18"/>
        <w:vertAlign w:val="baseline"/>
        <w:rtl w:val="0"/>
      </w:rPr>
      <w:t>CO Ukraine</w:t>
    </w:r>
  </w:p>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sz w:val="18"/>
        <w:szCs w:val="18"/>
        <w:vertAlign w:val="baseline"/>
      </w:rPr>
    </w:pPr>
    <w:r>
      <w:rPr>
        <w:color w:val="000000"/>
        <w:sz w:val="18"/>
        <w:szCs w:val="18"/>
        <w:vertAlign w:val="baseline"/>
        <w:rtl w:val="0"/>
      </w:rPr>
      <w:t>E-mail: ukraine.office@unfpa.org</w:t>
    </w:r>
  </w:p>
  <w:p>
    <w:pPr>
      <w:pBdr>
        <w:top w:val="none" w:color="000000" w:sz="0" w:space="0"/>
        <w:left w:val="none" w:color="000000" w:sz="0" w:space="0"/>
        <w:bottom w:val="none" w:color="000000" w:sz="0" w:space="0"/>
        <w:right w:val="none" w:color="000000" w:sz="0" w:space="0"/>
        <w:between w:val="none" w:color="000000" w:sz="0" w:space="0"/>
      </w:pBdr>
      <w:tabs>
        <w:tab w:val="center" w:pos="4986"/>
        <w:tab w:val="right" w:pos="9973"/>
      </w:tabs>
      <w:spacing w:after="0" w:line="240" w:lineRule="auto"/>
      <w:jc w:val="right"/>
      <w:rPr>
        <w:color w:val="000000"/>
        <w:vertAlign w:val="baseline"/>
      </w:rPr>
    </w:pPr>
    <w:r>
      <w:rPr>
        <w:color w:val="000000"/>
        <w:sz w:val="18"/>
        <w:szCs w:val="18"/>
        <w:vertAlign w:val="baseline"/>
        <w:rtl w:val="0"/>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94606A1"/>
    <w:rsid w:val="6E487798"/>
    <w:rsid w:val="6F724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after="160" w:line="259" w:lineRule="auto"/>
      <w:ind w:leftChars="-1" w:rightChars="0" w:hangingChars="1"/>
      <w:textAlignment w:val="top"/>
      <w:outlineLvl w:val="0"/>
    </w:pPr>
    <w:rPr>
      <w:rFonts w:ascii="Calibri" w:hAnsi="Calibri" w:eastAsia="Calibri" w:cs="Calibri"/>
      <w:w w:val="100"/>
      <w:position w:val="-1"/>
      <w:sz w:val="22"/>
      <w:szCs w:val="22"/>
      <w:vertAlign w:val="baseline"/>
      <w:cs w:val="0"/>
      <w:lang w:val="uk-UA" w:eastAsia="en-US" w:bidi="ar-SA"/>
    </w:rPr>
  </w:style>
  <w:style w:type="paragraph" w:styleId="2">
    <w:name w:val="heading 1"/>
    <w:basedOn w:val="1"/>
    <w:next w:val="1"/>
    <w:qFormat/>
    <w:uiPriority w:val="0"/>
    <w:pPr>
      <w:keepNext/>
      <w:keepLines/>
      <w:suppressAutoHyphens/>
      <w:spacing w:before="240" w:after="0" w:line="259" w:lineRule="auto"/>
      <w:ind w:leftChars="-1" w:rightChars="0" w:hangingChars="1"/>
      <w:textAlignment w:val="top"/>
      <w:outlineLvl w:val="0"/>
    </w:pPr>
    <w:rPr>
      <w:rFonts w:ascii="Calibri Light" w:hAnsi="Calibri Light" w:eastAsia="SimSun" w:cs="Times New Roman"/>
      <w:color w:val="2E75B5"/>
      <w:w w:val="100"/>
      <w:position w:val="-1"/>
      <w:sz w:val="32"/>
      <w:szCs w:val="32"/>
      <w:vertAlign w:val="baseline"/>
      <w:cs w:val="0"/>
      <w:lang w:val="uk-UA" w:eastAsia="en-US" w:bidi="ar-SA"/>
    </w:rPr>
  </w:style>
  <w:style w:type="paragraph" w:styleId="3">
    <w:name w:val="heading 2"/>
    <w:basedOn w:val="1"/>
    <w:next w:val="1"/>
    <w:uiPriority w:val="0"/>
    <w:pPr>
      <w:keepNext/>
      <w:tabs>
        <w:tab w:val="left" w:pos="-180"/>
        <w:tab w:val="right" w:pos="1980"/>
        <w:tab w:val="left" w:pos="2160"/>
        <w:tab w:val="left" w:pos="4320"/>
      </w:tabs>
      <w:suppressAutoHyphens/>
      <w:spacing w:after="0" w:line="240" w:lineRule="auto"/>
      <w:ind w:leftChars="-1" w:rightChars="0" w:hangingChars="1"/>
      <w:jc w:val="center"/>
      <w:textAlignment w:val="top"/>
      <w:outlineLvl w:val="1"/>
    </w:pPr>
    <w:rPr>
      <w:rFonts w:ascii="Times New Roman" w:hAnsi="Times New Roman" w:eastAsia="Times New Roman" w:cs="Times New Roman"/>
      <w:b/>
      <w:bCs/>
      <w:w w:val="100"/>
      <w:position w:val="-1"/>
      <w:sz w:val="22"/>
      <w:szCs w:val="20"/>
      <w:vertAlign w:val="baseline"/>
      <w:cs w:val="0"/>
      <w:lang w:val="uk-UA" w:eastAsia="en-US" w:bidi="ar-SA"/>
    </w:rPr>
  </w:style>
  <w:style w:type="paragraph" w:styleId="4">
    <w:name w:val="heading 3"/>
    <w:basedOn w:val="1"/>
    <w:next w:val="1"/>
    <w:uiPriority w:val="0"/>
    <w:pPr>
      <w:keepNext/>
      <w:keepLines/>
      <w:suppressAutoHyphens/>
      <w:spacing w:before="280" w:after="80" w:line="259" w:lineRule="auto"/>
      <w:ind w:leftChars="-1" w:rightChars="0" w:hangingChars="1"/>
      <w:textAlignment w:val="top"/>
      <w:outlineLvl w:val="2"/>
    </w:pPr>
    <w:rPr>
      <w:rFonts w:ascii="Calibri" w:hAnsi="Calibri" w:eastAsia="Calibri" w:cs="Calibri"/>
      <w:b/>
      <w:w w:val="100"/>
      <w:position w:val="-1"/>
      <w:sz w:val="28"/>
      <w:szCs w:val="28"/>
      <w:vertAlign w:val="baseline"/>
      <w:cs w:val="0"/>
      <w:lang w:val="uk-UA" w:eastAsia="en-US" w:bidi="ar-SA"/>
    </w:rPr>
  </w:style>
  <w:style w:type="paragraph" w:styleId="5">
    <w:name w:val="heading 4"/>
    <w:basedOn w:val="1"/>
    <w:next w:val="1"/>
    <w:uiPriority w:val="0"/>
    <w:pPr>
      <w:keepNext/>
      <w:keepLines/>
      <w:suppressAutoHyphens/>
      <w:spacing w:before="240" w:after="40" w:line="259" w:lineRule="auto"/>
      <w:ind w:leftChars="-1" w:rightChars="0" w:hangingChars="1"/>
      <w:textAlignment w:val="top"/>
      <w:outlineLvl w:val="3"/>
    </w:pPr>
    <w:rPr>
      <w:rFonts w:ascii="Calibri" w:hAnsi="Calibri" w:eastAsia="Calibri" w:cs="Calibri"/>
      <w:b/>
      <w:w w:val="100"/>
      <w:position w:val="-1"/>
      <w:sz w:val="24"/>
      <w:szCs w:val="24"/>
      <w:vertAlign w:val="baseline"/>
      <w:cs w:val="0"/>
      <w:lang w:val="uk-UA" w:eastAsia="en-US" w:bidi="ar-SA"/>
    </w:rPr>
  </w:style>
  <w:style w:type="paragraph" w:styleId="6">
    <w:name w:val="heading 5"/>
    <w:basedOn w:val="1"/>
    <w:next w:val="1"/>
    <w:uiPriority w:val="0"/>
    <w:pPr>
      <w:keepNext/>
      <w:keepLines/>
      <w:suppressAutoHyphens/>
      <w:spacing w:before="220" w:after="40" w:line="259" w:lineRule="auto"/>
      <w:ind w:leftChars="-1" w:rightChars="0" w:hangingChars="1"/>
      <w:textAlignment w:val="top"/>
      <w:outlineLvl w:val="4"/>
    </w:pPr>
    <w:rPr>
      <w:rFonts w:ascii="Calibri" w:hAnsi="Calibri" w:eastAsia="Calibri" w:cs="Calibri"/>
      <w:b/>
      <w:w w:val="100"/>
      <w:position w:val="-1"/>
      <w:sz w:val="22"/>
      <w:szCs w:val="22"/>
      <w:vertAlign w:val="baseline"/>
      <w:cs w:val="0"/>
      <w:lang w:val="uk-UA" w:eastAsia="en-US" w:bidi="ar-SA"/>
    </w:rPr>
  </w:style>
  <w:style w:type="paragraph" w:styleId="7">
    <w:name w:val="heading 6"/>
    <w:basedOn w:val="1"/>
    <w:next w:val="1"/>
    <w:uiPriority w:val="0"/>
    <w:pPr>
      <w:keepNext/>
      <w:keepLines/>
      <w:suppressAutoHyphens/>
      <w:spacing w:before="200" w:after="40" w:line="259" w:lineRule="auto"/>
      <w:ind w:leftChars="-1" w:rightChars="0" w:hangingChars="1"/>
      <w:textAlignment w:val="top"/>
      <w:outlineLvl w:val="5"/>
    </w:pPr>
    <w:rPr>
      <w:rFonts w:ascii="Calibri" w:hAnsi="Calibri" w:eastAsia="Calibri" w:cs="Calibri"/>
      <w:b/>
      <w:w w:val="100"/>
      <w:position w:val="-1"/>
      <w:sz w:val="20"/>
      <w:szCs w:val="20"/>
      <w:vertAlign w:val="baseline"/>
      <w:cs w:val="0"/>
      <w:lang w:val="uk-UA" w:eastAsia="en-US" w:bidi="ar-SA"/>
    </w:rPr>
  </w:style>
  <w:style w:type="character" w:default="1" w:styleId="8">
    <w:name w:val="Default Paragraph Font"/>
    <w:qFormat/>
    <w:uiPriority w:val="0"/>
    <w:rPr>
      <w:w w:val="100"/>
      <w:position w:val="-1"/>
      <w:vertAlign w:val="baseline"/>
      <w:cs w:val="0"/>
    </w:rPr>
  </w:style>
  <w:style w:type="table" w:default="1" w:styleId="9">
    <w:name w:val="Normal Table"/>
    <w:semiHidden/>
    <w:qFormat/>
    <w:uiPriority w:val="0"/>
    <w:tblPr>
      <w:tblCellMar>
        <w:top w:w="0" w:type="dxa"/>
        <w:left w:w="108" w:type="dxa"/>
        <w:bottom w:w="0" w:type="dxa"/>
        <w:right w:w="108" w:type="dxa"/>
      </w:tblCellMar>
    </w:tblPr>
  </w:style>
  <w:style w:type="paragraph" w:styleId="10">
    <w:name w:val="Balloon Text"/>
    <w:basedOn w:val="1"/>
    <w:uiPriority w:val="0"/>
    <w:pPr>
      <w:suppressAutoHyphens/>
      <w:spacing w:after="0" w:line="240" w:lineRule="auto"/>
      <w:ind w:leftChars="-1" w:rightChars="0" w:hangingChars="1"/>
      <w:textAlignment w:val="top"/>
      <w:outlineLvl w:val="0"/>
    </w:pPr>
    <w:rPr>
      <w:rFonts w:ascii="Tahoma" w:hAnsi="Tahoma" w:eastAsia="Times New Roman" w:cs="Tahoma"/>
      <w:w w:val="100"/>
      <w:position w:val="-1"/>
      <w:sz w:val="16"/>
      <w:szCs w:val="16"/>
      <w:vertAlign w:val="baseline"/>
      <w:cs w:val="0"/>
      <w:lang w:val="uk-UA" w:eastAsia="en-US" w:bidi="ar-SA"/>
    </w:rPr>
  </w:style>
  <w:style w:type="paragraph" w:styleId="11">
    <w:name w:val="caption"/>
    <w:basedOn w:val="1"/>
    <w:next w:val="1"/>
    <w:uiPriority w:val="0"/>
    <w:pPr>
      <w:suppressAutoHyphens/>
      <w:spacing w:after="0" w:line="240" w:lineRule="auto"/>
      <w:ind w:leftChars="-1" w:rightChars="0" w:hangingChars="1"/>
      <w:jc w:val="center"/>
      <w:textAlignment w:val="top"/>
      <w:outlineLvl w:val="0"/>
    </w:pPr>
    <w:rPr>
      <w:rFonts w:ascii="Times New Roman" w:hAnsi="Times New Roman" w:eastAsia="Times New Roman" w:cs="Times New Roman"/>
      <w:b/>
      <w:w w:val="100"/>
      <w:position w:val="-1"/>
      <w:sz w:val="28"/>
      <w:szCs w:val="20"/>
      <w:vertAlign w:val="baseline"/>
      <w:cs w:val="0"/>
      <w:lang w:val="uk-UA" w:eastAsia="en-US" w:bidi="ar-SA"/>
    </w:rPr>
  </w:style>
  <w:style w:type="paragraph" w:styleId="12">
    <w:name w:val="footer"/>
    <w:basedOn w:val="1"/>
    <w:qFormat/>
    <w:uiPriority w:val="0"/>
    <w:pPr>
      <w:tabs>
        <w:tab w:val="center" w:pos="4986"/>
        <w:tab w:val="right" w:pos="9973"/>
      </w:tabs>
      <w:suppressAutoHyphens/>
      <w:spacing w:after="0" w:line="240" w:lineRule="auto"/>
      <w:ind w:leftChars="-1" w:rightChars="0" w:hangingChars="1"/>
      <w:textAlignment w:val="top"/>
      <w:outlineLvl w:val="0"/>
    </w:pPr>
    <w:rPr>
      <w:rFonts w:ascii="Calibri" w:hAnsi="Calibri" w:eastAsia="Calibri" w:cs="Calibri"/>
      <w:w w:val="100"/>
      <w:position w:val="-1"/>
      <w:sz w:val="22"/>
      <w:szCs w:val="22"/>
      <w:vertAlign w:val="baseline"/>
      <w:cs w:val="0"/>
      <w:lang w:val="uk-UA" w:eastAsia="en-US" w:bidi="ar-SA"/>
    </w:rPr>
  </w:style>
  <w:style w:type="character" w:styleId="13">
    <w:name w:val="footnote reference"/>
    <w:basedOn w:val="8"/>
    <w:qFormat/>
    <w:uiPriority w:val="0"/>
    <w:rPr>
      <w:w w:val="100"/>
      <w:position w:val="-1"/>
      <w:vertAlign w:val="superscript"/>
      <w:cs w:val="0"/>
    </w:rPr>
  </w:style>
  <w:style w:type="paragraph" w:styleId="14">
    <w:name w:val="footnote text"/>
    <w:basedOn w:val="1"/>
    <w:qFormat/>
    <w:uiPriority w:val="0"/>
    <w:pPr>
      <w:suppressAutoHyphens/>
      <w:spacing w:after="0" w:line="240" w:lineRule="auto"/>
      <w:ind w:leftChars="-1" w:rightChars="0" w:hangingChars="1"/>
      <w:textAlignment w:val="top"/>
      <w:outlineLvl w:val="0"/>
    </w:pPr>
    <w:rPr>
      <w:rFonts w:ascii="Calibri" w:hAnsi="Calibri" w:eastAsia="Calibri" w:cs="Calibri"/>
      <w:w w:val="100"/>
      <w:position w:val="-1"/>
      <w:sz w:val="20"/>
      <w:szCs w:val="20"/>
      <w:vertAlign w:val="baseline"/>
      <w:cs w:val="0"/>
      <w:lang w:val="uk-UA" w:eastAsia="en-US" w:bidi="ar-SA"/>
    </w:rPr>
  </w:style>
  <w:style w:type="paragraph" w:styleId="15">
    <w:name w:val="header"/>
    <w:basedOn w:val="1"/>
    <w:qFormat/>
    <w:uiPriority w:val="0"/>
    <w:pPr>
      <w:tabs>
        <w:tab w:val="center" w:pos="4986"/>
        <w:tab w:val="right" w:pos="9973"/>
      </w:tabs>
      <w:suppressAutoHyphens/>
      <w:spacing w:after="0" w:line="240" w:lineRule="auto"/>
      <w:ind w:leftChars="-1" w:rightChars="0" w:hangingChars="1"/>
      <w:textAlignment w:val="top"/>
      <w:outlineLvl w:val="0"/>
    </w:pPr>
    <w:rPr>
      <w:rFonts w:ascii="Calibri" w:hAnsi="Calibri" w:eastAsia="Calibri" w:cs="Calibri"/>
      <w:w w:val="100"/>
      <w:position w:val="-1"/>
      <w:sz w:val="22"/>
      <w:szCs w:val="22"/>
      <w:vertAlign w:val="baseline"/>
      <w:cs w:val="0"/>
      <w:lang w:val="uk-UA" w:eastAsia="en-US" w:bidi="ar-SA"/>
    </w:rPr>
  </w:style>
  <w:style w:type="character" w:styleId="16">
    <w:name w:val="Hyperlink"/>
    <w:basedOn w:val="8"/>
    <w:qFormat/>
    <w:uiPriority w:val="0"/>
    <w:rPr>
      <w:color w:val="0563C1"/>
      <w:w w:val="100"/>
      <w:position w:val="-1"/>
      <w:u w:val="single"/>
      <w:vertAlign w:val="baseline"/>
      <w:cs w:val="0"/>
    </w:rPr>
  </w:style>
  <w:style w:type="paragraph" w:styleId="17">
    <w:name w:val="Normal (Web)"/>
    <w:basedOn w:val="1"/>
    <w:qFormat/>
    <w:uiPriority w:val="0"/>
    <w:pPr>
      <w:suppressAutoHyphens/>
      <w:spacing w:before="100" w:beforeAutospacing="1" w:after="100" w:afterAutospacing="1" w:line="240" w:lineRule="auto"/>
      <w:ind w:leftChars="-1" w:rightChars="0" w:hangingChars="1"/>
      <w:textAlignment w:val="top"/>
      <w:outlineLvl w:val="0"/>
    </w:pPr>
    <w:rPr>
      <w:rFonts w:ascii="Times New Roman" w:hAnsi="Times New Roman" w:eastAsia="Times New Roman" w:cs="Times New Roman"/>
      <w:w w:val="100"/>
      <w:position w:val="-1"/>
      <w:sz w:val="24"/>
      <w:szCs w:val="24"/>
      <w:vertAlign w:val="baseline"/>
      <w:cs w:val="0"/>
      <w:lang w:val="uk-UA" w:eastAsia="en-GB" w:bidi="ar-SA"/>
    </w:rPr>
  </w:style>
  <w:style w:type="character" w:styleId="18">
    <w:name w:val="Strong"/>
    <w:basedOn w:val="8"/>
    <w:uiPriority w:val="0"/>
    <w:rPr>
      <w:b/>
      <w:bCs/>
      <w:w w:val="100"/>
      <w:position w:val="-1"/>
      <w:vertAlign w:val="baseline"/>
      <w:cs w:val="0"/>
    </w:rPr>
  </w:style>
  <w:style w:type="paragraph" w:styleId="19">
    <w:name w:val="Subtitle"/>
    <w:basedOn w:val="1"/>
    <w:next w:val="1"/>
    <w:uiPriority w:val="0"/>
    <w:pPr>
      <w:keepNext/>
      <w:keepLines/>
      <w:spacing w:before="360" w:after="80" w:line="259" w:lineRule="auto"/>
    </w:pPr>
    <w:rPr>
      <w:rFonts w:ascii="Georgia" w:hAnsi="Georgia" w:eastAsia="Georgia" w:cs="Georgia"/>
      <w:i/>
      <w:color w:val="666666"/>
      <w:sz w:val="48"/>
      <w:szCs w:val="48"/>
      <w:vertAlign w:val="baseline"/>
    </w:rPr>
  </w:style>
  <w:style w:type="table" w:styleId="20">
    <w:name w:val="Table Grid"/>
    <w:basedOn w:val="21"/>
    <w:uiPriority w:val="0"/>
    <w:pPr>
      <w:suppressAutoHyphens/>
      <w:spacing w:after="0" w:line="240" w:lineRule="auto"/>
      <w:ind w:leftChars="-1" w:rightChars="0" w:hangingChars="1"/>
      <w:textAlignment w:val="top"/>
      <w:outlineLvl w:val="0"/>
    </w:pPr>
    <w:rPr>
      <w:rFonts w:ascii="Calibri" w:hAnsi="Calibri" w:eastAsia="SimSun" w:cs="Times New Roman"/>
      <w:w w:val="100"/>
      <w:position w:val="-1"/>
      <w:vertAlign w:val="baseline"/>
      <w:cs w:val="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Normal11"/>
    <w:uiPriority w:val="0"/>
  </w:style>
  <w:style w:type="paragraph" w:styleId="22">
    <w:name w:val="Title"/>
    <w:basedOn w:val="1"/>
    <w:next w:val="1"/>
    <w:uiPriority w:val="0"/>
    <w:pPr>
      <w:suppressAutoHyphens/>
      <w:spacing w:after="0" w:line="240" w:lineRule="auto"/>
      <w:ind w:leftChars="-1" w:rightChars="0" w:hangingChars="1"/>
      <w:jc w:val="center"/>
      <w:textAlignment w:val="top"/>
      <w:outlineLvl w:val="0"/>
    </w:pPr>
    <w:rPr>
      <w:rFonts w:ascii="Times New Roman" w:hAnsi="Times New Roman" w:eastAsia="Times New Roman" w:cs="Times New Roman"/>
      <w:b/>
      <w:bCs/>
      <w:w w:val="100"/>
      <w:position w:val="-1"/>
      <w:sz w:val="24"/>
      <w:szCs w:val="20"/>
      <w:u w:val="single"/>
      <w:vertAlign w:val="baseline"/>
      <w:cs w:val="0"/>
      <w:lang w:val="uk-UA" w:eastAsia="en-US" w:bidi="ar-SA"/>
    </w:rPr>
  </w:style>
  <w:style w:type="table" w:customStyle="1" w:styleId="23">
    <w:name w:val="Table Normal2"/>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24">
    <w:name w:val="Heading 1 Char"/>
    <w:basedOn w:val="8"/>
    <w:uiPriority w:val="0"/>
    <w:rPr>
      <w:rFonts w:ascii="Calibri Light" w:hAnsi="Calibri Light" w:eastAsia="SimSun" w:cs="Times New Roman"/>
      <w:color w:val="2E75B5"/>
      <w:w w:val="100"/>
      <w:position w:val="-1"/>
      <w:sz w:val="32"/>
      <w:szCs w:val="32"/>
      <w:vertAlign w:val="baseline"/>
      <w:cs w:val="0"/>
    </w:rPr>
  </w:style>
  <w:style w:type="character" w:customStyle="1" w:styleId="25">
    <w:name w:val="Heading 2 Char"/>
    <w:basedOn w:val="8"/>
    <w:uiPriority w:val="0"/>
    <w:rPr>
      <w:rFonts w:ascii="Times New Roman" w:hAnsi="Times New Roman" w:eastAsia="Times New Roman" w:cs="Times New Roman"/>
      <w:b/>
      <w:bCs/>
      <w:w w:val="100"/>
      <w:position w:val="-1"/>
      <w:szCs w:val="20"/>
      <w:vertAlign w:val="baseline"/>
      <w:cs w:val="0"/>
    </w:rPr>
  </w:style>
  <w:style w:type="character" w:customStyle="1" w:styleId="26">
    <w:name w:val="Balloon Text Char"/>
    <w:basedOn w:val="8"/>
    <w:uiPriority w:val="0"/>
    <w:rPr>
      <w:rFonts w:ascii="Tahoma" w:hAnsi="Tahoma" w:eastAsia="Times New Roman" w:cs="Tahoma"/>
      <w:w w:val="100"/>
      <w:position w:val="-1"/>
      <w:sz w:val="16"/>
      <w:szCs w:val="16"/>
      <w:vertAlign w:val="baseline"/>
      <w:cs w:val="0"/>
    </w:rPr>
  </w:style>
  <w:style w:type="character" w:customStyle="1" w:styleId="27">
    <w:name w:val="Comment Reference1"/>
    <w:basedOn w:val="8"/>
    <w:qFormat/>
    <w:uiPriority w:val="0"/>
    <w:rPr>
      <w:w w:val="100"/>
      <w:position w:val="-1"/>
      <w:sz w:val="16"/>
      <w:szCs w:val="16"/>
      <w:vertAlign w:val="baseline"/>
      <w:cs w:val="0"/>
    </w:rPr>
  </w:style>
  <w:style w:type="paragraph" w:customStyle="1" w:styleId="28">
    <w:name w:val="Comment Text1"/>
    <w:basedOn w:val="1"/>
    <w:qFormat/>
    <w:uiPriority w:val="0"/>
    <w:pPr>
      <w:suppressAutoHyphens/>
      <w:overflowPunct w:val="0"/>
      <w:autoSpaceDE w:val="0"/>
      <w:autoSpaceDN w:val="0"/>
      <w:adjustRightInd w:val="0"/>
      <w:spacing w:after="0" w:line="240" w:lineRule="auto"/>
      <w:ind w:leftChars="-1" w:rightChars="0" w:hangingChars="1"/>
      <w:jc w:val="both"/>
      <w:textAlignment w:val="top"/>
      <w:outlineLvl w:val="0"/>
    </w:pPr>
    <w:rPr>
      <w:rFonts w:ascii="Times New Roman" w:hAnsi="Times New Roman" w:eastAsia="Times New Roman" w:cs="Times New Roman"/>
      <w:w w:val="100"/>
      <w:position w:val="-1"/>
      <w:sz w:val="20"/>
      <w:szCs w:val="20"/>
      <w:vertAlign w:val="baseline"/>
      <w:cs w:val="0"/>
      <w:lang w:val="uk-UA" w:eastAsia="en-US" w:bidi="ar-SA"/>
    </w:rPr>
  </w:style>
  <w:style w:type="character" w:customStyle="1" w:styleId="29">
    <w:name w:val="Comment Text Char"/>
    <w:basedOn w:val="8"/>
    <w:uiPriority w:val="0"/>
    <w:rPr>
      <w:rFonts w:ascii="Times New Roman" w:hAnsi="Times New Roman" w:eastAsia="Times New Roman" w:cs="Times New Roman"/>
      <w:w w:val="100"/>
      <w:position w:val="-1"/>
      <w:sz w:val="20"/>
      <w:szCs w:val="20"/>
      <w:vertAlign w:val="baseline"/>
      <w:cs w:val="0"/>
    </w:rPr>
  </w:style>
  <w:style w:type="paragraph" w:customStyle="1" w:styleId="30">
    <w:name w:val="Comment Subject1"/>
    <w:basedOn w:val="28"/>
    <w:next w:val="28"/>
    <w:qFormat/>
    <w:uiPriority w:val="0"/>
    <w:pPr>
      <w:suppressAutoHyphens/>
      <w:overflowPunct/>
      <w:autoSpaceDE/>
      <w:autoSpaceDN/>
      <w:adjustRightInd/>
      <w:spacing w:after="160" w:line="240" w:lineRule="auto"/>
      <w:ind w:leftChars="-1" w:rightChars="0" w:hangingChars="1"/>
      <w:jc w:val="left"/>
      <w:textAlignment w:val="top"/>
      <w:outlineLvl w:val="0"/>
    </w:pPr>
    <w:rPr>
      <w:rFonts w:ascii="Calibri" w:hAnsi="Calibri" w:eastAsia="Calibri" w:cs="Times New Roman"/>
      <w:b/>
      <w:bCs/>
      <w:w w:val="100"/>
      <w:position w:val="-1"/>
      <w:sz w:val="20"/>
      <w:szCs w:val="20"/>
      <w:vertAlign w:val="baseline"/>
      <w:cs w:val="0"/>
      <w:lang w:val="uk-UA" w:eastAsia="en-US" w:bidi="ar-SA"/>
    </w:rPr>
  </w:style>
  <w:style w:type="character" w:customStyle="1" w:styleId="31">
    <w:name w:val="Comment Subject Char"/>
    <w:basedOn w:val="29"/>
    <w:uiPriority w:val="0"/>
    <w:rPr>
      <w:rFonts w:ascii="Times New Roman" w:hAnsi="Times New Roman" w:eastAsia="Times New Roman" w:cs="Times New Roman"/>
      <w:b/>
      <w:bCs/>
      <w:w w:val="100"/>
      <w:position w:val="-1"/>
      <w:sz w:val="20"/>
      <w:szCs w:val="20"/>
      <w:vertAlign w:val="baseline"/>
      <w:cs w:val="0"/>
    </w:rPr>
  </w:style>
  <w:style w:type="character" w:customStyle="1" w:styleId="32">
    <w:name w:val="Footer Char"/>
    <w:basedOn w:val="8"/>
    <w:uiPriority w:val="0"/>
    <w:rPr>
      <w:w w:val="100"/>
      <w:position w:val="-1"/>
      <w:vertAlign w:val="baseline"/>
      <w:cs w:val="0"/>
    </w:rPr>
  </w:style>
  <w:style w:type="character" w:customStyle="1" w:styleId="33">
    <w:name w:val="Footnote Text Char"/>
    <w:basedOn w:val="8"/>
    <w:uiPriority w:val="0"/>
    <w:rPr>
      <w:w w:val="100"/>
      <w:position w:val="-1"/>
      <w:sz w:val="20"/>
      <w:szCs w:val="20"/>
      <w:vertAlign w:val="baseline"/>
      <w:cs w:val="0"/>
    </w:rPr>
  </w:style>
  <w:style w:type="character" w:customStyle="1" w:styleId="34">
    <w:name w:val="Header Char"/>
    <w:basedOn w:val="8"/>
    <w:uiPriority w:val="0"/>
    <w:rPr>
      <w:w w:val="100"/>
      <w:position w:val="-1"/>
      <w:vertAlign w:val="baseline"/>
      <w:cs w:val="0"/>
    </w:rPr>
  </w:style>
  <w:style w:type="character" w:customStyle="1" w:styleId="35">
    <w:name w:val="Title Char"/>
    <w:basedOn w:val="8"/>
    <w:uiPriority w:val="0"/>
    <w:rPr>
      <w:rFonts w:ascii="Times New Roman" w:hAnsi="Times New Roman" w:eastAsia="Times New Roman" w:cs="Times New Roman"/>
      <w:b/>
      <w:bCs/>
      <w:w w:val="100"/>
      <w:position w:val="-1"/>
      <w:sz w:val="24"/>
      <w:szCs w:val="20"/>
      <w:u w:val="single"/>
      <w:vertAlign w:val="baseline"/>
      <w:cs w:val="0"/>
    </w:rPr>
  </w:style>
  <w:style w:type="table" w:customStyle="1" w:styleId="36">
    <w:name w:val="Table Normal1"/>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0" w:type="dxa"/>
        <w:bottom w:w="0" w:type="dxa"/>
        <w:right w:w="0" w:type="dxa"/>
      </w:tblCellMar>
    </w:tblPr>
  </w:style>
  <w:style w:type="paragraph" w:styleId="37">
    <w:name w:val="List Paragraph"/>
    <w:basedOn w:val="1"/>
    <w:uiPriority w:val="0"/>
    <w:pPr>
      <w:suppressAutoHyphens/>
      <w:spacing w:after="160" w:line="259" w:lineRule="auto"/>
      <w:ind w:left="720" w:leftChars="-1" w:rightChars="0" w:hangingChars="1"/>
      <w:contextualSpacing/>
      <w:textAlignment w:val="top"/>
      <w:outlineLvl w:val="0"/>
    </w:pPr>
    <w:rPr>
      <w:rFonts w:ascii="Calibri" w:hAnsi="Calibri" w:eastAsia="Calibri" w:cs="Calibri"/>
      <w:w w:val="100"/>
      <w:position w:val="-1"/>
      <w:sz w:val="22"/>
      <w:szCs w:val="22"/>
      <w:vertAlign w:val="baseline"/>
      <w:cs w:val="0"/>
      <w:lang w:val="uk-UA" w:eastAsia="en-US" w:bidi="ar-SA"/>
    </w:rPr>
  </w:style>
  <w:style w:type="character" w:customStyle="1" w:styleId="38">
    <w:name w:val="List Paragraph Char"/>
    <w:uiPriority w:val="0"/>
    <w:rPr>
      <w:w w:val="100"/>
      <w:position w:val="-1"/>
      <w:vertAlign w:val="baseline"/>
      <w:cs w:val="0"/>
    </w:rPr>
  </w:style>
  <w:style w:type="paragraph" w:customStyle="1" w:styleId="39">
    <w:name w:val="Figure_1"/>
    <w:uiPriority w:val="0"/>
    <w:pPr>
      <w:suppressAutoHyphens/>
      <w:overflowPunct w:val="0"/>
      <w:autoSpaceDE w:val="0"/>
      <w:autoSpaceDN w:val="0"/>
      <w:adjustRightInd w:val="0"/>
      <w:spacing w:before="60" w:after="60" w:line="240" w:lineRule="auto"/>
      <w:ind w:leftChars="-1" w:rightChars="0" w:hangingChars="1"/>
      <w:textAlignment w:val="baseline"/>
      <w:outlineLvl w:val="0"/>
    </w:pPr>
    <w:rPr>
      <w:rFonts w:ascii="Calibri" w:hAnsi="Calibri" w:eastAsia="Times New Roman" w:cs="Times New Roman"/>
      <w:bCs/>
      <w:w w:val="100"/>
      <w:position w:val="-1"/>
      <w:sz w:val="22"/>
      <w:szCs w:val="22"/>
      <w:vertAlign w:val="baseline"/>
      <w:cs w:val="0"/>
      <w:lang w:val="en-GB" w:eastAsia="en-US" w:bidi="ar-SA"/>
    </w:rPr>
  </w:style>
  <w:style w:type="character" w:customStyle="1" w:styleId="40">
    <w:name w:val="Figure_1 Char"/>
    <w:uiPriority w:val="0"/>
    <w:rPr>
      <w:rFonts w:ascii="Calibri" w:hAnsi="Calibri" w:eastAsia="Times New Roman" w:cs="Times New Roman"/>
      <w:bCs/>
      <w:w w:val="100"/>
      <w:position w:val="-1"/>
      <w:vertAlign w:val="baseline"/>
      <w:cs w:val="0"/>
      <w:lang w:val="en-GB"/>
    </w:rPr>
  </w:style>
  <w:style w:type="paragraph" w:customStyle="1" w:styleId="41">
    <w:name w:val="letter"/>
    <w:basedOn w:val="1"/>
    <w:uiPriority w:val="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uppressAutoHyphens/>
      <w:spacing w:after="0" w:line="240" w:lineRule="auto"/>
      <w:ind w:leftChars="-1" w:rightChars="0" w:hangingChars="1"/>
      <w:textAlignment w:val="top"/>
      <w:outlineLvl w:val="0"/>
    </w:pPr>
    <w:rPr>
      <w:rFonts w:ascii="Times New Roman" w:hAnsi="Times New Roman" w:eastAsia="Times New Roman" w:cs="Times New Roman"/>
      <w:w w:val="100"/>
      <w:position w:val="-1"/>
      <w:sz w:val="24"/>
      <w:szCs w:val="20"/>
      <w:vertAlign w:val="baseline"/>
      <w:cs w:val="0"/>
      <w:lang w:val="uk-UA" w:eastAsia="en-US" w:bidi="ar-SA"/>
    </w:rPr>
  </w:style>
  <w:style w:type="character" w:styleId="42">
    <w:name w:val="Placeholder Text"/>
    <w:uiPriority w:val="0"/>
    <w:rPr>
      <w:color w:val="808080"/>
      <w:w w:val="100"/>
      <w:position w:val="-1"/>
      <w:vertAlign w:val="baseline"/>
      <w:cs w:val="0"/>
    </w:rPr>
  </w:style>
  <w:style w:type="table" w:customStyle="1" w:styleId="43">
    <w:name w:val="8"/>
    <w:basedOn w:val="36"/>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4">
    <w:name w:val="7"/>
    <w:basedOn w:val="36"/>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5">
    <w:name w:val="6"/>
    <w:basedOn w:val="36"/>
    <w:uiPriority w:val="0"/>
    <w:pPr>
      <w:suppressAutoHyphens/>
      <w:spacing w:line="1" w:lineRule="atLeast"/>
      <w:ind w:leftChars="-1" w:rightChars="0" w:hangingChars="1"/>
      <w:textAlignment w:val="top"/>
      <w:outlineLvl w:val="0"/>
    </w:pPr>
    <w:rPr>
      <w:w w:val="100"/>
      <w:position w:val="-1"/>
      <w:vertAlign w:val="baseline"/>
      <w:cs w:val="0"/>
    </w:rPr>
  </w:style>
  <w:style w:type="table" w:customStyle="1" w:styleId="46">
    <w:name w:val="5"/>
    <w:basedOn w:val="36"/>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7">
    <w:name w:val="4"/>
    <w:basedOn w:val="36"/>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8">
    <w:name w:val="3"/>
    <w:basedOn w:val="36"/>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49">
    <w:name w:val="2"/>
    <w:basedOn w:val="36"/>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0">
    <w:name w:val="1"/>
    <w:basedOn w:val="36"/>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paragraph" w:customStyle="1" w:styleId="51">
    <w:name w:val="Default"/>
    <w:uiPriority w:val="0"/>
    <w:pPr>
      <w:suppressAutoHyphens/>
      <w:autoSpaceDE w:val="0"/>
      <w:autoSpaceDN w:val="0"/>
      <w:adjustRightInd w:val="0"/>
      <w:spacing w:after="0" w:line="240" w:lineRule="auto"/>
      <w:ind w:leftChars="-1" w:rightChars="0" w:hangingChars="1"/>
      <w:textAlignment w:val="top"/>
      <w:outlineLvl w:val="0"/>
    </w:pPr>
    <w:rPr>
      <w:rFonts w:ascii="Calibri" w:hAnsi="Calibri" w:eastAsia="Times New Roman" w:cs="Calibri"/>
      <w:color w:val="000000"/>
      <w:w w:val="100"/>
      <w:position w:val="-1"/>
      <w:sz w:val="24"/>
      <w:szCs w:val="24"/>
      <w:vertAlign w:val="baseline"/>
      <w:cs w:val="0"/>
      <w:lang w:val="en-US" w:eastAsia="en-US" w:bidi="ar-SA"/>
    </w:rPr>
  </w:style>
  <w:style w:type="table" w:customStyle="1" w:styleId="52">
    <w:name w:val="_Style 49"/>
    <w:basedOn w:val="21"/>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3">
    <w:name w:val="_Style 50"/>
    <w:basedOn w:val="21"/>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4">
    <w:name w:val="_Style 51"/>
    <w:basedOn w:val="21"/>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5">
    <w:name w:val="_Style 52"/>
    <w:basedOn w:val="21"/>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6">
    <w:name w:val="_Style 53"/>
    <w:basedOn w:val="21"/>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7">
    <w:name w:val="_Style 54"/>
    <w:basedOn w:val="21"/>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8">
    <w:name w:val="_Style 55"/>
    <w:basedOn w:val="21"/>
    <w:uiPriority w:val="0"/>
    <w:pPr>
      <w:suppressAutoHyphens/>
      <w:spacing w:line="1" w:lineRule="atLeast"/>
      <w:ind w:leftChars="-1" w:rightChars="0" w:hangingChars="1"/>
      <w:textAlignment w:val="top"/>
      <w:outlineLvl w:val="0"/>
    </w:pPr>
    <w:rPr>
      <w:w w:val="100"/>
      <w:position w:val="-1"/>
      <w:vertAlign w:val="baseline"/>
      <w:cs w:val="0"/>
    </w:rPr>
    <w:tblPr>
      <w:tblCellMar>
        <w:left w:w="115" w:type="dxa"/>
        <w:right w:w="115" w:type="dxa"/>
      </w:tblCellMar>
    </w:tblPr>
  </w:style>
  <w:style w:type="table" w:customStyle="1" w:styleId="59">
    <w:name w:val="_Style 111"/>
    <w:basedOn w:val="21"/>
    <w:uiPriority w:val="0"/>
    <w:pPr>
      <w:suppressAutoHyphens/>
      <w:spacing w:after="0" w:line="240" w:lineRule="auto"/>
      <w:ind w:leftChars="-1" w:rightChars="0" w:hangingChars="1"/>
      <w:textAlignment w:val="top"/>
      <w:outlineLvl w:val="0"/>
    </w:pPr>
    <w:rPr>
      <w:w w:val="100"/>
      <w:position w:val="-1"/>
      <w:sz w:val="20"/>
      <w:szCs w:val="20"/>
      <w:vertAlign w:val="baseline"/>
      <w:cs w:val="0"/>
      <w:lang w:val="en-US"/>
    </w:rPr>
    <w:tblPr>
      <w:tblCellMar>
        <w:left w:w="115" w:type="dxa"/>
        <w:right w:w="115" w:type="dxa"/>
      </w:tblCellMar>
    </w:tblPr>
  </w:style>
  <w:style w:type="table" w:customStyle="1" w:styleId="60">
    <w:name w:val="_Style 112"/>
    <w:basedOn w:val="21"/>
    <w:uiPriority w:val="0"/>
    <w:pPr>
      <w:suppressAutoHyphens/>
      <w:spacing w:after="0" w:line="240" w:lineRule="auto"/>
      <w:ind w:leftChars="-1" w:rightChars="0" w:hangingChars="1"/>
      <w:textAlignment w:val="top"/>
      <w:outlineLvl w:val="0"/>
    </w:pPr>
    <w:rPr>
      <w:w w:val="100"/>
      <w:position w:val="-1"/>
      <w:sz w:val="20"/>
      <w:szCs w:val="20"/>
      <w:vertAlign w:val="baseline"/>
      <w:cs w:val="0"/>
      <w:lang w:val="en-US"/>
    </w:rPr>
    <w:tblPr>
      <w:tblCellMar>
        <w:left w:w="115" w:type="dxa"/>
        <w:right w:w="115" w:type="dxa"/>
      </w:tblCellMar>
    </w:tblPr>
  </w:style>
  <w:style w:type="table" w:customStyle="1" w:styleId="61">
    <w:name w:val="_Style 68"/>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2">
    <w:name w:val="_Style 69"/>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3">
    <w:name w:val="_Style 70"/>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4">
    <w:name w:val="_Style 71"/>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5">
    <w:name w:val="_Style 72"/>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6">
    <w:name w:val="_Style 73"/>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7">
    <w:name w:val="_Style 74"/>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8">
    <w:name w:val="_Style 75"/>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 w:type="table" w:customStyle="1" w:styleId="69">
    <w:name w:val="_Style 76"/>
    <w:basedOn w:val="21"/>
    <w:uiPriority w:val="0"/>
    <w:pPr>
      <w:spacing w:after="0" w:line="240" w:lineRule="auto"/>
    </w:pPr>
    <w:rPr>
      <w:rFonts w:ascii="Calibri" w:hAnsi="Calibri" w:eastAsia="Calibri" w:cs="Calibri"/>
      <w:sz w:val="20"/>
      <w:szCs w:val="20"/>
      <w:vertAlign w:val="baseline"/>
    </w:rPr>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veIZsjoVNRSuuD74+e0USqJ2hA==">CgMxLjA4AHIhMWpCT2UzVjREZS1DVzZzaTdCRzJVaDZ2V3p5SzRvRjI2</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2023-05-22T10:51:00Z</dcterms:created>
  <dc:creator>Alona Zubchenko</dc:creator>
  <cp:lastModifiedBy>Olha Dizha</cp:lastModifiedBy>
  <dcterms:modified xsi:type="dcterms:W3CDTF">2023-05-23T13:07:49Z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81B8CA0B08234649AFE058FB31DA1BDF</vt:lpwstr>
  </property>
</Properties>
</file>