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BB3" w:rsidRDefault="00ED3BB3">
      <w:pPr>
        <w:tabs>
          <w:tab w:val="left" w:pos="5400"/>
        </w:tabs>
        <w:jc w:val="right"/>
        <w:rPr>
          <w:color w:val="000000"/>
        </w:rPr>
      </w:pPr>
    </w:p>
    <w:p w:rsidR="00ED3BB3" w:rsidRDefault="000F0BBD">
      <w:pPr>
        <w:tabs>
          <w:tab w:val="left" w:pos="5400"/>
        </w:tabs>
        <w:jc w:val="right"/>
        <w:rPr>
          <w:color w:val="000000"/>
          <w:highlight w:val="yellow"/>
        </w:rPr>
      </w:pPr>
      <w:r>
        <w:rPr>
          <w:color w:val="000000"/>
          <w:highlight w:val="white"/>
        </w:rPr>
        <w:t xml:space="preserve">Дата:  </w:t>
      </w:r>
      <w:r>
        <w:t>23</w:t>
      </w:r>
      <w:r>
        <w:rPr>
          <w:color w:val="000000"/>
        </w:rPr>
        <w:t xml:space="preserve"> червня 2023 року</w:t>
      </w:r>
    </w:p>
    <w:p w:rsidR="00ED3BB3" w:rsidRDefault="00ED3BB3">
      <w:pPr>
        <w:tabs>
          <w:tab w:val="left" w:pos="5400"/>
        </w:tabs>
        <w:jc w:val="right"/>
        <w:rPr>
          <w:color w:val="000000"/>
        </w:rPr>
      </w:pPr>
    </w:p>
    <w:p w:rsidR="00ED3BB3" w:rsidRDefault="000F0BBD">
      <w:pPr>
        <w:tabs>
          <w:tab w:val="left" w:pos="-180"/>
          <w:tab w:val="right" w:pos="1980"/>
          <w:tab w:val="left" w:pos="2160"/>
          <w:tab w:val="left" w:pos="4320"/>
        </w:tabs>
        <w:rPr>
          <w:b/>
          <w:color w:val="000000"/>
        </w:rPr>
      </w:pPr>
      <w:r>
        <w:rPr>
          <w:b/>
          <w:color w:val="000000"/>
        </w:rPr>
        <w:t>Затверджено:</w:t>
      </w:r>
    </w:p>
    <w:p w:rsidR="00ED3BB3" w:rsidRDefault="000F0BBD">
      <w:pPr>
        <w:tabs>
          <w:tab w:val="left" w:pos="-180"/>
          <w:tab w:val="right" w:pos="1980"/>
          <w:tab w:val="left" w:pos="2160"/>
          <w:tab w:val="left" w:pos="4320"/>
        </w:tabs>
        <w:rPr>
          <w:b/>
          <w:color w:val="000000"/>
        </w:rPr>
      </w:pPr>
      <w:r>
        <w:rPr>
          <w:b/>
          <w:color w:val="000000"/>
        </w:rPr>
        <w:t>п. Мустафа Елканзі</w:t>
      </w:r>
    </w:p>
    <w:p w:rsidR="00ED3BB3" w:rsidRDefault="000F0BBD">
      <w:pPr>
        <w:tabs>
          <w:tab w:val="left" w:pos="-180"/>
          <w:tab w:val="right" w:pos="1980"/>
          <w:tab w:val="left" w:pos="2160"/>
          <w:tab w:val="left" w:pos="4320"/>
        </w:tabs>
        <w:rPr>
          <w:b/>
          <w:color w:val="000000"/>
        </w:rPr>
      </w:pPr>
      <w:r>
        <w:rPr>
          <w:b/>
          <w:color w:val="000000"/>
        </w:rPr>
        <w:t>В.о. Представника UNFPA, Фонду ООН у галузі народонаселення в Україні</w:t>
      </w:r>
    </w:p>
    <w:p w:rsidR="00ED3BB3" w:rsidRDefault="000F0BBD">
      <w:pPr>
        <w:pBdr>
          <w:top w:val="nil"/>
          <w:left w:val="nil"/>
          <w:bottom w:val="nil"/>
          <w:right w:val="nil"/>
          <w:between w:val="nil"/>
        </w:pBdr>
        <w:spacing w:after="0" w:line="240" w:lineRule="auto"/>
        <w:jc w:val="center"/>
        <w:rPr>
          <w:b/>
          <w:color w:val="000000"/>
        </w:rPr>
      </w:pPr>
      <w:r>
        <w:rPr>
          <w:b/>
          <w:color w:val="000000"/>
        </w:rPr>
        <w:t xml:space="preserve">ЗАПИТ НА ПОДАННЯ ПРОПОЗИЦІЙ </w:t>
      </w:r>
    </w:p>
    <w:p w:rsidR="00ED3BB3" w:rsidRDefault="000F0BBD">
      <w:pPr>
        <w:jc w:val="center"/>
        <w:rPr>
          <w:color w:val="000000"/>
        </w:rPr>
      </w:pPr>
      <w:r>
        <w:rPr>
          <w:b/>
          <w:color w:val="000000"/>
        </w:rPr>
        <w:t>UNFPA/UKR/RFQ/23/19</w:t>
      </w:r>
    </w:p>
    <w:p w:rsidR="00ED3BB3" w:rsidRDefault="000F0BBD">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rPr>
          <w:color w:val="000000"/>
        </w:rPr>
      </w:pPr>
      <w:r>
        <w:rPr>
          <w:color w:val="000000"/>
        </w:rPr>
        <w:t>Шановні пані / панове,</w:t>
      </w:r>
    </w:p>
    <w:p w:rsidR="00ED3BB3" w:rsidRDefault="00ED3BB3">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rPr>
          <w:color w:val="000000"/>
        </w:rPr>
      </w:pPr>
    </w:p>
    <w:p w:rsidR="00ED3BB3" w:rsidRDefault="000F0BBD">
      <w:pPr>
        <w:jc w:val="both"/>
        <w:rPr>
          <w:color w:val="000000"/>
        </w:rPr>
      </w:pPr>
      <w:r>
        <w:rPr>
          <w:color w:val="000000"/>
        </w:rPr>
        <w:t>UNFPA, Фонд ООН у галузі народонаселення в Україні запрошує Вас надати цінову пропозицію на наступну послугу</w:t>
      </w:r>
    </w:p>
    <w:p w:rsidR="00ED3BB3" w:rsidRDefault="000F0BBD">
      <w:pPr>
        <w:jc w:val="center"/>
        <w:rPr>
          <w:b/>
          <w:color w:val="000000"/>
        </w:rPr>
      </w:pPr>
      <w:r>
        <w:rPr>
          <w:b/>
          <w:color w:val="000000"/>
        </w:rPr>
        <w:t>Розробка візуального стилю та брендованої продукції проєкту</w:t>
      </w:r>
    </w:p>
    <w:p w:rsidR="00ED3BB3" w:rsidRDefault="000F0BBD">
      <w:pPr>
        <w:jc w:val="both"/>
        <w:rPr>
          <w:color w:val="000000"/>
        </w:rPr>
      </w:pPr>
      <w:r>
        <w:rPr>
          <w:color w:val="000000"/>
        </w:rPr>
        <w:t>Цей запит відкритий для всіх юридично зареєстрованих компаній в Україні, які можуть надавати належні послуги та володіють правоздатністю постачати/виконувати дані послуги в Україні, або через уповноважених представників.</w:t>
      </w:r>
    </w:p>
    <w:p w:rsidR="00ED3BB3" w:rsidRDefault="00ED3BB3">
      <w:pPr>
        <w:tabs>
          <w:tab w:val="left" w:pos="-180"/>
          <w:tab w:val="right" w:pos="1980"/>
          <w:tab w:val="left" w:pos="2160"/>
          <w:tab w:val="left" w:pos="4320"/>
        </w:tabs>
        <w:rPr>
          <w:b/>
          <w:color w:val="000000"/>
        </w:rPr>
      </w:pPr>
    </w:p>
    <w:p w:rsidR="00ED3BB3" w:rsidRDefault="000F0BBD">
      <w:pPr>
        <w:numPr>
          <w:ilvl w:val="0"/>
          <w:numId w:val="2"/>
        </w:numPr>
        <w:pBdr>
          <w:top w:val="nil"/>
          <w:left w:val="nil"/>
          <w:bottom w:val="nil"/>
          <w:right w:val="nil"/>
          <w:between w:val="nil"/>
        </w:pBdr>
        <w:spacing w:after="0" w:line="240" w:lineRule="auto"/>
        <w:ind w:hanging="180"/>
        <w:jc w:val="both"/>
        <w:rPr>
          <w:b/>
          <w:color w:val="000000"/>
        </w:rPr>
      </w:pPr>
      <w:r>
        <w:rPr>
          <w:b/>
          <w:color w:val="000000"/>
        </w:rPr>
        <w:t>Про UNFPA</w:t>
      </w:r>
    </w:p>
    <w:p w:rsidR="00ED3BB3" w:rsidRDefault="00ED3BB3">
      <w:pPr>
        <w:pBdr>
          <w:top w:val="nil"/>
          <w:left w:val="nil"/>
          <w:bottom w:val="nil"/>
          <w:right w:val="nil"/>
          <w:between w:val="nil"/>
        </w:pBdr>
        <w:spacing w:after="0" w:line="240" w:lineRule="auto"/>
        <w:ind w:left="360"/>
        <w:jc w:val="both"/>
        <w:rPr>
          <w:b/>
          <w:color w:val="000000"/>
        </w:rPr>
      </w:pPr>
    </w:p>
    <w:p w:rsidR="00ED3BB3" w:rsidRDefault="000F0BBD">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r>
        <w:rPr>
          <w:color w:val="000000"/>
        </w:rPr>
        <w:t xml:space="preserve">UNFPA, Фонд ООН у галузі народонаселення, є міжнародною агенцію з розвитку, метою котрої є забезпечення та існування такого світу, в якому кожна вагітність бажана, кожні пологи безпечні та кожна молода людина може реалізувати свій потенціал. </w:t>
      </w:r>
    </w:p>
    <w:p w:rsidR="00ED3BB3" w:rsidRDefault="00ED3BB3">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p>
    <w:p w:rsidR="00ED3BB3" w:rsidRDefault="000F0BBD">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pPr>
      <w:r>
        <w:rPr>
          <w:color w:val="000000"/>
        </w:rPr>
        <w:t xml:space="preserve">UNFPA є провідною установою ООН, яка сприяє реалізації права кожної жінки, чоловіка та дитини на здорове життя та рівні можливості. Для отримання більш детальної інформації щодо діяльності Фонду, звертайтеся, будь-ласка, до веб-сайту: </w:t>
      </w:r>
      <w:hyperlink r:id="rId8">
        <w:r>
          <w:rPr>
            <w:color w:val="000000"/>
            <w:u w:val="single"/>
          </w:rPr>
          <w:t>UNFPA про нас</w:t>
        </w:r>
      </w:hyperlink>
      <w:r>
        <w:rPr>
          <w:color w:val="000000"/>
          <w:u w:val="single"/>
        </w:rPr>
        <w:t>.</w:t>
      </w:r>
    </w:p>
    <w:p w:rsidR="00ED3BB3" w:rsidRDefault="00ED3BB3">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pPr>
    </w:p>
    <w:p w:rsidR="00ED3BB3" w:rsidRDefault="000F0BBD">
      <w:pPr>
        <w:pBdr>
          <w:top w:val="nil"/>
          <w:left w:val="nil"/>
          <w:bottom w:val="nil"/>
          <w:right w:val="nil"/>
          <w:between w:val="nil"/>
        </w:pBdr>
        <w:tabs>
          <w:tab w:val="left" w:pos="-180"/>
          <w:tab w:val="right" w:pos="1980"/>
          <w:tab w:val="left" w:pos="2160"/>
          <w:tab w:val="left" w:pos="4320"/>
        </w:tabs>
        <w:rPr>
          <w:b/>
          <w:color w:val="000000"/>
        </w:rPr>
      </w:pPr>
      <w:r>
        <w:rPr>
          <w:b/>
          <w:color w:val="000000"/>
        </w:rPr>
        <w:t>ІІ. Технічне завдання (ТЗ)</w:t>
      </w:r>
    </w:p>
    <w:p w:rsidR="00ED3BB3" w:rsidRDefault="000F0BBD">
      <w:pPr>
        <w:pBdr>
          <w:top w:val="nil"/>
          <w:left w:val="nil"/>
          <w:bottom w:val="nil"/>
          <w:right w:val="nil"/>
          <w:between w:val="nil"/>
        </w:pBdr>
        <w:tabs>
          <w:tab w:val="left" w:pos="-180"/>
          <w:tab w:val="right" w:pos="1980"/>
          <w:tab w:val="left" w:pos="2160"/>
          <w:tab w:val="left" w:pos="4320"/>
        </w:tabs>
        <w:rPr>
          <w:color w:val="000000"/>
        </w:rPr>
      </w:pPr>
      <w:r>
        <w:rPr>
          <w:b/>
          <w:color w:val="000000"/>
        </w:rPr>
        <w:t>Передумови та опис програми</w:t>
      </w:r>
    </w:p>
    <w:p w:rsidR="00ED3BB3" w:rsidRDefault="000F0BBD">
      <w:pPr>
        <w:pBdr>
          <w:top w:val="nil"/>
          <w:left w:val="nil"/>
          <w:bottom w:val="nil"/>
          <w:right w:val="nil"/>
          <w:between w:val="nil"/>
        </w:pBdr>
        <w:spacing w:line="240" w:lineRule="auto"/>
        <w:jc w:val="both"/>
        <w:rPr>
          <w:color w:val="000000"/>
        </w:rPr>
      </w:pPr>
      <w:r>
        <w:rPr>
          <w:color w:val="000000"/>
        </w:rPr>
        <w:t xml:space="preserve">Повномасштабна війна Росії по відношенню до України призвела до значних людських втрат, безпрецедентного переміщення всередині країни та до сусідніх країн, а також нищівного руйнування інфраструктури. </w:t>
      </w:r>
    </w:p>
    <w:p w:rsidR="00ED3BB3" w:rsidRDefault="000F0BBD">
      <w:pPr>
        <w:pBdr>
          <w:top w:val="nil"/>
          <w:left w:val="nil"/>
          <w:bottom w:val="nil"/>
          <w:right w:val="nil"/>
          <w:between w:val="nil"/>
        </w:pBdr>
        <w:spacing w:line="240" w:lineRule="auto"/>
        <w:jc w:val="both"/>
        <w:rPr>
          <w:color w:val="000000"/>
        </w:rPr>
      </w:pPr>
      <w:r>
        <w:rPr>
          <w:color w:val="000000"/>
        </w:rPr>
        <w:t>Здатність місцевої влади здійснювати свою діяльність серйозно обмежена в районах, постраждалих від війни. Якщо українські громади отримають необхідну технічну та методологічну підтримку, то соціальний капітал громади зміцнюватиметься завдяки  інклюзивним та сталим інституційним механізмам та платформам. Громади матимуть потенціал та будуть готові ефективно, скоординовано та з урахуванням потреб вразливих груп реагувати на виклики у сфері безпеки громади, а також посилювати соціальну згуртованість для стимулювання сталого місцевого розвитку.</w:t>
      </w:r>
    </w:p>
    <w:p w:rsidR="00ED3BB3" w:rsidRDefault="000F0BBD">
      <w:pPr>
        <w:pBdr>
          <w:top w:val="nil"/>
          <w:left w:val="nil"/>
          <w:bottom w:val="nil"/>
          <w:right w:val="nil"/>
          <w:between w:val="nil"/>
        </w:pBdr>
        <w:spacing w:line="240" w:lineRule="auto"/>
        <w:jc w:val="both"/>
        <w:rPr>
          <w:color w:val="000000"/>
        </w:rPr>
      </w:pPr>
      <w:r>
        <w:rPr>
          <w:color w:val="000000"/>
        </w:rPr>
        <w:t xml:space="preserve">За даними дослідження “Вплив війни на молодь в Україні” 72% молодих людей готові долучатися до процесу відновлення у своїй громаді, але лише 1% відповіли, що вже це роблять. На думку молоді для підвищення громадської активності місцева влада або інші зацікавлені сторони  мають зосередитися на створенні проєктів для молоді або за її участі, фінансувати проєкти молодих людей, сприяти або проводити публічні заходи (навчально-освітні та суспільно важливі) для молоді та спільно з іншими </w:t>
      </w:r>
      <w:r>
        <w:rPr>
          <w:color w:val="000000"/>
        </w:rPr>
        <w:lastRenderedPageBreak/>
        <w:t>віковими групами, відкривати молодіжні центри для дозвілля, розвивати програми стажувань при інституціях.</w:t>
      </w:r>
    </w:p>
    <w:p w:rsidR="00ED3BB3" w:rsidRDefault="000F0BBD">
      <w:pPr>
        <w:pBdr>
          <w:top w:val="nil"/>
          <w:left w:val="nil"/>
          <w:bottom w:val="nil"/>
          <w:right w:val="nil"/>
          <w:between w:val="nil"/>
        </w:pBdr>
        <w:spacing w:line="240" w:lineRule="auto"/>
        <w:jc w:val="both"/>
        <w:rPr>
          <w:color w:val="000000"/>
        </w:rPr>
      </w:pPr>
      <w:r>
        <w:rPr>
          <w:color w:val="000000"/>
        </w:rPr>
        <w:t>Для підтримки зміцнення стійкості та швидкого відновлення постраждалих від війни громад у вибраних цільових регіонах України розпочинається Проєкт «EU4Recovery – Розширення можливостей громад в Україні» (EU4Recovery), який впроваджує Програма розвитку ООН (ПРООН) в Україні із залученням UNFPA, Фонду ООН у галузі народонаселення та Структури ООН із питань гендерної рівності та розширення прав і можливостей жінок (ООН Жінки) за фінансової підтримки Європейського Союзу. Проєкт триватиме до вересня 2024 року.</w:t>
      </w:r>
    </w:p>
    <w:p w:rsidR="00ED3BB3" w:rsidRDefault="000F0BBD">
      <w:pPr>
        <w:pBdr>
          <w:top w:val="nil"/>
          <w:left w:val="nil"/>
          <w:bottom w:val="nil"/>
          <w:right w:val="nil"/>
          <w:between w:val="nil"/>
        </w:pBdr>
        <w:spacing w:line="240" w:lineRule="auto"/>
        <w:jc w:val="both"/>
        <w:rPr>
          <w:color w:val="000000"/>
        </w:rPr>
      </w:pPr>
      <w:r>
        <w:rPr>
          <w:color w:val="000000"/>
        </w:rPr>
        <w:t>Очікується, що результатом проєкту стане покращення безпеки та збереження соціальної структури в громадах, які постраждали від війни. Проєкт допоможе покращити спроможність місцевих організацій громадянського суспільства та ініціативних груп, у тому числі молодіжних. Проєкт має особливий акцент на створенні зв’язків і синергії між ініціативними групами та місцевою владою, а також на підтримці громадських ініціатив, які сприяють процесам місцевого відновлення та розвитку.</w:t>
      </w:r>
    </w:p>
    <w:p w:rsidR="00ED3BB3" w:rsidRDefault="000F0BBD">
      <w:pPr>
        <w:pBdr>
          <w:top w:val="nil"/>
          <w:left w:val="nil"/>
          <w:bottom w:val="nil"/>
          <w:right w:val="nil"/>
          <w:between w:val="nil"/>
        </w:pBdr>
        <w:spacing w:line="240" w:lineRule="auto"/>
        <w:jc w:val="both"/>
        <w:rPr>
          <w:color w:val="000000"/>
        </w:rPr>
      </w:pPr>
      <w:r>
        <w:rPr>
          <w:color w:val="000000"/>
        </w:rPr>
        <w:t>У межах проєкту “EU4Recovery” UNFPA, Фонд ООН у галузі народонаселення, відповідає за впровадження центрів життєстійкості  (сommunity resilience centers) у трьох цільових громадах - місті Кам’янське (Дніпропетровська область), місті Кременчук (Полтавська область), та місті Ніжин (Чернігівська область).</w:t>
      </w:r>
    </w:p>
    <w:p w:rsidR="00ED3BB3" w:rsidRDefault="000F0BBD">
      <w:pPr>
        <w:pBdr>
          <w:top w:val="nil"/>
          <w:left w:val="nil"/>
          <w:bottom w:val="nil"/>
          <w:right w:val="nil"/>
          <w:between w:val="nil"/>
        </w:pBdr>
        <w:spacing w:line="240" w:lineRule="auto"/>
        <w:jc w:val="both"/>
        <w:rPr>
          <w:color w:val="000000"/>
        </w:rPr>
      </w:pPr>
      <w:r>
        <w:rPr>
          <w:color w:val="000000"/>
        </w:rPr>
        <w:t>Центри життєстійкості громад  - це формат локальних хабів (просторів, центрів), де жителькі та жителі зможуть отримувати необхідні знання та навички, а також проводити власні активності, щоб відповісти на виклики, які стоять перед громадою, зокрема, перед молоддю, сім’ями та жінками.</w:t>
      </w:r>
    </w:p>
    <w:p w:rsidR="00ED3BB3" w:rsidRDefault="000F0BBD">
      <w:pPr>
        <w:pBdr>
          <w:top w:val="nil"/>
          <w:left w:val="nil"/>
          <w:bottom w:val="nil"/>
          <w:right w:val="nil"/>
          <w:between w:val="nil"/>
        </w:pBdr>
        <w:spacing w:line="240" w:lineRule="auto"/>
        <w:jc w:val="both"/>
        <w:rPr>
          <w:color w:val="000000"/>
        </w:rPr>
      </w:pPr>
      <w:r>
        <w:rPr>
          <w:color w:val="000000"/>
        </w:rPr>
        <w:t>Центри життєстійкості громади позиціонуються як інклюзивні та адаптивні простори під керівництвом громади. Центри будуть орієнтовані на молодь, жінок і сім’ї, зосереджуючись на вразливих групах, в тому числі але не виключно таких як переміщені особи та люди з інвалідністю.</w:t>
      </w:r>
    </w:p>
    <w:p w:rsidR="00ED3BB3" w:rsidRDefault="000F0BBD">
      <w:pPr>
        <w:pBdr>
          <w:top w:val="nil"/>
          <w:left w:val="nil"/>
          <w:bottom w:val="nil"/>
          <w:right w:val="nil"/>
          <w:between w:val="nil"/>
        </w:pBdr>
        <w:spacing w:line="240" w:lineRule="auto"/>
        <w:jc w:val="both"/>
        <w:rPr>
          <w:color w:val="000000"/>
        </w:rPr>
      </w:pPr>
      <w:r>
        <w:rPr>
          <w:color w:val="000000"/>
        </w:rPr>
        <w:t xml:space="preserve">Зокрема, центри життєстійкості стануть місцем навчання та реалізації практичних ініціатив для молоді, розроблених та апробованих UNFPA для сприяння участі молодих жінок та чоловіків у прийнятті рішень на рівні громади. Очікується, що центри будуть сприяти активізації низових ініціатив, очолюваних молодими людьми, а також розвитку м’яких і життєвих навичок у підлітків, підтримуючи їх у подоланні довгострокової травми війни. </w:t>
      </w:r>
    </w:p>
    <w:p w:rsidR="00ED3BB3" w:rsidRDefault="000F0BBD">
      <w:pPr>
        <w:pBdr>
          <w:top w:val="nil"/>
          <w:left w:val="nil"/>
          <w:bottom w:val="nil"/>
          <w:right w:val="nil"/>
          <w:between w:val="nil"/>
        </w:pBdr>
        <w:spacing w:line="240" w:lineRule="auto"/>
        <w:jc w:val="both"/>
        <w:rPr>
          <w:color w:val="000000"/>
        </w:rPr>
      </w:pPr>
      <w:r>
        <w:rPr>
          <w:color w:val="000000"/>
        </w:rPr>
        <w:t xml:space="preserve">Центри життєстійкості також можуть проводити активності, орієнтовані на підтримку родин, приділяючи значну увагу сім’ям переміщених осіб, сім’ям, роз’єднаним через війну, сім’ям, які втратили членів сім’ї, та сім’ям колишніх учасників бойових дій. </w:t>
      </w:r>
    </w:p>
    <w:p w:rsidR="00ED3BB3" w:rsidRDefault="000F0BBD">
      <w:pPr>
        <w:pBdr>
          <w:top w:val="nil"/>
          <w:left w:val="nil"/>
          <w:bottom w:val="nil"/>
          <w:right w:val="nil"/>
          <w:between w:val="nil"/>
        </w:pBdr>
        <w:spacing w:line="240" w:lineRule="auto"/>
        <w:jc w:val="both"/>
        <w:rPr>
          <w:color w:val="000000"/>
        </w:rPr>
      </w:pPr>
      <w:r>
        <w:rPr>
          <w:color w:val="000000"/>
        </w:rPr>
        <w:t>Навчальні програми центрів життєстійкості також охоплюють тематику попередження гендерно зумовленого насильства через усунення токсичних гендерних стереотипів, формування «нульової» толерантності до насильства, а також підвищення обізнаності про доступні механізми підтримки та спеціалізовані послуги для постраждалих від насильства.</w:t>
      </w:r>
    </w:p>
    <w:p w:rsidR="00ED3BB3" w:rsidRDefault="000F0BBD">
      <w:pPr>
        <w:pBdr>
          <w:top w:val="nil"/>
          <w:left w:val="nil"/>
          <w:bottom w:val="nil"/>
          <w:right w:val="nil"/>
          <w:between w:val="nil"/>
        </w:pBdr>
        <w:spacing w:line="240" w:lineRule="auto"/>
        <w:jc w:val="both"/>
        <w:rPr>
          <w:color w:val="000000"/>
        </w:rPr>
      </w:pPr>
      <w:r>
        <w:rPr>
          <w:color w:val="000000"/>
        </w:rPr>
        <w:t>Модель центру життєстійкості може бути представлена у вигляді “складанки-конструктора”, елементи якого -  навчальні програми та заходи для кожної громади -  визначаються керівництвом громади та проєктною командою EU4Recovery у співпраці  із ключовими зацікавленими сторонами: місцевими молодіжними та громадськими активістами(-ками) та НУО, включаючи громадські платформи, які представляють найбільш вразливі категорії населення,  в тому числі людей з інвалідністю  та ВПО.</w:t>
      </w:r>
    </w:p>
    <w:p w:rsidR="00ED3BB3" w:rsidRDefault="000F0BBD">
      <w:pPr>
        <w:pBdr>
          <w:top w:val="nil"/>
          <w:left w:val="nil"/>
          <w:bottom w:val="nil"/>
          <w:right w:val="nil"/>
          <w:between w:val="nil"/>
        </w:pBdr>
        <w:spacing w:line="240" w:lineRule="auto"/>
        <w:jc w:val="both"/>
        <w:rPr>
          <w:color w:val="000000"/>
        </w:rPr>
      </w:pPr>
      <w:r>
        <w:rPr>
          <w:color w:val="000000"/>
        </w:rPr>
        <w:t>Для сталого та ефективного функціонування центрів необхідно розробити унікальну назву, візуальну айдентику та брендовану продукцію центрів життєстійкості громад.</w:t>
      </w:r>
    </w:p>
    <w:p w:rsidR="00ED3BB3" w:rsidRDefault="00ED3BB3">
      <w:pPr>
        <w:pBdr>
          <w:top w:val="nil"/>
          <w:left w:val="nil"/>
          <w:bottom w:val="nil"/>
          <w:right w:val="nil"/>
          <w:between w:val="nil"/>
        </w:pBdr>
        <w:spacing w:line="240" w:lineRule="auto"/>
        <w:jc w:val="both"/>
        <w:rPr>
          <w:color w:val="000000"/>
        </w:rPr>
      </w:pPr>
    </w:p>
    <w:p w:rsidR="00ED3BB3" w:rsidRDefault="00ED3BB3">
      <w:pPr>
        <w:pBdr>
          <w:top w:val="nil"/>
          <w:left w:val="nil"/>
          <w:bottom w:val="nil"/>
          <w:right w:val="nil"/>
          <w:between w:val="nil"/>
        </w:pBdr>
        <w:spacing w:line="240" w:lineRule="auto"/>
        <w:jc w:val="both"/>
        <w:rPr>
          <w:color w:val="000000"/>
        </w:rPr>
      </w:pPr>
    </w:p>
    <w:p w:rsidR="00ED3BB3" w:rsidRDefault="00ED3BB3">
      <w:pPr>
        <w:pBdr>
          <w:top w:val="nil"/>
          <w:left w:val="nil"/>
          <w:bottom w:val="nil"/>
          <w:right w:val="nil"/>
          <w:between w:val="nil"/>
        </w:pBdr>
        <w:spacing w:line="240" w:lineRule="auto"/>
        <w:jc w:val="both"/>
        <w:rPr>
          <w:b/>
          <w:color w:val="000000"/>
        </w:rPr>
      </w:pPr>
    </w:p>
    <w:p w:rsidR="00ED3BB3" w:rsidRDefault="000F0BBD">
      <w:pPr>
        <w:numPr>
          <w:ilvl w:val="0"/>
          <w:numId w:val="2"/>
        </w:numPr>
        <w:pBdr>
          <w:top w:val="nil"/>
          <w:left w:val="nil"/>
          <w:bottom w:val="nil"/>
          <w:right w:val="nil"/>
          <w:between w:val="nil"/>
        </w:pBdr>
        <w:spacing w:line="240" w:lineRule="auto"/>
        <w:jc w:val="both"/>
        <w:rPr>
          <w:b/>
          <w:color w:val="000000"/>
        </w:rPr>
      </w:pPr>
      <w:r>
        <w:rPr>
          <w:b/>
          <w:color w:val="000000"/>
        </w:rPr>
        <w:lastRenderedPageBreak/>
        <w:t xml:space="preserve">Методологія </w:t>
      </w:r>
    </w:p>
    <w:p w:rsidR="00ED3BB3" w:rsidRDefault="000F0BBD">
      <w:pPr>
        <w:rPr>
          <w:b/>
          <w:color w:val="000000"/>
        </w:rPr>
      </w:pPr>
      <w:r>
        <w:rPr>
          <w:b/>
          <w:color w:val="000000"/>
        </w:rPr>
        <w:t>Обсяг робіт</w:t>
      </w:r>
    </w:p>
    <w:p w:rsidR="00ED3BB3" w:rsidRDefault="000F0BBD">
      <w:pPr>
        <w:jc w:val="both"/>
        <w:rPr>
          <w:color w:val="000000"/>
        </w:rPr>
      </w:pPr>
      <w:r>
        <w:rPr>
          <w:color w:val="000000"/>
        </w:rPr>
        <w:t>Очікується, що обраний постачальник послуг:</w:t>
      </w:r>
    </w:p>
    <w:p w:rsidR="00ED3BB3" w:rsidRDefault="000F0BBD">
      <w:pPr>
        <w:jc w:val="both"/>
        <w:rPr>
          <w:color w:val="000000"/>
        </w:rPr>
      </w:pPr>
      <w:r>
        <w:rPr>
          <w:color w:val="000000"/>
        </w:rPr>
        <w:t xml:space="preserve">1. Запропонує варіанти назви центрів життєстійкості </w:t>
      </w:r>
    </w:p>
    <w:p w:rsidR="00ED3BB3" w:rsidRDefault="000F0BBD">
      <w:pPr>
        <w:jc w:val="both"/>
        <w:rPr>
          <w:color w:val="000000"/>
        </w:rPr>
      </w:pPr>
      <w:r>
        <w:rPr>
          <w:color w:val="000000"/>
        </w:rPr>
        <w:t xml:space="preserve">2. Створить візуальний стиль таких центрів, оформить його у брендбук </w:t>
      </w:r>
    </w:p>
    <w:p w:rsidR="00ED3BB3" w:rsidRDefault="000F0BBD">
      <w:pPr>
        <w:jc w:val="both"/>
        <w:rPr>
          <w:color w:val="000000"/>
        </w:rPr>
      </w:pPr>
      <w:r>
        <w:rPr>
          <w:color w:val="000000"/>
        </w:rPr>
        <w:t>3. Розробить брендовану продукцію згідно з затвердженим візуальним стилем</w:t>
      </w:r>
    </w:p>
    <w:p w:rsidR="00ED3BB3" w:rsidRDefault="000F0BBD">
      <w:pPr>
        <w:jc w:val="both"/>
        <w:rPr>
          <w:color w:val="000000"/>
        </w:rPr>
      </w:pPr>
      <w:r>
        <w:rPr>
          <w:color w:val="000000"/>
        </w:rPr>
        <w:t>4. Виготовить/надрукує брендовану продукцію</w:t>
      </w:r>
    </w:p>
    <w:p w:rsidR="00ED3BB3" w:rsidRDefault="000F0BBD">
      <w:pPr>
        <w:jc w:val="both"/>
        <w:rPr>
          <w:color w:val="000000"/>
        </w:rPr>
      </w:pPr>
      <w:r>
        <w:rPr>
          <w:color w:val="000000"/>
        </w:rPr>
        <w:t>Назва нового проєкту має відповідати суті проєкту та опису моделі центрів життєстійкості, бути лаконічною, та легкою для сприйняття. Можна використовувати гру слів, змінювати частини слова. Крім того, варто продумати англійський варіант написання. Також ми бачимо у назві необхідність додавати назву міста, в якій буде реалізовуватись проєкт.</w:t>
      </w:r>
    </w:p>
    <w:p w:rsidR="00ED3BB3" w:rsidRDefault="000F0BBD">
      <w:pPr>
        <w:jc w:val="both"/>
        <w:rPr>
          <w:color w:val="000000"/>
        </w:rPr>
      </w:pPr>
      <w:r>
        <w:rPr>
          <w:color w:val="000000"/>
        </w:rPr>
        <w:t>Брендбук має бути українською та англійською мовами та складатися з таких елементів:</w:t>
      </w:r>
    </w:p>
    <w:p w:rsidR="00ED3BB3" w:rsidRDefault="000F0BBD">
      <w:pPr>
        <w:jc w:val="both"/>
        <w:rPr>
          <w:color w:val="000000"/>
        </w:rPr>
      </w:pPr>
      <w:r>
        <w:rPr>
          <w:color w:val="000000"/>
        </w:rPr>
        <w:t>- Вступ про проєкт (інформація буде надана UNFPA)</w:t>
      </w:r>
    </w:p>
    <w:p w:rsidR="00ED3BB3" w:rsidRDefault="000F0BBD">
      <w:pPr>
        <w:jc w:val="both"/>
        <w:rPr>
          <w:color w:val="000000"/>
        </w:rPr>
      </w:pPr>
      <w:r>
        <w:rPr>
          <w:color w:val="000000"/>
        </w:rPr>
        <w:t>- Логотип: правила використання, варіації, фірмові кольори.</w:t>
      </w:r>
    </w:p>
    <w:p w:rsidR="00ED3BB3" w:rsidRDefault="000F0BBD">
      <w:pPr>
        <w:jc w:val="both"/>
        <w:rPr>
          <w:color w:val="000000"/>
        </w:rPr>
      </w:pPr>
      <w:r>
        <w:rPr>
          <w:color w:val="000000"/>
        </w:rPr>
        <w:t>- Фірмовий шрифт</w:t>
      </w:r>
    </w:p>
    <w:p w:rsidR="00ED3BB3" w:rsidRDefault="000F0BBD">
      <w:pPr>
        <w:jc w:val="both"/>
        <w:rPr>
          <w:color w:val="000000"/>
        </w:rPr>
      </w:pPr>
      <w:r>
        <w:rPr>
          <w:color w:val="000000"/>
        </w:rPr>
        <w:t>- Стиль фотографій</w:t>
      </w:r>
    </w:p>
    <w:p w:rsidR="00ED3BB3" w:rsidRDefault="000F0BBD">
      <w:pPr>
        <w:jc w:val="both"/>
        <w:rPr>
          <w:color w:val="000000"/>
        </w:rPr>
      </w:pPr>
      <w:r>
        <w:rPr>
          <w:color w:val="000000"/>
        </w:rPr>
        <w:t>- Стиль графіків та інфографік</w:t>
      </w:r>
    </w:p>
    <w:p w:rsidR="00ED3BB3" w:rsidRDefault="000F0BBD">
      <w:pPr>
        <w:jc w:val="both"/>
        <w:rPr>
          <w:color w:val="000000"/>
        </w:rPr>
      </w:pPr>
      <w:r>
        <w:rPr>
          <w:color w:val="000000"/>
        </w:rPr>
        <w:t>- Набір іконок у фірмовому стилі (на теми, надані UNFPA)</w:t>
      </w:r>
    </w:p>
    <w:p w:rsidR="00ED3BB3" w:rsidRDefault="000F0BBD">
      <w:pPr>
        <w:jc w:val="both"/>
        <w:rPr>
          <w:color w:val="000000"/>
        </w:rPr>
      </w:pPr>
      <w:r>
        <w:rPr>
          <w:color w:val="000000"/>
        </w:rPr>
        <w:t>- Кавери на Фейсбук сторінку, публікації у Фейсбук та Інстаграм у обраному стилі</w:t>
      </w:r>
    </w:p>
    <w:p w:rsidR="00ED3BB3" w:rsidRDefault="000F0BBD">
      <w:pPr>
        <w:jc w:val="both"/>
        <w:rPr>
          <w:color w:val="000000"/>
        </w:rPr>
      </w:pPr>
      <w:r>
        <w:rPr>
          <w:color w:val="000000"/>
        </w:rPr>
        <w:t>- Інформаційні матеріали: приклад двосторонньої публікації, буклету, постеру та листівки.</w:t>
      </w:r>
    </w:p>
    <w:p w:rsidR="00ED3BB3" w:rsidRDefault="000F0BBD">
      <w:pPr>
        <w:jc w:val="both"/>
        <w:rPr>
          <w:color w:val="000000"/>
        </w:rPr>
      </w:pPr>
      <w:r>
        <w:rPr>
          <w:color w:val="000000"/>
        </w:rPr>
        <w:t>- Іміджеві матеріали:</w:t>
      </w:r>
    </w:p>
    <w:p w:rsidR="00ED3BB3" w:rsidRDefault="000F0BBD">
      <w:pPr>
        <w:jc w:val="both"/>
        <w:rPr>
          <w:color w:val="000000"/>
        </w:rPr>
      </w:pPr>
      <w:r>
        <w:rPr>
          <w:color w:val="000000"/>
        </w:rPr>
        <w:t>Банер 3*2 м, банер ролап, табличка на вхід, блокноти, ручки.</w:t>
      </w:r>
    </w:p>
    <w:p w:rsidR="00ED3BB3" w:rsidRDefault="000F0BBD">
      <w:pPr>
        <w:jc w:val="both"/>
        <w:rPr>
          <w:color w:val="000000"/>
        </w:rPr>
      </w:pPr>
      <w:r>
        <w:rPr>
          <w:color w:val="000000"/>
        </w:rPr>
        <w:t>Промо: рюкзаки, футболки, худі, пляшки для води, термочашки, стікери, прапори, попсокети, шкарпетки, браслети, екосумки, пауербанки.</w:t>
      </w:r>
    </w:p>
    <w:p w:rsidR="00ED3BB3" w:rsidRDefault="000F0BBD">
      <w:pPr>
        <w:jc w:val="both"/>
        <w:rPr>
          <w:color w:val="000000"/>
        </w:rPr>
      </w:pPr>
      <w:r>
        <w:rPr>
          <w:color w:val="000000"/>
        </w:rPr>
        <w:t>- Елементи для дизайну приміщень з урахуванням інклюзивності та екологічності.</w:t>
      </w:r>
    </w:p>
    <w:p w:rsidR="00ED3BB3" w:rsidRDefault="000F0BBD">
      <w:pPr>
        <w:jc w:val="both"/>
        <w:rPr>
          <w:color w:val="000000"/>
        </w:rPr>
      </w:pPr>
      <w:r>
        <w:rPr>
          <w:color w:val="000000"/>
        </w:rPr>
        <w:t xml:space="preserve">Уся потрібна інформація для розроблення макетів буде надаватися UNFPA. Усі приклади  матеріалів, наданих у брендбуці мають бути надані, у тому числі, і у вихідних файлах. Фінальний брендбук надається у PDF-форматі із супровідними файлами (шрифт та макети в .ai форматі). </w:t>
      </w:r>
    </w:p>
    <w:p w:rsidR="00ED3BB3" w:rsidRDefault="000F0BBD">
      <w:pPr>
        <w:jc w:val="both"/>
        <w:rPr>
          <w:color w:val="000000"/>
        </w:rPr>
      </w:pPr>
      <w:r>
        <w:rPr>
          <w:color w:val="000000"/>
        </w:rPr>
        <w:t>Детальний зміст брендбуку може змінюватися відповідно до рекомендацій UNFPA, але вище згадані елементи є обов’язковими.</w:t>
      </w:r>
    </w:p>
    <w:p w:rsidR="00ED3BB3" w:rsidRDefault="000F0BBD">
      <w:pPr>
        <w:jc w:val="both"/>
        <w:rPr>
          <w:b/>
          <w:color w:val="000000"/>
        </w:rPr>
      </w:pPr>
      <w:r>
        <w:rPr>
          <w:b/>
          <w:color w:val="000000"/>
        </w:rPr>
        <w:t>Очікувані продукти</w:t>
      </w:r>
    </w:p>
    <w:p w:rsidR="00ED3BB3" w:rsidRDefault="000F0BBD">
      <w:pPr>
        <w:jc w:val="both"/>
        <w:rPr>
          <w:color w:val="000000"/>
        </w:rPr>
      </w:pPr>
      <w:r>
        <w:rPr>
          <w:color w:val="000000"/>
        </w:rPr>
        <w:t>1.</w:t>
      </w:r>
      <w:r>
        <w:rPr>
          <w:color w:val="000000"/>
        </w:rPr>
        <w:tab/>
        <w:t>Брендбук проєкту.</w:t>
      </w:r>
    </w:p>
    <w:p w:rsidR="00ED3BB3" w:rsidRDefault="000F0BBD">
      <w:pPr>
        <w:jc w:val="both"/>
        <w:rPr>
          <w:color w:val="000000"/>
        </w:rPr>
      </w:pPr>
      <w:r>
        <w:rPr>
          <w:color w:val="000000"/>
        </w:rPr>
        <w:t>2.</w:t>
      </w:r>
      <w:r>
        <w:rPr>
          <w:color w:val="000000"/>
        </w:rPr>
        <w:tab/>
        <w:t>Гайдлайни для створення (1) інформаційних матеріалів та (2) відео-продуктів.</w:t>
      </w:r>
    </w:p>
    <w:p w:rsidR="00ED3BB3" w:rsidRDefault="000F0BBD">
      <w:pPr>
        <w:jc w:val="both"/>
        <w:rPr>
          <w:color w:val="000000"/>
        </w:rPr>
      </w:pPr>
      <w:r>
        <w:rPr>
          <w:color w:val="000000"/>
        </w:rPr>
        <w:t>3.</w:t>
      </w:r>
      <w:r>
        <w:rPr>
          <w:color w:val="000000"/>
        </w:rPr>
        <w:tab/>
        <w:t>Виготовлені промо матеріали для оформлення центрів</w:t>
      </w:r>
    </w:p>
    <w:p w:rsidR="00ED3BB3" w:rsidRDefault="000F0BBD">
      <w:pPr>
        <w:jc w:val="both"/>
        <w:rPr>
          <w:color w:val="000000"/>
        </w:rPr>
      </w:pPr>
      <w:r>
        <w:rPr>
          <w:color w:val="000000"/>
        </w:rPr>
        <w:lastRenderedPageBreak/>
        <w:t>Брендбук повинен містити:</w:t>
      </w:r>
    </w:p>
    <w:p w:rsidR="00ED3BB3" w:rsidRDefault="000F0BBD">
      <w:pPr>
        <w:jc w:val="both"/>
        <w:rPr>
          <w:color w:val="000000"/>
        </w:rPr>
      </w:pPr>
      <w:r>
        <w:rPr>
          <w:color w:val="000000"/>
        </w:rPr>
        <w:t>Представлення візуального стилю та логотипу і правила їх використання, включаючи (але не обмежуючись):  перелік кольорів, шрифту проєкту, іконок, стікер паку з детальними інструкціями їх використання, зразки оформлення основних типів матеріалів (постер, буклет, публікації  для соціальних мереж, шаблон презентації, брендована продукція).</w:t>
      </w:r>
    </w:p>
    <w:p w:rsidR="00ED3BB3" w:rsidRDefault="000F0BBD">
      <w:pPr>
        <w:jc w:val="both"/>
        <w:rPr>
          <w:color w:val="000000"/>
        </w:rPr>
      </w:pPr>
      <w:r>
        <w:rPr>
          <w:color w:val="000000"/>
        </w:rPr>
        <w:t>Гайдлайни для створення (1) інформаційних матеріалів та (2) відео-продуктів повинні містити:</w:t>
      </w:r>
    </w:p>
    <w:p w:rsidR="00ED3BB3" w:rsidRDefault="000F0BBD">
      <w:pPr>
        <w:jc w:val="both"/>
        <w:rPr>
          <w:color w:val="000000"/>
        </w:rPr>
      </w:pPr>
      <w:r>
        <w:rPr>
          <w:color w:val="000000"/>
        </w:rPr>
        <w:t>Інструкцію щодо використання візуальних елементів проєкту, опис tone of voice, червоні лінії (red flags), рекомендацій щодо створення ефективних матеріалів у фірмовому стилі проєкту.</w:t>
      </w:r>
    </w:p>
    <w:p w:rsidR="00ED3BB3" w:rsidRDefault="000F0BBD">
      <w:pPr>
        <w:jc w:val="both"/>
        <w:rPr>
          <w:b/>
          <w:color w:val="000000"/>
        </w:rPr>
      </w:pPr>
      <w:r>
        <w:rPr>
          <w:b/>
          <w:color w:val="000000"/>
        </w:rPr>
        <w:t>Оплата</w:t>
      </w:r>
    </w:p>
    <w:p w:rsidR="00ED3BB3" w:rsidRDefault="000F0BBD">
      <w:pPr>
        <w:jc w:val="both"/>
        <w:rPr>
          <w:color w:val="000000"/>
        </w:rPr>
      </w:pPr>
      <w:r>
        <w:rPr>
          <w:color w:val="000000"/>
        </w:rPr>
        <w:t>Усі результати, передбачені цими завданнями, повинні бути надані замовнику до 31 липня 2023 року.</w:t>
      </w:r>
    </w:p>
    <w:tbl>
      <w:tblPr>
        <w:tblStyle w:val="a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90"/>
        <w:gridCol w:w="4095"/>
        <w:gridCol w:w="4575"/>
      </w:tblGrid>
      <w:tr w:rsidR="00ED3BB3">
        <w:tc>
          <w:tcPr>
            <w:tcW w:w="690" w:type="dxa"/>
            <w:shd w:val="clear" w:color="auto" w:fill="auto"/>
            <w:tcMar>
              <w:top w:w="100" w:type="dxa"/>
              <w:left w:w="100" w:type="dxa"/>
              <w:bottom w:w="100" w:type="dxa"/>
              <w:right w:w="100" w:type="dxa"/>
            </w:tcMar>
          </w:tcPr>
          <w:p w:rsidR="00ED3BB3" w:rsidRDefault="00ED3BB3">
            <w:pPr>
              <w:widowControl w:val="0"/>
              <w:pBdr>
                <w:top w:val="nil"/>
                <w:left w:val="nil"/>
                <w:bottom w:val="nil"/>
                <w:right w:val="nil"/>
                <w:between w:val="nil"/>
              </w:pBdr>
              <w:spacing w:line="240" w:lineRule="auto"/>
              <w:rPr>
                <w:rFonts w:ascii="Roboto" w:eastAsia="Roboto" w:hAnsi="Roboto" w:cs="Roboto"/>
                <w:color w:val="585858"/>
                <w:sz w:val="24"/>
                <w:szCs w:val="24"/>
              </w:rPr>
            </w:pPr>
          </w:p>
        </w:tc>
        <w:tc>
          <w:tcPr>
            <w:tcW w:w="4095" w:type="dxa"/>
            <w:shd w:val="clear" w:color="auto" w:fill="auto"/>
            <w:tcMar>
              <w:top w:w="100" w:type="dxa"/>
              <w:left w:w="100" w:type="dxa"/>
              <w:bottom w:w="100" w:type="dxa"/>
              <w:right w:w="100" w:type="dxa"/>
            </w:tcMar>
          </w:tcPr>
          <w:p w:rsidR="00ED3BB3" w:rsidRDefault="000F0BBD">
            <w:pPr>
              <w:pBdr>
                <w:top w:val="nil"/>
                <w:left w:val="nil"/>
                <w:bottom w:val="nil"/>
                <w:right w:val="nil"/>
                <w:between w:val="nil"/>
              </w:pBdr>
              <w:jc w:val="both"/>
              <w:rPr>
                <w:color w:val="000000"/>
              </w:rPr>
            </w:pPr>
            <w:r>
              <w:rPr>
                <w:color w:val="000000"/>
              </w:rPr>
              <w:t>Очікувані матеріали</w:t>
            </w:r>
          </w:p>
        </w:tc>
        <w:tc>
          <w:tcPr>
            <w:tcW w:w="4575" w:type="dxa"/>
            <w:shd w:val="clear" w:color="auto" w:fill="auto"/>
            <w:tcMar>
              <w:top w:w="100" w:type="dxa"/>
              <w:left w:w="100" w:type="dxa"/>
              <w:bottom w:w="100" w:type="dxa"/>
              <w:right w:w="100" w:type="dxa"/>
            </w:tcMar>
          </w:tcPr>
          <w:p w:rsidR="00ED3BB3" w:rsidRDefault="000F0BBD">
            <w:pPr>
              <w:jc w:val="both"/>
              <w:rPr>
                <w:color w:val="000000"/>
              </w:rPr>
            </w:pPr>
            <w:r>
              <w:rPr>
                <w:color w:val="000000"/>
              </w:rPr>
              <w:t>Умови оплати та часові рамки</w:t>
            </w:r>
          </w:p>
        </w:tc>
      </w:tr>
      <w:tr w:rsidR="00ED3BB3">
        <w:tc>
          <w:tcPr>
            <w:tcW w:w="690" w:type="dxa"/>
            <w:shd w:val="clear" w:color="auto" w:fill="auto"/>
            <w:tcMar>
              <w:top w:w="100" w:type="dxa"/>
              <w:left w:w="100" w:type="dxa"/>
              <w:bottom w:w="100" w:type="dxa"/>
              <w:right w:w="100" w:type="dxa"/>
            </w:tcMar>
          </w:tcPr>
          <w:p w:rsidR="00ED3BB3" w:rsidRDefault="00ED3BB3">
            <w:pPr>
              <w:widowControl w:val="0"/>
              <w:pBdr>
                <w:top w:val="nil"/>
                <w:left w:val="nil"/>
                <w:bottom w:val="nil"/>
                <w:right w:val="nil"/>
                <w:between w:val="nil"/>
              </w:pBdr>
              <w:spacing w:line="240" w:lineRule="auto"/>
              <w:rPr>
                <w:rFonts w:ascii="Roboto" w:eastAsia="Roboto" w:hAnsi="Roboto" w:cs="Roboto"/>
                <w:color w:val="585858"/>
                <w:sz w:val="24"/>
                <w:szCs w:val="24"/>
              </w:rPr>
            </w:pPr>
          </w:p>
        </w:tc>
        <w:tc>
          <w:tcPr>
            <w:tcW w:w="4095" w:type="dxa"/>
            <w:shd w:val="clear" w:color="auto" w:fill="auto"/>
            <w:tcMar>
              <w:top w:w="100" w:type="dxa"/>
              <w:left w:w="100" w:type="dxa"/>
              <w:bottom w:w="100" w:type="dxa"/>
              <w:right w:w="100" w:type="dxa"/>
            </w:tcMar>
          </w:tcPr>
          <w:p w:rsidR="00ED3BB3" w:rsidRDefault="000F0BBD">
            <w:pPr>
              <w:pBdr>
                <w:top w:val="nil"/>
                <w:left w:val="nil"/>
                <w:bottom w:val="nil"/>
                <w:right w:val="nil"/>
                <w:between w:val="nil"/>
              </w:pBdr>
              <w:jc w:val="both"/>
              <w:rPr>
                <w:color w:val="000000"/>
              </w:rPr>
            </w:pPr>
            <w:r>
              <w:rPr>
                <w:color w:val="000000"/>
              </w:rPr>
              <w:t xml:space="preserve">Назва проєкту </w:t>
            </w:r>
          </w:p>
          <w:p w:rsidR="00ED3BB3" w:rsidRDefault="000F0BBD">
            <w:pPr>
              <w:pBdr>
                <w:top w:val="nil"/>
                <w:left w:val="nil"/>
                <w:bottom w:val="nil"/>
                <w:right w:val="nil"/>
                <w:between w:val="nil"/>
              </w:pBdr>
              <w:jc w:val="both"/>
              <w:rPr>
                <w:color w:val="000000"/>
              </w:rPr>
            </w:pPr>
            <w:r>
              <w:rPr>
                <w:color w:val="000000"/>
              </w:rPr>
              <w:t>Детальний брендбук проєкту, гайдлайни</w:t>
            </w:r>
          </w:p>
        </w:tc>
        <w:tc>
          <w:tcPr>
            <w:tcW w:w="4575" w:type="dxa"/>
            <w:shd w:val="clear" w:color="auto" w:fill="auto"/>
            <w:tcMar>
              <w:top w:w="100" w:type="dxa"/>
              <w:left w:w="100" w:type="dxa"/>
              <w:bottom w:w="100" w:type="dxa"/>
              <w:right w:w="100" w:type="dxa"/>
            </w:tcMar>
          </w:tcPr>
          <w:p w:rsidR="00ED3BB3" w:rsidRDefault="000F0BBD">
            <w:pPr>
              <w:pBdr>
                <w:top w:val="nil"/>
                <w:left w:val="nil"/>
                <w:bottom w:val="nil"/>
                <w:right w:val="nil"/>
                <w:between w:val="nil"/>
              </w:pBdr>
              <w:jc w:val="both"/>
              <w:rPr>
                <w:color w:val="000000"/>
              </w:rPr>
            </w:pPr>
            <w:r>
              <w:rPr>
                <w:color w:val="000000"/>
              </w:rPr>
              <w:t>60% вартості контракту після затвердження замовником, в термін</w:t>
            </w:r>
          </w:p>
          <w:p w:rsidR="00ED3BB3" w:rsidRDefault="000F0BBD">
            <w:pPr>
              <w:pBdr>
                <w:top w:val="nil"/>
                <w:left w:val="nil"/>
                <w:bottom w:val="nil"/>
                <w:right w:val="nil"/>
                <w:between w:val="nil"/>
              </w:pBdr>
              <w:jc w:val="both"/>
              <w:rPr>
                <w:color w:val="000000"/>
              </w:rPr>
            </w:pPr>
            <w:r>
              <w:rPr>
                <w:color w:val="000000"/>
              </w:rPr>
              <w:t>до 31 липня 2023 року</w:t>
            </w:r>
          </w:p>
        </w:tc>
      </w:tr>
      <w:tr w:rsidR="00ED3BB3">
        <w:trPr>
          <w:trHeight w:val="999"/>
        </w:trPr>
        <w:tc>
          <w:tcPr>
            <w:tcW w:w="690" w:type="dxa"/>
            <w:shd w:val="clear" w:color="auto" w:fill="auto"/>
            <w:tcMar>
              <w:top w:w="100" w:type="dxa"/>
              <w:left w:w="100" w:type="dxa"/>
              <w:bottom w:w="100" w:type="dxa"/>
              <w:right w:w="100" w:type="dxa"/>
            </w:tcMar>
          </w:tcPr>
          <w:p w:rsidR="00ED3BB3" w:rsidRDefault="00ED3BB3">
            <w:pPr>
              <w:widowControl w:val="0"/>
              <w:pBdr>
                <w:top w:val="nil"/>
                <w:left w:val="nil"/>
                <w:bottom w:val="nil"/>
                <w:right w:val="nil"/>
                <w:between w:val="nil"/>
              </w:pBdr>
              <w:spacing w:line="240" w:lineRule="auto"/>
              <w:rPr>
                <w:rFonts w:ascii="Roboto" w:eastAsia="Roboto" w:hAnsi="Roboto" w:cs="Roboto"/>
                <w:color w:val="585858"/>
                <w:sz w:val="24"/>
                <w:szCs w:val="24"/>
              </w:rPr>
            </w:pPr>
          </w:p>
        </w:tc>
        <w:tc>
          <w:tcPr>
            <w:tcW w:w="4095" w:type="dxa"/>
            <w:shd w:val="clear" w:color="auto" w:fill="auto"/>
            <w:tcMar>
              <w:top w:w="100" w:type="dxa"/>
              <w:left w:w="100" w:type="dxa"/>
              <w:bottom w:w="100" w:type="dxa"/>
              <w:right w:w="100" w:type="dxa"/>
            </w:tcMar>
          </w:tcPr>
          <w:p w:rsidR="00ED3BB3" w:rsidRDefault="000F0BBD">
            <w:pPr>
              <w:jc w:val="both"/>
              <w:rPr>
                <w:color w:val="000000"/>
              </w:rPr>
            </w:pPr>
            <w:r>
              <w:rPr>
                <w:color w:val="000000"/>
              </w:rPr>
              <w:t>Виготовлена брендована продукція</w:t>
            </w:r>
          </w:p>
        </w:tc>
        <w:tc>
          <w:tcPr>
            <w:tcW w:w="4575" w:type="dxa"/>
            <w:shd w:val="clear" w:color="auto" w:fill="auto"/>
            <w:tcMar>
              <w:top w:w="100" w:type="dxa"/>
              <w:left w:w="100" w:type="dxa"/>
              <w:bottom w:w="100" w:type="dxa"/>
              <w:right w:w="100" w:type="dxa"/>
            </w:tcMar>
          </w:tcPr>
          <w:p w:rsidR="00ED3BB3" w:rsidRDefault="000F0BBD">
            <w:pPr>
              <w:pBdr>
                <w:top w:val="nil"/>
                <w:left w:val="nil"/>
                <w:bottom w:val="nil"/>
                <w:right w:val="nil"/>
                <w:between w:val="nil"/>
              </w:pBdr>
              <w:jc w:val="both"/>
              <w:rPr>
                <w:color w:val="000000"/>
              </w:rPr>
            </w:pPr>
            <w:r>
              <w:rPr>
                <w:color w:val="000000"/>
              </w:rPr>
              <w:t xml:space="preserve">40% вартості контракту після затвердження замовником, в термін до </w:t>
            </w:r>
          </w:p>
          <w:p w:rsidR="00ED3BB3" w:rsidRDefault="000F0BBD">
            <w:pPr>
              <w:pBdr>
                <w:top w:val="nil"/>
                <w:left w:val="nil"/>
                <w:bottom w:val="nil"/>
                <w:right w:val="nil"/>
                <w:between w:val="nil"/>
              </w:pBdr>
              <w:jc w:val="both"/>
              <w:rPr>
                <w:color w:val="000000"/>
              </w:rPr>
            </w:pPr>
            <w:r>
              <w:rPr>
                <w:color w:val="000000"/>
              </w:rPr>
              <w:t>15 серпня 2023 року</w:t>
            </w:r>
          </w:p>
        </w:tc>
      </w:tr>
    </w:tbl>
    <w:p w:rsidR="00ED3BB3" w:rsidRDefault="00ED3BB3">
      <w:pPr>
        <w:jc w:val="both"/>
        <w:rPr>
          <w:b/>
          <w:color w:val="000000"/>
        </w:rPr>
      </w:pPr>
    </w:p>
    <w:p w:rsidR="00ED3BB3" w:rsidRDefault="000F0BBD">
      <w:pPr>
        <w:jc w:val="both"/>
        <w:rPr>
          <w:b/>
          <w:color w:val="000000"/>
        </w:rPr>
      </w:pPr>
      <w:r>
        <w:rPr>
          <w:b/>
          <w:color w:val="000000"/>
        </w:rPr>
        <w:t>Інтелектуальна власність</w:t>
      </w:r>
    </w:p>
    <w:p w:rsidR="00ED3BB3" w:rsidRDefault="000F0BBD">
      <w:pPr>
        <w:jc w:val="both"/>
        <w:rPr>
          <w:color w:val="000000"/>
        </w:rPr>
      </w:pPr>
      <w:r>
        <w:rPr>
          <w:color w:val="000000"/>
        </w:rPr>
        <w:t>Вся інформація щодо цього проекту (документальна, аудіо, візуальна, цифрова, кібер, проектна документація тощо), що належить UNFPA, Фонд ООН у галузі народонаселення в Україні, з яким Підрядник може вступати в контакт при виконанні обов'язків за цим завданням, залишається власністю UNFPA, Фонду ООН у галузі народонаселення в Україні з ексклюзивними правами на їх використання. За винятком цілей цього завдання, інформація не повинна бути розкрита для громадськості і не використовується в будь-яких інших цілях без письмового дозволу UNFPA, Фонду ООН у галузі народонаселення в Україні відповідно до національних та міжнародних законів про авторське право.</w:t>
      </w:r>
    </w:p>
    <w:p w:rsidR="00ED3BB3" w:rsidRDefault="000F0BBD">
      <w:pPr>
        <w:rPr>
          <w:b/>
          <w:color w:val="000000"/>
        </w:rPr>
      </w:pPr>
      <w:r>
        <w:rPr>
          <w:b/>
          <w:color w:val="000000"/>
        </w:rPr>
        <w:t>Вимоги та кваліфікація</w:t>
      </w:r>
    </w:p>
    <w:p w:rsidR="00ED3BB3" w:rsidRDefault="000F0BBD">
      <w:pPr>
        <w:spacing w:after="0" w:line="240" w:lineRule="auto"/>
        <w:jc w:val="both"/>
        <w:rPr>
          <w:color w:val="000000"/>
        </w:rPr>
      </w:pPr>
      <w:r>
        <w:rPr>
          <w:color w:val="000000"/>
        </w:rPr>
        <w:t>UNFPA, Фонд ООН у галузі народонаселення в Україні шукає постачальника послуг з перевіреним досвідом у сфері публічних комунікацій, хорошим знанням українських ринків ЗМІ та реклами, досвідом у відео продакшні та дизайні.</w:t>
      </w:r>
    </w:p>
    <w:p w:rsidR="00ED3BB3" w:rsidRDefault="00ED3BB3">
      <w:pPr>
        <w:spacing w:after="0" w:line="240" w:lineRule="auto"/>
        <w:jc w:val="both"/>
        <w:rPr>
          <w:color w:val="000000"/>
        </w:rPr>
      </w:pPr>
    </w:p>
    <w:p w:rsidR="0058620A" w:rsidRPr="0058620A" w:rsidRDefault="0058620A" w:rsidP="0058620A">
      <w:pPr>
        <w:pBdr>
          <w:top w:val="nil"/>
          <w:left w:val="nil"/>
          <w:bottom w:val="nil"/>
          <w:right w:val="nil"/>
          <w:between w:val="nil"/>
        </w:pBdr>
        <w:spacing w:after="0" w:line="240" w:lineRule="auto"/>
        <w:jc w:val="both"/>
        <w:rPr>
          <w:color w:val="000000"/>
        </w:rPr>
      </w:pPr>
      <w:bookmarkStart w:id="0" w:name="_GoBack"/>
      <w:bookmarkEnd w:id="0"/>
      <w:r w:rsidRPr="0058620A">
        <w:rPr>
          <w:color w:val="000000"/>
        </w:rPr>
        <w:t>Потенційний постачальник послуг повинен:</w:t>
      </w:r>
    </w:p>
    <w:p w:rsidR="0058620A" w:rsidRPr="0058620A" w:rsidRDefault="0058620A" w:rsidP="0058620A">
      <w:pPr>
        <w:numPr>
          <w:ilvl w:val="0"/>
          <w:numId w:val="3"/>
        </w:numPr>
        <w:pBdr>
          <w:top w:val="nil"/>
          <w:left w:val="nil"/>
          <w:bottom w:val="nil"/>
          <w:right w:val="nil"/>
          <w:between w:val="nil"/>
        </w:pBdr>
        <w:spacing w:after="0" w:line="240" w:lineRule="auto"/>
        <w:jc w:val="both"/>
        <w:rPr>
          <w:color w:val="000000"/>
        </w:rPr>
      </w:pPr>
      <w:r w:rsidRPr="0058620A">
        <w:rPr>
          <w:color w:val="000000"/>
        </w:rPr>
        <w:t>Бути резидентом або мати юридичне представництво в Україні з відповідною офіційною реєстрацією;</w:t>
      </w:r>
    </w:p>
    <w:p w:rsidR="0058620A" w:rsidRPr="0058620A" w:rsidRDefault="0058620A" w:rsidP="0058620A">
      <w:pPr>
        <w:numPr>
          <w:ilvl w:val="0"/>
          <w:numId w:val="3"/>
        </w:numPr>
        <w:pBdr>
          <w:top w:val="nil"/>
          <w:left w:val="nil"/>
          <w:bottom w:val="nil"/>
          <w:right w:val="nil"/>
          <w:between w:val="nil"/>
        </w:pBdr>
        <w:spacing w:after="0" w:line="240" w:lineRule="auto"/>
        <w:jc w:val="both"/>
        <w:rPr>
          <w:color w:val="000000"/>
        </w:rPr>
      </w:pPr>
      <w:r w:rsidRPr="0058620A">
        <w:rPr>
          <w:color w:val="000000"/>
        </w:rPr>
        <w:t>Працювати в сфері комунікацій щонайменше 3 роки;</w:t>
      </w:r>
    </w:p>
    <w:p w:rsidR="0058620A" w:rsidRPr="0058620A" w:rsidRDefault="0058620A" w:rsidP="0058620A">
      <w:pPr>
        <w:numPr>
          <w:ilvl w:val="0"/>
          <w:numId w:val="3"/>
        </w:numPr>
        <w:pBdr>
          <w:top w:val="nil"/>
          <w:left w:val="nil"/>
          <w:bottom w:val="nil"/>
          <w:right w:val="nil"/>
          <w:between w:val="nil"/>
        </w:pBdr>
        <w:spacing w:after="0" w:line="240" w:lineRule="auto"/>
        <w:jc w:val="both"/>
        <w:rPr>
          <w:color w:val="000000"/>
        </w:rPr>
      </w:pPr>
      <w:r w:rsidRPr="0058620A">
        <w:rPr>
          <w:color w:val="000000"/>
        </w:rPr>
        <w:t>Мати досвід у галузі досліджень і розробок публічних інформаційних та комунікаційних кампаній, досвід у розробці та реалізації соціальних кампаній буде перевагою;</w:t>
      </w:r>
    </w:p>
    <w:p w:rsidR="0058620A" w:rsidRPr="0058620A" w:rsidRDefault="0058620A" w:rsidP="0058620A">
      <w:pPr>
        <w:numPr>
          <w:ilvl w:val="0"/>
          <w:numId w:val="3"/>
        </w:numPr>
        <w:pBdr>
          <w:top w:val="nil"/>
          <w:left w:val="nil"/>
          <w:bottom w:val="nil"/>
          <w:right w:val="nil"/>
          <w:between w:val="nil"/>
        </w:pBdr>
        <w:spacing w:after="0" w:line="240" w:lineRule="auto"/>
        <w:jc w:val="both"/>
        <w:rPr>
          <w:color w:val="000000"/>
        </w:rPr>
      </w:pPr>
      <w:r w:rsidRPr="0058620A">
        <w:rPr>
          <w:color w:val="000000"/>
        </w:rPr>
        <w:t>Демонструвати здатність дотримуватися часових рамок, працювати під тиском та вимірювати результати;</w:t>
      </w:r>
    </w:p>
    <w:p w:rsidR="0058620A" w:rsidRPr="0058620A" w:rsidRDefault="0058620A" w:rsidP="0058620A">
      <w:pPr>
        <w:numPr>
          <w:ilvl w:val="0"/>
          <w:numId w:val="3"/>
        </w:numPr>
        <w:pBdr>
          <w:top w:val="nil"/>
          <w:left w:val="nil"/>
          <w:bottom w:val="nil"/>
          <w:right w:val="nil"/>
          <w:between w:val="nil"/>
        </w:pBdr>
        <w:spacing w:after="0" w:line="240" w:lineRule="auto"/>
        <w:jc w:val="both"/>
        <w:rPr>
          <w:color w:val="000000"/>
        </w:rPr>
      </w:pPr>
      <w:r w:rsidRPr="0058620A">
        <w:rPr>
          <w:color w:val="000000"/>
        </w:rPr>
        <w:lastRenderedPageBreak/>
        <w:t>Володіти українською, російською та англійською мовами;</w:t>
      </w:r>
    </w:p>
    <w:p w:rsidR="0058620A" w:rsidRPr="0058620A" w:rsidRDefault="0058620A" w:rsidP="0058620A">
      <w:pPr>
        <w:numPr>
          <w:ilvl w:val="0"/>
          <w:numId w:val="3"/>
        </w:numPr>
        <w:pBdr>
          <w:top w:val="nil"/>
          <w:left w:val="nil"/>
          <w:bottom w:val="nil"/>
          <w:right w:val="nil"/>
          <w:between w:val="nil"/>
        </w:pBdr>
        <w:spacing w:after="0" w:line="240" w:lineRule="auto"/>
        <w:jc w:val="both"/>
        <w:rPr>
          <w:color w:val="000000"/>
        </w:rPr>
      </w:pPr>
      <w:r w:rsidRPr="0058620A">
        <w:rPr>
          <w:color w:val="000000"/>
        </w:rPr>
        <w:t>Перевагою буде попередній досвід роботи з агенціями системи ООН.</w:t>
      </w:r>
    </w:p>
    <w:p w:rsidR="00ED3BB3" w:rsidRDefault="000F0BBD">
      <w:pPr>
        <w:numPr>
          <w:ilvl w:val="0"/>
          <w:numId w:val="3"/>
        </w:numPr>
        <w:pBdr>
          <w:top w:val="nil"/>
          <w:left w:val="nil"/>
          <w:bottom w:val="nil"/>
          <w:right w:val="nil"/>
          <w:between w:val="nil"/>
        </w:pBdr>
        <w:spacing w:after="0" w:line="240" w:lineRule="auto"/>
        <w:jc w:val="both"/>
        <w:rPr>
          <w:color w:val="000000"/>
        </w:rPr>
      </w:pPr>
      <w:r>
        <w:rPr>
          <w:color w:val="000000"/>
        </w:rPr>
        <w:t>попередній досвід співпраці з агенцією ООН або іншою міжнародною агенцією є перевагою.</w:t>
      </w:r>
    </w:p>
    <w:p w:rsidR="00ED3BB3" w:rsidRDefault="00ED3BB3">
      <w:pPr>
        <w:pBdr>
          <w:top w:val="nil"/>
          <w:left w:val="nil"/>
          <w:bottom w:val="nil"/>
          <w:right w:val="nil"/>
          <w:between w:val="nil"/>
        </w:pBdr>
        <w:spacing w:after="0" w:line="240" w:lineRule="auto"/>
        <w:jc w:val="both"/>
        <w:rPr>
          <w:color w:val="000000"/>
        </w:rPr>
      </w:pPr>
    </w:p>
    <w:p w:rsidR="00ED3BB3" w:rsidRDefault="000F0BBD">
      <w:pPr>
        <w:spacing w:after="0"/>
        <w:jc w:val="both"/>
        <w:rPr>
          <w:b/>
          <w:color w:val="000000"/>
        </w:rPr>
      </w:pPr>
      <w:r>
        <w:rPr>
          <w:b/>
          <w:color w:val="000000"/>
        </w:rPr>
        <w:t>Оцінка пропозиції</w:t>
      </w:r>
    </w:p>
    <w:p w:rsidR="00ED3BB3" w:rsidRDefault="00ED3BB3">
      <w:pPr>
        <w:spacing w:after="0"/>
        <w:jc w:val="both"/>
        <w:rPr>
          <w:b/>
          <w:color w:val="000000"/>
        </w:rPr>
      </w:pPr>
    </w:p>
    <w:p w:rsidR="00ED3BB3" w:rsidRDefault="000F0BBD">
      <w:pPr>
        <w:spacing w:after="0"/>
        <w:jc w:val="both"/>
        <w:rPr>
          <w:color w:val="000000"/>
        </w:rPr>
      </w:pPr>
      <w:r>
        <w:rPr>
          <w:color w:val="000000"/>
        </w:rPr>
        <w:t>Детальна оцінка пропозицій складається з оцінки технічної складової пропозиції та фінансової оцінки.</w:t>
      </w:r>
    </w:p>
    <w:p w:rsidR="00ED3BB3" w:rsidRDefault="00ED3BB3">
      <w:pPr>
        <w:spacing w:after="0"/>
        <w:jc w:val="both"/>
        <w:rPr>
          <w:color w:val="000000"/>
        </w:rPr>
      </w:pPr>
    </w:p>
    <w:p w:rsidR="00ED3BB3" w:rsidRDefault="000F0BBD">
      <w:pPr>
        <w:spacing w:after="0"/>
        <w:jc w:val="both"/>
        <w:rPr>
          <w:color w:val="000000"/>
        </w:rPr>
      </w:pPr>
      <w:r>
        <w:rPr>
          <w:b/>
          <w:color w:val="000000"/>
        </w:rPr>
        <w:t xml:space="preserve">Питання </w:t>
      </w:r>
    </w:p>
    <w:p w:rsidR="00ED3BB3" w:rsidRDefault="000F0BBD">
      <w:pPr>
        <w:spacing w:after="0"/>
        <w:jc w:val="both"/>
        <w:rPr>
          <w:color w:val="000000"/>
        </w:rPr>
      </w:pPr>
      <w:r>
        <w:rPr>
          <w:color w:val="000000"/>
        </w:rPr>
        <w:t xml:space="preserve">Питання або запити на додаткові роз'яснення можна задати до </w:t>
      </w:r>
      <w:r>
        <w:rPr>
          <w:b/>
          <w:color w:val="000000"/>
        </w:rPr>
        <w:t>середи, 28 червня 2023 року до 17:00 за київським часом.</w:t>
      </w:r>
    </w:p>
    <w:p w:rsidR="00ED3BB3" w:rsidRDefault="00ED3BB3">
      <w:pPr>
        <w:spacing w:after="0"/>
        <w:jc w:val="both"/>
        <w:rPr>
          <w:color w:val="000000"/>
        </w:rPr>
      </w:pPr>
    </w:p>
    <w:tbl>
      <w:tblPr>
        <w:tblStyle w:val="a9"/>
        <w:tblW w:w="9359"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Look w:val="0600" w:firstRow="0" w:lastRow="0" w:firstColumn="0" w:lastColumn="0" w:noHBand="1" w:noVBand="1"/>
      </w:tblPr>
      <w:tblGrid>
        <w:gridCol w:w="4730"/>
        <w:gridCol w:w="4629"/>
      </w:tblGrid>
      <w:tr w:rsidR="00ED3BB3">
        <w:trPr>
          <w:trHeight w:val="533"/>
        </w:trPr>
        <w:tc>
          <w:tcPr>
            <w:tcW w:w="4730"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vAlign w:val="center"/>
          </w:tcPr>
          <w:p w:rsidR="00ED3BB3" w:rsidRDefault="000F0BBD">
            <w:pPr>
              <w:spacing w:after="0"/>
              <w:jc w:val="both"/>
              <w:rPr>
                <w:color w:val="000000"/>
              </w:rPr>
            </w:pPr>
            <w:r>
              <w:rPr>
                <w:color w:val="000000"/>
              </w:rPr>
              <w:t>Контактна особа:</w:t>
            </w:r>
          </w:p>
        </w:tc>
        <w:tc>
          <w:tcPr>
            <w:tcW w:w="4629" w:type="dxa"/>
            <w:tcBorders>
              <w:top w:val="single" w:sz="8" w:space="0" w:color="D9D9D9"/>
              <w:left w:val="nil"/>
              <w:bottom w:val="single" w:sz="8" w:space="0" w:color="D9D9D9"/>
              <w:right w:val="single" w:sz="8" w:space="0" w:color="D9D9D9"/>
            </w:tcBorders>
            <w:tcMar>
              <w:top w:w="100" w:type="dxa"/>
              <w:left w:w="100" w:type="dxa"/>
              <w:bottom w:w="100" w:type="dxa"/>
              <w:right w:w="100" w:type="dxa"/>
            </w:tcMar>
            <w:vAlign w:val="center"/>
          </w:tcPr>
          <w:p w:rsidR="00ED3BB3" w:rsidRDefault="000F0BBD">
            <w:pPr>
              <w:spacing w:after="0"/>
              <w:jc w:val="both"/>
              <w:rPr>
                <w:color w:val="000000"/>
              </w:rPr>
            </w:pPr>
            <w:r>
              <w:rPr>
                <w:color w:val="000000"/>
              </w:rPr>
              <w:t>Maryna Semenenko</w:t>
            </w:r>
          </w:p>
        </w:tc>
      </w:tr>
      <w:tr w:rsidR="00ED3BB3">
        <w:trPr>
          <w:trHeight w:val="507"/>
        </w:trPr>
        <w:tc>
          <w:tcPr>
            <w:tcW w:w="4730" w:type="dxa"/>
            <w:tcBorders>
              <w:top w:val="nil"/>
              <w:left w:val="single" w:sz="8" w:space="0" w:color="D9D9D9"/>
              <w:bottom w:val="single" w:sz="8" w:space="0" w:color="D9D9D9"/>
              <w:right w:val="single" w:sz="8" w:space="0" w:color="D9D9D9"/>
            </w:tcBorders>
            <w:tcMar>
              <w:top w:w="100" w:type="dxa"/>
              <w:left w:w="100" w:type="dxa"/>
              <w:bottom w:w="100" w:type="dxa"/>
              <w:right w:w="100" w:type="dxa"/>
            </w:tcMar>
            <w:vAlign w:val="center"/>
          </w:tcPr>
          <w:p w:rsidR="00ED3BB3" w:rsidRDefault="000F0BBD">
            <w:pPr>
              <w:spacing w:after="0"/>
              <w:jc w:val="both"/>
              <w:rPr>
                <w:color w:val="000000"/>
              </w:rPr>
            </w:pPr>
            <w:r>
              <w:rPr>
                <w:color w:val="000000"/>
              </w:rPr>
              <w:t>Електронна адреса:</w:t>
            </w:r>
          </w:p>
        </w:tc>
        <w:tc>
          <w:tcPr>
            <w:tcW w:w="4629" w:type="dxa"/>
            <w:tcBorders>
              <w:top w:val="nil"/>
              <w:left w:val="nil"/>
              <w:bottom w:val="single" w:sz="8" w:space="0" w:color="D9D9D9"/>
              <w:right w:val="single" w:sz="8" w:space="0" w:color="D9D9D9"/>
            </w:tcBorders>
            <w:tcMar>
              <w:top w:w="100" w:type="dxa"/>
              <w:left w:w="100" w:type="dxa"/>
              <w:bottom w:w="100" w:type="dxa"/>
              <w:right w:w="100" w:type="dxa"/>
            </w:tcMar>
            <w:vAlign w:val="center"/>
          </w:tcPr>
          <w:p w:rsidR="00ED3BB3" w:rsidRDefault="000F0BBD">
            <w:pPr>
              <w:spacing w:after="0"/>
              <w:jc w:val="both"/>
              <w:rPr>
                <w:color w:val="000000"/>
              </w:rPr>
            </w:pPr>
            <w:r>
              <w:rPr>
                <w:color w:val="000000"/>
              </w:rPr>
              <w:t>semenenko@unfpa.org</w:t>
            </w:r>
          </w:p>
        </w:tc>
      </w:tr>
    </w:tbl>
    <w:p w:rsidR="00ED3BB3" w:rsidRDefault="00ED3BB3">
      <w:pPr>
        <w:spacing w:after="0"/>
        <w:jc w:val="both"/>
        <w:rPr>
          <w:color w:val="000000"/>
        </w:rPr>
      </w:pPr>
    </w:p>
    <w:p w:rsidR="00ED3BB3" w:rsidRDefault="000F0BBD">
      <w:pPr>
        <w:spacing w:after="0"/>
        <w:jc w:val="both"/>
        <w:rPr>
          <w:color w:val="000000"/>
        </w:rPr>
      </w:pPr>
      <w:r>
        <w:rPr>
          <w:color w:val="000000"/>
        </w:rPr>
        <w:t>На питання буде надіслано відповідь в письмовій формі. Відповіді будуть розіслані серед усіх зацікавлених сторін якнайшвидше.</w:t>
      </w:r>
    </w:p>
    <w:p w:rsidR="00ED3BB3" w:rsidRDefault="00ED3BB3">
      <w:pPr>
        <w:spacing w:after="0"/>
        <w:jc w:val="both"/>
        <w:rPr>
          <w:color w:val="000000"/>
        </w:rPr>
      </w:pPr>
    </w:p>
    <w:p w:rsidR="00ED3BB3" w:rsidRDefault="000F0BBD">
      <w:pPr>
        <w:pBdr>
          <w:top w:val="nil"/>
          <w:left w:val="nil"/>
          <w:bottom w:val="nil"/>
          <w:right w:val="nil"/>
          <w:between w:val="nil"/>
        </w:pBdr>
        <w:rPr>
          <w:b/>
          <w:color w:val="000000"/>
        </w:rPr>
      </w:pPr>
      <w:r>
        <w:rPr>
          <w:b/>
          <w:color w:val="000000"/>
        </w:rPr>
        <w:t>ІІІ. Зміст пропозицій</w:t>
      </w:r>
    </w:p>
    <w:p w:rsidR="00ED3BB3" w:rsidRDefault="000F0BBD">
      <w:pPr>
        <w:spacing w:after="0"/>
        <w:jc w:val="both"/>
        <w:rPr>
          <w:color w:val="000000"/>
        </w:rPr>
      </w:pPr>
      <w:r>
        <w:rPr>
          <w:color w:val="000000"/>
        </w:rPr>
        <w:t>Пропозиції мають надсилатися електронною поштою, за можливістю, одним повідомленням, залежно від розміру файлу та мають включати:</w:t>
      </w:r>
    </w:p>
    <w:p w:rsidR="00ED3BB3" w:rsidRDefault="000F0BBD">
      <w:pPr>
        <w:spacing w:after="0"/>
        <w:jc w:val="both"/>
        <w:rPr>
          <w:color w:val="000000"/>
        </w:rPr>
      </w:pPr>
      <w:r>
        <w:rPr>
          <w:color w:val="000000"/>
        </w:rPr>
        <w:t xml:space="preserve"> </w:t>
      </w:r>
    </w:p>
    <w:p w:rsidR="00ED3BB3" w:rsidRDefault="000F0BBD">
      <w:pPr>
        <w:spacing w:after="0"/>
        <w:jc w:val="both"/>
        <w:rPr>
          <w:color w:val="000000"/>
        </w:rPr>
      </w:pPr>
      <w:r>
        <w:rPr>
          <w:b/>
        </w:rPr>
        <w:t xml:space="preserve">а) </w:t>
      </w:r>
      <w:r>
        <w:rPr>
          <w:color w:val="000000"/>
        </w:rPr>
        <w:t>Технічну пропозицію, яка повинна містити інформацію, яка б надала докази для оцінки пропозицій відповідно до критеріїв нижче, а також інформацію про юридичну особу.</w:t>
      </w:r>
    </w:p>
    <w:p w:rsidR="00ED3BB3" w:rsidRDefault="000F0BBD">
      <w:pPr>
        <w:spacing w:after="0"/>
        <w:jc w:val="both"/>
        <w:rPr>
          <w:color w:val="000000"/>
        </w:rPr>
      </w:pPr>
      <w:r>
        <w:rPr>
          <w:color w:val="000000"/>
        </w:rPr>
        <w:t>Технічна заявка повинна бути подана електронним способом передачі за електронною адресою, зазначеною у розділі IV.</w:t>
      </w:r>
    </w:p>
    <w:p w:rsidR="00ED3BB3" w:rsidRDefault="000F0BBD">
      <w:pPr>
        <w:spacing w:after="0"/>
        <w:jc w:val="both"/>
        <w:rPr>
          <w:color w:val="000000"/>
        </w:rPr>
      </w:pPr>
      <w:r>
        <w:rPr>
          <w:color w:val="000000"/>
        </w:rPr>
        <w:t>Мова пропозиції - англійська чи українська.</w:t>
      </w:r>
    </w:p>
    <w:p w:rsidR="00ED3BB3" w:rsidRDefault="000F0BBD">
      <w:pPr>
        <w:spacing w:after="0"/>
        <w:jc w:val="both"/>
        <w:rPr>
          <w:color w:val="000000"/>
        </w:rPr>
      </w:pPr>
      <w:r>
        <w:rPr>
          <w:color w:val="000000"/>
        </w:rPr>
        <w:t>Технічна пропозиція повинна бути подана на електронну адресу, зазначену в розділі IV.</w:t>
      </w:r>
    </w:p>
    <w:p w:rsidR="00ED3BB3" w:rsidRDefault="00ED3BB3">
      <w:pPr>
        <w:spacing w:after="0"/>
        <w:jc w:val="both"/>
        <w:rPr>
          <w:color w:val="000000"/>
        </w:rPr>
      </w:pPr>
    </w:p>
    <w:p w:rsidR="00ED3BB3" w:rsidRDefault="000F0BBD">
      <w:pPr>
        <w:pBdr>
          <w:top w:val="nil"/>
          <w:left w:val="nil"/>
          <w:bottom w:val="nil"/>
          <w:right w:val="nil"/>
          <w:between w:val="nil"/>
        </w:pBdr>
        <w:spacing w:after="0"/>
        <w:jc w:val="both"/>
        <w:rPr>
          <w:color w:val="000000"/>
        </w:rPr>
      </w:pPr>
      <w:bookmarkStart w:id="1" w:name="_heading=h.gjdgxs" w:colFirst="0" w:colLast="0"/>
      <w:bookmarkEnd w:id="1"/>
      <w:r>
        <w:rPr>
          <w:b/>
        </w:rPr>
        <w:t>b)</w:t>
      </w:r>
      <w:r>
        <w:t xml:space="preserve"> </w:t>
      </w:r>
      <w:r>
        <w:rPr>
          <w:color w:val="000000"/>
        </w:rPr>
        <w:t xml:space="preserve">Цінова пропозиція повинна містити всі лінійки витрат, відповідно до технічної пропозиції. У цій пропозиції мають бути зазначені усі витрати на підготовку та реалізацію технічної пропозиції, зважаючи на те, що у випадку успішного проходження тендерної процедури, цінова пропозиція не може змінюватися. </w:t>
      </w:r>
    </w:p>
    <w:p w:rsidR="00ED3BB3" w:rsidRDefault="00ED3BB3">
      <w:pPr>
        <w:pBdr>
          <w:top w:val="nil"/>
          <w:left w:val="nil"/>
          <w:bottom w:val="nil"/>
          <w:right w:val="nil"/>
          <w:between w:val="nil"/>
        </w:pBdr>
        <w:spacing w:after="0"/>
        <w:ind w:left="360"/>
        <w:jc w:val="both"/>
        <w:rPr>
          <w:color w:val="000000"/>
        </w:rPr>
      </w:pPr>
    </w:p>
    <w:p w:rsidR="00ED3BB3" w:rsidRDefault="000F0BBD">
      <w:pPr>
        <w:pBdr>
          <w:top w:val="nil"/>
          <w:left w:val="nil"/>
          <w:bottom w:val="nil"/>
          <w:right w:val="nil"/>
          <w:between w:val="nil"/>
        </w:pBdr>
        <w:spacing w:after="0"/>
        <w:jc w:val="both"/>
        <w:rPr>
          <w:color w:val="000000"/>
        </w:rPr>
      </w:pPr>
      <w:r>
        <w:rPr>
          <w:color w:val="000000"/>
        </w:rPr>
        <w:t>Цінова пропозиція з зазначенням статей видатків, бюджетами повинна подаватися чітко відповідно до форми цінової пропозиції.</w:t>
      </w:r>
    </w:p>
    <w:p w:rsidR="00ED3BB3" w:rsidRDefault="00ED3BB3">
      <w:pPr>
        <w:pBdr>
          <w:top w:val="nil"/>
          <w:left w:val="nil"/>
          <w:bottom w:val="nil"/>
          <w:right w:val="nil"/>
          <w:between w:val="nil"/>
        </w:pBdr>
        <w:spacing w:after="0"/>
        <w:ind w:left="360"/>
        <w:jc w:val="both"/>
      </w:pPr>
    </w:p>
    <w:p w:rsidR="00ED3BB3" w:rsidRDefault="000F0BBD">
      <w:pPr>
        <w:spacing w:after="0"/>
        <w:jc w:val="both"/>
        <w:rPr>
          <w:b/>
          <w:color w:val="000000"/>
        </w:rPr>
      </w:pPr>
      <w:r>
        <w:rPr>
          <w:color w:val="000000"/>
        </w:rPr>
        <w:t xml:space="preserve">Цінова пропозиція з зазначенням статей видатків, бюджетами повинна подаватися </w:t>
      </w:r>
      <w:r>
        <w:rPr>
          <w:b/>
          <w:color w:val="000000"/>
        </w:rPr>
        <w:t xml:space="preserve">чітко відповідно до форми цінової пропозиції. </w:t>
      </w:r>
    </w:p>
    <w:p w:rsidR="00ED3BB3" w:rsidRDefault="00ED3BB3">
      <w:pPr>
        <w:spacing w:after="0"/>
        <w:jc w:val="both"/>
        <w:rPr>
          <w:b/>
        </w:rPr>
      </w:pPr>
    </w:p>
    <w:p w:rsidR="00ED3BB3" w:rsidRDefault="000F0BBD">
      <w:pPr>
        <w:spacing w:after="0"/>
        <w:jc w:val="both"/>
        <w:rPr>
          <w:color w:val="000000"/>
        </w:rPr>
      </w:pPr>
      <w:r>
        <w:rPr>
          <w:b/>
          <w:color w:val="000000"/>
        </w:rPr>
        <w:t>c)</w:t>
      </w:r>
      <w:r>
        <w:rPr>
          <w:color w:val="000000"/>
        </w:rPr>
        <w:t xml:space="preserve"> Мова пропозиції - англійська чи українська.</w:t>
      </w:r>
    </w:p>
    <w:p w:rsidR="00ED3BB3" w:rsidRDefault="00ED3BB3">
      <w:pPr>
        <w:spacing w:after="0"/>
        <w:jc w:val="both"/>
      </w:pPr>
    </w:p>
    <w:p w:rsidR="00ED3BB3" w:rsidRDefault="000F0BBD">
      <w:pPr>
        <w:spacing w:after="0" w:line="240" w:lineRule="auto"/>
        <w:jc w:val="both"/>
        <w:rPr>
          <w:color w:val="000000"/>
        </w:rPr>
      </w:pPr>
      <w:r>
        <w:rPr>
          <w:color w:val="000000"/>
        </w:rPr>
        <w:t xml:space="preserve">d) </w:t>
      </w:r>
      <w:r>
        <w:rPr>
          <w:b/>
          <w:color w:val="000000"/>
        </w:rPr>
        <w:t>Технічна та цінова пропозиція мають бути надіслані окремими файлами</w:t>
      </w:r>
      <w:r>
        <w:rPr>
          <w:color w:val="000000"/>
        </w:rPr>
        <w:t xml:space="preserve"> та бути підписані відповідним керівником компанії та надіслані у форматі PDF.</w:t>
      </w:r>
    </w:p>
    <w:p w:rsidR="00ED3BB3" w:rsidRDefault="00ED3BB3">
      <w:pPr>
        <w:spacing w:after="0"/>
        <w:rPr>
          <w:color w:val="000000"/>
        </w:rPr>
      </w:pPr>
    </w:p>
    <w:p w:rsidR="00ED3BB3" w:rsidRDefault="000F0BBD">
      <w:pPr>
        <w:rPr>
          <w:b/>
          <w:color w:val="000000"/>
        </w:rPr>
      </w:pPr>
      <w:r>
        <w:rPr>
          <w:b/>
          <w:color w:val="000000"/>
        </w:rPr>
        <w:lastRenderedPageBreak/>
        <w:t>IV. Інструкції для подання</w:t>
      </w:r>
    </w:p>
    <w:p w:rsidR="00ED3BB3" w:rsidRDefault="000F0BBD">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r>
        <w:rPr>
          <w:color w:val="000000"/>
        </w:rPr>
        <w:t>Пропозиції мають бути підготовлені згідно з Розділом III і IV разом з відповідно заповненим і підписаним бланком цінової пропозиції, надіслані до контактної особи тільки на вказану електронну пошту не пізніше ніж:</w:t>
      </w:r>
      <w:r>
        <w:rPr>
          <w:b/>
          <w:color w:val="000000"/>
        </w:rPr>
        <w:t xml:space="preserve"> п</w:t>
      </w:r>
      <w:r>
        <w:rPr>
          <w:b/>
        </w:rPr>
        <w:t>онеділок,</w:t>
      </w:r>
      <w:r>
        <w:rPr>
          <w:b/>
          <w:color w:val="000000"/>
        </w:rPr>
        <w:t xml:space="preserve"> </w:t>
      </w:r>
      <w:r>
        <w:rPr>
          <w:b/>
        </w:rPr>
        <w:t>3 липня</w:t>
      </w:r>
      <w:r>
        <w:rPr>
          <w:b/>
          <w:color w:val="000000"/>
        </w:rPr>
        <w:t xml:space="preserve"> 2023, 17:00 за київським часом</w:t>
      </w:r>
      <w:r>
        <w:rPr>
          <w:color w:val="000000"/>
        </w:rPr>
        <w:t>.</w:t>
      </w:r>
      <w:r>
        <w:rPr>
          <w:b/>
          <w:color w:val="000000"/>
        </w:rPr>
        <w:t xml:space="preserve"> </w:t>
      </w:r>
      <w:r>
        <w:rPr>
          <w:color w:val="000000"/>
        </w:rPr>
        <w:t>Пропозиції надіслані на будь-яку іншу електронну пошту не будуть прийняті до розгляду.</w:t>
      </w:r>
    </w:p>
    <w:p w:rsidR="00ED3BB3" w:rsidRDefault="00ED3BB3">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p>
    <w:tbl>
      <w:tblPr>
        <w:tblStyle w:val="aa"/>
        <w:tblW w:w="8522" w:type="dxa"/>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ayout w:type="fixed"/>
        <w:tblLook w:val="0400" w:firstRow="0" w:lastRow="0" w:firstColumn="0" w:lastColumn="0" w:noHBand="0" w:noVBand="1"/>
      </w:tblPr>
      <w:tblGrid>
        <w:gridCol w:w="3510"/>
        <w:gridCol w:w="5012"/>
      </w:tblGrid>
      <w:tr w:rsidR="00ED3BB3">
        <w:trPr>
          <w:jc w:val="center"/>
        </w:trPr>
        <w:tc>
          <w:tcPr>
            <w:tcW w:w="3510" w:type="dxa"/>
            <w:shd w:val="clear" w:color="auto" w:fill="auto"/>
            <w:vAlign w:val="center"/>
          </w:tcPr>
          <w:p w:rsidR="00ED3BB3" w:rsidRDefault="000F0BBD">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color w:val="000000"/>
              </w:rPr>
            </w:pPr>
            <w:r>
              <w:rPr>
                <w:color w:val="000000"/>
              </w:rPr>
              <w:t>Контактна особа:</w:t>
            </w:r>
          </w:p>
        </w:tc>
        <w:tc>
          <w:tcPr>
            <w:tcW w:w="5012" w:type="dxa"/>
            <w:shd w:val="clear" w:color="auto" w:fill="auto"/>
          </w:tcPr>
          <w:p w:rsidR="00ED3BB3" w:rsidRDefault="000F0BBD">
            <w:pPr>
              <w:rPr>
                <w:color w:val="000000"/>
              </w:rPr>
            </w:pPr>
            <w:r>
              <w:rPr>
                <w:i/>
                <w:color w:val="000000"/>
              </w:rPr>
              <w:t>Ірина Богун</w:t>
            </w:r>
          </w:p>
        </w:tc>
      </w:tr>
      <w:tr w:rsidR="00ED3BB3">
        <w:trPr>
          <w:jc w:val="center"/>
        </w:trPr>
        <w:tc>
          <w:tcPr>
            <w:tcW w:w="3510" w:type="dxa"/>
            <w:shd w:val="clear" w:color="auto" w:fill="auto"/>
            <w:vAlign w:val="center"/>
          </w:tcPr>
          <w:p w:rsidR="00ED3BB3" w:rsidRDefault="000F0BBD">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color w:val="000000"/>
              </w:rPr>
            </w:pPr>
            <w:r>
              <w:rPr>
                <w:color w:val="000000"/>
              </w:rPr>
              <w:t>Електронна адреса:</w:t>
            </w:r>
          </w:p>
        </w:tc>
        <w:tc>
          <w:tcPr>
            <w:tcW w:w="5012" w:type="dxa"/>
            <w:shd w:val="clear" w:color="auto" w:fill="auto"/>
          </w:tcPr>
          <w:p w:rsidR="00ED3BB3" w:rsidRDefault="000F0BBD">
            <w:pPr>
              <w:rPr>
                <w:b/>
                <w:color w:val="000000"/>
              </w:rPr>
            </w:pPr>
            <w:r>
              <w:rPr>
                <w:b/>
                <w:color w:val="000000"/>
              </w:rPr>
              <w:t>ua-procurement@unfpa.org</w:t>
            </w:r>
          </w:p>
        </w:tc>
      </w:tr>
    </w:tbl>
    <w:p w:rsidR="00ED3BB3" w:rsidRDefault="00ED3BB3">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p>
    <w:p w:rsidR="00ED3BB3" w:rsidRDefault="000F0BBD">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r>
        <w:rPr>
          <w:color w:val="000000"/>
        </w:rPr>
        <w:t>Зверніть увагу на наступні інструкції щодо електронного подання:</w:t>
      </w:r>
    </w:p>
    <w:p w:rsidR="00ED3BB3" w:rsidRDefault="00ED3BB3">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p>
    <w:p w:rsidR="00ED3BB3" w:rsidRDefault="000F0BBD">
      <w:pPr>
        <w:numPr>
          <w:ilvl w:val="0"/>
          <w:numId w:val="4"/>
        </w:num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r>
        <w:rPr>
          <w:color w:val="000000"/>
        </w:rPr>
        <w:t xml:space="preserve">Тема повідомлення має включати таке посилання: </w:t>
      </w:r>
      <w:r>
        <w:rPr>
          <w:b/>
          <w:color w:val="000000"/>
        </w:rPr>
        <w:t>RFQ Nº UNFPA/UKR/RFQ/23/1</w:t>
      </w:r>
      <w:r w:rsidR="0040788A">
        <w:rPr>
          <w:b/>
          <w:color w:val="000000"/>
        </w:rPr>
        <w:t>9</w:t>
      </w:r>
    </w:p>
    <w:p w:rsidR="00ED3BB3" w:rsidRDefault="00ED3BB3">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p>
    <w:p w:rsidR="00ED3BB3" w:rsidRDefault="000F0BBD">
      <w:pPr>
        <w:numPr>
          <w:ilvl w:val="0"/>
          <w:numId w:val="1"/>
        </w:num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r>
        <w:rPr>
          <w:color w:val="000000"/>
        </w:rPr>
        <w:t>Пропозиції, що містять невірно вказану тему повідомлення можуть бути пропущені адміністратором та, таким чином, не потрапити до розгляду.</w:t>
      </w:r>
    </w:p>
    <w:p w:rsidR="00ED3BB3" w:rsidRDefault="00ED3BB3">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p>
    <w:p w:rsidR="00ED3BB3" w:rsidRDefault="000F0BBD">
      <w:pPr>
        <w:numPr>
          <w:ilvl w:val="0"/>
          <w:numId w:val="1"/>
        </w:num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r>
        <w:rPr>
          <w:color w:val="000000"/>
        </w:rPr>
        <w:t xml:space="preserve">Загальний обсяг повідомлення, що надсилається не має перевищувати </w:t>
      </w:r>
      <w:r>
        <w:rPr>
          <w:b/>
          <w:color w:val="000000"/>
        </w:rPr>
        <w:t>20 MB (у тому числі, сам лист, надані додатки та заголовки)</w:t>
      </w:r>
      <w:r>
        <w:rPr>
          <w:color w:val="000000"/>
        </w:rPr>
        <w:t>. При великих розмірах файлу з технічним описом, останні мають надсилатися окремо до кінцевого строку подання пропозицій.</w:t>
      </w:r>
    </w:p>
    <w:p w:rsidR="00ED3BB3" w:rsidRDefault="00ED3BB3">
      <w:pPr>
        <w:spacing w:after="0" w:line="240" w:lineRule="auto"/>
        <w:jc w:val="both"/>
        <w:rPr>
          <w:b/>
          <w:color w:val="000000"/>
        </w:rPr>
      </w:pPr>
    </w:p>
    <w:p w:rsidR="00ED3BB3" w:rsidRDefault="000F0BBD">
      <w:pPr>
        <w:spacing w:after="0" w:line="240" w:lineRule="auto"/>
        <w:jc w:val="both"/>
        <w:rPr>
          <w:b/>
          <w:color w:val="000000"/>
        </w:rPr>
      </w:pPr>
      <w:r>
        <w:rPr>
          <w:b/>
          <w:color w:val="000000"/>
        </w:rPr>
        <w:t>V. Оцінка пропозицій</w:t>
      </w:r>
    </w:p>
    <w:p w:rsidR="00ED3BB3" w:rsidRDefault="00ED3BB3">
      <w:pPr>
        <w:spacing w:after="0" w:line="240" w:lineRule="auto"/>
        <w:jc w:val="both"/>
        <w:rPr>
          <w:b/>
          <w:color w:val="000000"/>
        </w:rPr>
      </w:pPr>
    </w:p>
    <w:p w:rsidR="00ED3BB3" w:rsidRDefault="000F0BBD">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r>
        <w:rPr>
          <w:color w:val="000000"/>
        </w:rPr>
        <w:t>Спеціалізована оціночна комісія проводитиме оцінку пропозицій у два етапи. Технічні пропозиції оцінюватимуться попередньо до проведення оцінки цінової пропозиції.</w:t>
      </w:r>
    </w:p>
    <w:p w:rsidR="00ED3BB3" w:rsidRDefault="00ED3BB3">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p>
    <w:p w:rsidR="00ED3BB3" w:rsidRDefault="000F0BBD">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b/>
          <w:color w:val="000000"/>
        </w:rPr>
      </w:pPr>
      <w:r>
        <w:rPr>
          <w:b/>
          <w:color w:val="000000"/>
        </w:rPr>
        <w:t>Teхнічна оцінка (максимально 100 балів)</w:t>
      </w:r>
    </w:p>
    <w:p w:rsidR="00ED3BB3" w:rsidRDefault="00ED3BB3">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p>
    <w:tbl>
      <w:tblPr>
        <w:tblStyle w:val="ab"/>
        <w:tblW w:w="9360" w:type="dxa"/>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tblLayout w:type="fixed"/>
        <w:tblLook w:val="0600" w:firstRow="0" w:lastRow="0" w:firstColumn="0" w:lastColumn="0" w:noHBand="1" w:noVBand="1"/>
      </w:tblPr>
      <w:tblGrid>
        <w:gridCol w:w="4820"/>
        <w:gridCol w:w="1363"/>
        <w:gridCol w:w="994"/>
        <w:gridCol w:w="875"/>
        <w:gridCol w:w="1308"/>
      </w:tblGrid>
      <w:tr w:rsidR="00ED3BB3">
        <w:trPr>
          <w:trHeight w:val="1156"/>
        </w:trPr>
        <w:tc>
          <w:tcPr>
            <w:tcW w:w="4820" w:type="dxa"/>
            <w:tcBorders>
              <w:top w:val="single" w:sz="8" w:space="0" w:color="000080"/>
              <w:left w:val="single" w:sz="8" w:space="0" w:color="000080"/>
              <w:bottom w:val="single" w:sz="8" w:space="0" w:color="000080"/>
              <w:right w:val="single" w:sz="8" w:space="0" w:color="000080"/>
            </w:tcBorders>
            <w:shd w:val="clear" w:color="auto" w:fill="F2F2F2"/>
            <w:tcMar>
              <w:top w:w="100" w:type="dxa"/>
              <w:left w:w="100" w:type="dxa"/>
              <w:bottom w:w="100" w:type="dxa"/>
              <w:right w:w="100" w:type="dxa"/>
            </w:tcMar>
            <w:vAlign w:val="center"/>
          </w:tcPr>
          <w:p w:rsidR="00ED3BB3" w:rsidRDefault="000F0BBD">
            <w:pPr>
              <w:pBdr>
                <w:top w:val="nil"/>
                <w:left w:val="nil"/>
                <w:bottom w:val="nil"/>
                <w:right w:val="nil"/>
                <w:between w:val="nil"/>
              </w:pBdr>
              <w:spacing w:after="0" w:line="240" w:lineRule="auto"/>
              <w:rPr>
                <w:b/>
                <w:color w:val="000000"/>
              </w:rPr>
            </w:pPr>
            <w:r>
              <w:rPr>
                <w:b/>
                <w:color w:val="000000"/>
              </w:rPr>
              <w:t>Критерії</w:t>
            </w:r>
          </w:p>
        </w:tc>
        <w:tc>
          <w:tcPr>
            <w:tcW w:w="1363" w:type="dxa"/>
            <w:tcBorders>
              <w:top w:val="single" w:sz="8" w:space="0" w:color="000080"/>
              <w:left w:val="nil"/>
              <w:bottom w:val="single" w:sz="8" w:space="0" w:color="000080"/>
              <w:right w:val="single" w:sz="8" w:space="0" w:color="000080"/>
            </w:tcBorders>
            <w:shd w:val="clear" w:color="auto" w:fill="F2F2F2"/>
            <w:tcMar>
              <w:top w:w="100" w:type="dxa"/>
              <w:left w:w="100" w:type="dxa"/>
              <w:bottom w:w="100" w:type="dxa"/>
              <w:right w:w="100" w:type="dxa"/>
            </w:tcMar>
            <w:vAlign w:val="center"/>
          </w:tcPr>
          <w:p w:rsidR="00ED3BB3" w:rsidRDefault="000F0BBD">
            <w:pPr>
              <w:pBdr>
                <w:top w:val="nil"/>
                <w:left w:val="nil"/>
                <w:bottom w:val="nil"/>
                <w:right w:val="nil"/>
                <w:between w:val="nil"/>
              </w:pBdr>
              <w:spacing w:after="0" w:line="240" w:lineRule="auto"/>
              <w:jc w:val="center"/>
              <w:rPr>
                <w:b/>
                <w:color w:val="000000"/>
              </w:rPr>
            </w:pPr>
            <w:r>
              <w:rPr>
                <w:b/>
                <w:color w:val="000000"/>
              </w:rPr>
              <w:t>[A] Максимальна кількість балів</w:t>
            </w:r>
          </w:p>
        </w:tc>
        <w:tc>
          <w:tcPr>
            <w:tcW w:w="994" w:type="dxa"/>
            <w:tcBorders>
              <w:top w:val="single" w:sz="8" w:space="0" w:color="000080"/>
              <w:left w:val="nil"/>
              <w:bottom w:val="single" w:sz="8" w:space="0" w:color="000080"/>
              <w:right w:val="single" w:sz="8" w:space="0" w:color="000080"/>
            </w:tcBorders>
            <w:shd w:val="clear" w:color="auto" w:fill="F2F2F2"/>
            <w:tcMar>
              <w:top w:w="100" w:type="dxa"/>
              <w:left w:w="100" w:type="dxa"/>
              <w:bottom w:w="100" w:type="dxa"/>
              <w:right w:w="100" w:type="dxa"/>
            </w:tcMar>
            <w:vAlign w:val="center"/>
          </w:tcPr>
          <w:p w:rsidR="00ED3BB3" w:rsidRDefault="000F0BBD">
            <w:pPr>
              <w:pBdr>
                <w:top w:val="nil"/>
                <w:left w:val="nil"/>
                <w:bottom w:val="nil"/>
                <w:right w:val="nil"/>
                <w:between w:val="nil"/>
              </w:pBdr>
              <w:spacing w:after="0" w:line="240" w:lineRule="auto"/>
              <w:jc w:val="center"/>
              <w:rPr>
                <w:b/>
                <w:color w:val="000000"/>
              </w:rPr>
            </w:pPr>
            <w:r>
              <w:rPr>
                <w:b/>
                <w:color w:val="000000"/>
              </w:rPr>
              <w:t>[B]</w:t>
            </w:r>
          </w:p>
          <w:p w:rsidR="00ED3BB3" w:rsidRDefault="000F0BBD">
            <w:pPr>
              <w:pBdr>
                <w:top w:val="nil"/>
                <w:left w:val="nil"/>
                <w:bottom w:val="nil"/>
                <w:right w:val="nil"/>
                <w:between w:val="nil"/>
              </w:pBdr>
              <w:spacing w:after="0" w:line="240" w:lineRule="auto"/>
              <w:jc w:val="center"/>
              <w:rPr>
                <w:b/>
                <w:color w:val="000000"/>
              </w:rPr>
            </w:pPr>
            <w:r>
              <w:rPr>
                <w:b/>
                <w:color w:val="000000"/>
              </w:rPr>
              <w:t>Отримані бали</w:t>
            </w:r>
          </w:p>
        </w:tc>
        <w:tc>
          <w:tcPr>
            <w:tcW w:w="875" w:type="dxa"/>
            <w:tcBorders>
              <w:top w:val="single" w:sz="8" w:space="0" w:color="000080"/>
              <w:left w:val="nil"/>
              <w:bottom w:val="single" w:sz="8" w:space="0" w:color="000080"/>
              <w:right w:val="single" w:sz="8" w:space="0" w:color="000080"/>
            </w:tcBorders>
            <w:shd w:val="clear" w:color="auto" w:fill="F2F2F2"/>
            <w:tcMar>
              <w:top w:w="100" w:type="dxa"/>
              <w:left w:w="100" w:type="dxa"/>
              <w:bottom w:w="100" w:type="dxa"/>
              <w:right w:w="100" w:type="dxa"/>
            </w:tcMar>
            <w:vAlign w:val="center"/>
          </w:tcPr>
          <w:p w:rsidR="00ED3BB3" w:rsidRDefault="000F0BBD">
            <w:pPr>
              <w:pBdr>
                <w:top w:val="nil"/>
                <w:left w:val="nil"/>
                <w:bottom w:val="nil"/>
                <w:right w:val="nil"/>
                <w:between w:val="nil"/>
              </w:pBdr>
              <w:spacing w:after="0" w:line="240" w:lineRule="auto"/>
              <w:jc w:val="center"/>
              <w:rPr>
                <w:b/>
                <w:color w:val="000000"/>
              </w:rPr>
            </w:pPr>
            <w:r>
              <w:rPr>
                <w:b/>
                <w:color w:val="000000"/>
              </w:rPr>
              <w:t>[C]</w:t>
            </w:r>
          </w:p>
          <w:p w:rsidR="00ED3BB3" w:rsidRDefault="000F0BBD">
            <w:pPr>
              <w:pBdr>
                <w:top w:val="nil"/>
                <w:left w:val="nil"/>
                <w:bottom w:val="nil"/>
                <w:right w:val="nil"/>
                <w:between w:val="nil"/>
              </w:pBdr>
              <w:spacing w:after="0" w:line="240" w:lineRule="auto"/>
              <w:jc w:val="center"/>
              <w:rPr>
                <w:b/>
                <w:color w:val="000000"/>
              </w:rPr>
            </w:pPr>
            <w:r>
              <w:rPr>
                <w:b/>
                <w:color w:val="000000"/>
              </w:rPr>
              <w:t>Вага (%)</w:t>
            </w:r>
          </w:p>
        </w:tc>
        <w:tc>
          <w:tcPr>
            <w:tcW w:w="1308" w:type="dxa"/>
            <w:tcBorders>
              <w:top w:val="single" w:sz="8" w:space="0" w:color="000080"/>
              <w:left w:val="nil"/>
              <w:bottom w:val="single" w:sz="8" w:space="0" w:color="000080"/>
              <w:right w:val="single" w:sz="8" w:space="0" w:color="000080"/>
            </w:tcBorders>
            <w:shd w:val="clear" w:color="auto" w:fill="F2F2F2"/>
            <w:tcMar>
              <w:top w:w="100" w:type="dxa"/>
              <w:left w:w="100" w:type="dxa"/>
              <w:bottom w:w="100" w:type="dxa"/>
              <w:right w:w="100" w:type="dxa"/>
            </w:tcMar>
            <w:vAlign w:val="center"/>
          </w:tcPr>
          <w:p w:rsidR="00ED3BB3" w:rsidRDefault="000F0BBD">
            <w:pPr>
              <w:pBdr>
                <w:top w:val="nil"/>
                <w:left w:val="nil"/>
                <w:bottom w:val="nil"/>
                <w:right w:val="nil"/>
                <w:between w:val="nil"/>
              </w:pBdr>
              <w:spacing w:after="0" w:line="240" w:lineRule="auto"/>
              <w:jc w:val="center"/>
              <w:rPr>
                <w:b/>
                <w:color w:val="000000"/>
              </w:rPr>
            </w:pPr>
            <w:r>
              <w:rPr>
                <w:b/>
                <w:color w:val="000000"/>
              </w:rPr>
              <w:t>[B] x [C] = [D]</w:t>
            </w:r>
          </w:p>
          <w:p w:rsidR="00ED3BB3" w:rsidRDefault="000F0BBD">
            <w:pPr>
              <w:pBdr>
                <w:top w:val="nil"/>
                <w:left w:val="nil"/>
                <w:bottom w:val="nil"/>
                <w:right w:val="nil"/>
                <w:between w:val="nil"/>
              </w:pBdr>
              <w:spacing w:after="0" w:line="240" w:lineRule="auto"/>
              <w:jc w:val="center"/>
              <w:rPr>
                <w:b/>
                <w:color w:val="000000"/>
              </w:rPr>
            </w:pPr>
            <w:r>
              <w:rPr>
                <w:b/>
                <w:color w:val="000000"/>
              </w:rPr>
              <w:t>Загальна кількість балів</w:t>
            </w:r>
          </w:p>
        </w:tc>
      </w:tr>
      <w:tr w:rsidR="00ED3BB3">
        <w:trPr>
          <w:trHeight w:val="740"/>
        </w:trPr>
        <w:tc>
          <w:tcPr>
            <w:tcW w:w="4820" w:type="dxa"/>
            <w:tcBorders>
              <w:top w:val="nil"/>
              <w:left w:val="single" w:sz="8" w:space="0" w:color="000080"/>
              <w:bottom w:val="single" w:sz="8" w:space="0" w:color="000080"/>
              <w:right w:val="single" w:sz="8" w:space="0" w:color="000080"/>
            </w:tcBorders>
            <w:tcMar>
              <w:top w:w="100" w:type="dxa"/>
              <w:left w:w="100" w:type="dxa"/>
              <w:bottom w:w="100" w:type="dxa"/>
              <w:right w:w="100" w:type="dxa"/>
            </w:tcMar>
            <w:vAlign w:val="center"/>
          </w:tcPr>
          <w:p w:rsidR="00ED3BB3" w:rsidRDefault="000F0BBD">
            <w:pPr>
              <w:pBdr>
                <w:top w:val="nil"/>
                <w:left w:val="nil"/>
                <w:bottom w:val="nil"/>
                <w:right w:val="nil"/>
                <w:between w:val="nil"/>
              </w:pBdr>
              <w:spacing w:after="0" w:line="240" w:lineRule="auto"/>
              <w:rPr>
                <w:color w:val="000000"/>
              </w:rPr>
            </w:pPr>
            <w:r>
              <w:rPr>
                <w:color w:val="000000"/>
              </w:rPr>
              <w:t>Відповідність запропонованих варіантів стилістик та назв концепції проєкту. Просимо надати не більше трьох варіантів</w:t>
            </w:r>
          </w:p>
        </w:tc>
        <w:tc>
          <w:tcPr>
            <w:tcW w:w="1363" w:type="dxa"/>
            <w:tcBorders>
              <w:top w:val="nil"/>
              <w:left w:val="nil"/>
              <w:bottom w:val="single" w:sz="8" w:space="0" w:color="000080"/>
              <w:right w:val="single" w:sz="8" w:space="0" w:color="000080"/>
            </w:tcBorders>
            <w:tcMar>
              <w:top w:w="100" w:type="dxa"/>
              <w:left w:w="100" w:type="dxa"/>
              <w:bottom w:w="100" w:type="dxa"/>
              <w:right w:w="100" w:type="dxa"/>
            </w:tcMar>
            <w:vAlign w:val="center"/>
          </w:tcPr>
          <w:p w:rsidR="00ED3BB3" w:rsidRDefault="000F0BBD">
            <w:pPr>
              <w:pBdr>
                <w:top w:val="nil"/>
                <w:left w:val="nil"/>
                <w:bottom w:val="nil"/>
                <w:right w:val="nil"/>
                <w:between w:val="nil"/>
              </w:pBdr>
              <w:spacing w:after="0" w:line="240" w:lineRule="auto"/>
              <w:jc w:val="center"/>
              <w:rPr>
                <w:color w:val="000000"/>
              </w:rPr>
            </w:pPr>
            <w:r>
              <w:rPr>
                <w:color w:val="000000"/>
              </w:rPr>
              <w:t>100</w:t>
            </w:r>
          </w:p>
        </w:tc>
        <w:tc>
          <w:tcPr>
            <w:tcW w:w="994" w:type="dxa"/>
            <w:tcBorders>
              <w:top w:val="nil"/>
              <w:left w:val="nil"/>
              <w:bottom w:val="single" w:sz="8" w:space="0" w:color="000080"/>
              <w:right w:val="single" w:sz="8" w:space="0" w:color="000080"/>
            </w:tcBorders>
            <w:tcMar>
              <w:top w:w="100" w:type="dxa"/>
              <w:left w:w="100" w:type="dxa"/>
              <w:bottom w:w="100" w:type="dxa"/>
              <w:right w:w="100" w:type="dxa"/>
            </w:tcMar>
            <w:vAlign w:val="center"/>
          </w:tcPr>
          <w:p w:rsidR="00ED3BB3" w:rsidRDefault="00ED3BB3">
            <w:pPr>
              <w:pBdr>
                <w:top w:val="nil"/>
                <w:left w:val="nil"/>
                <w:bottom w:val="nil"/>
                <w:right w:val="nil"/>
                <w:between w:val="nil"/>
              </w:pBdr>
              <w:spacing w:after="0" w:line="240" w:lineRule="auto"/>
              <w:jc w:val="center"/>
              <w:rPr>
                <w:color w:val="000000"/>
              </w:rPr>
            </w:pPr>
          </w:p>
        </w:tc>
        <w:tc>
          <w:tcPr>
            <w:tcW w:w="875" w:type="dxa"/>
            <w:tcBorders>
              <w:top w:val="nil"/>
              <w:left w:val="nil"/>
              <w:bottom w:val="single" w:sz="8" w:space="0" w:color="000080"/>
              <w:right w:val="single" w:sz="8" w:space="0" w:color="000080"/>
            </w:tcBorders>
            <w:tcMar>
              <w:top w:w="100" w:type="dxa"/>
              <w:left w:w="100" w:type="dxa"/>
              <w:bottom w:w="100" w:type="dxa"/>
              <w:right w:w="100" w:type="dxa"/>
            </w:tcMar>
            <w:vAlign w:val="center"/>
          </w:tcPr>
          <w:p w:rsidR="00ED3BB3" w:rsidRDefault="000F0BBD">
            <w:pPr>
              <w:pBdr>
                <w:top w:val="nil"/>
                <w:left w:val="nil"/>
                <w:bottom w:val="nil"/>
                <w:right w:val="nil"/>
                <w:between w:val="nil"/>
              </w:pBdr>
              <w:spacing w:after="0" w:line="240" w:lineRule="auto"/>
              <w:jc w:val="center"/>
              <w:rPr>
                <w:color w:val="000000"/>
              </w:rPr>
            </w:pPr>
            <w:r>
              <w:rPr>
                <w:color w:val="000000"/>
              </w:rPr>
              <w:t>40%</w:t>
            </w:r>
          </w:p>
        </w:tc>
        <w:tc>
          <w:tcPr>
            <w:tcW w:w="1308" w:type="dxa"/>
            <w:tcBorders>
              <w:top w:val="nil"/>
              <w:left w:val="nil"/>
              <w:bottom w:val="single" w:sz="8" w:space="0" w:color="000080"/>
              <w:right w:val="single" w:sz="8" w:space="0" w:color="000080"/>
            </w:tcBorders>
            <w:tcMar>
              <w:top w:w="100" w:type="dxa"/>
              <w:left w:w="100" w:type="dxa"/>
              <w:bottom w:w="100" w:type="dxa"/>
              <w:right w:w="100" w:type="dxa"/>
            </w:tcMar>
            <w:vAlign w:val="center"/>
          </w:tcPr>
          <w:p w:rsidR="00ED3BB3" w:rsidRDefault="00ED3BB3">
            <w:pPr>
              <w:pBdr>
                <w:top w:val="nil"/>
                <w:left w:val="nil"/>
                <w:bottom w:val="nil"/>
                <w:right w:val="nil"/>
                <w:between w:val="nil"/>
              </w:pBdr>
              <w:spacing w:after="0" w:line="240" w:lineRule="auto"/>
              <w:jc w:val="center"/>
              <w:rPr>
                <w:color w:val="000000"/>
              </w:rPr>
            </w:pPr>
          </w:p>
        </w:tc>
      </w:tr>
      <w:tr w:rsidR="00ED3BB3">
        <w:trPr>
          <w:trHeight w:val="401"/>
        </w:trPr>
        <w:tc>
          <w:tcPr>
            <w:tcW w:w="4820" w:type="dxa"/>
            <w:tcBorders>
              <w:top w:val="nil"/>
              <w:left w:val="single" w:sz="8" w:space="0" w:color="000080"/>
              <w:bottom w:val="single" w:sz="8" w:space="0" w:color="000080"/>
              <w:right w:val="single" w:sz="8" w:space="0" w:color="000080"/>
            </w:tcBorders>
            <w:tcMar>
              <w:top w:w="100" w:type="dxa"/>
              <w:left w:w="100" w:type="dxa"/>
              <w:bottom w:w="100" w:type="dxa"/>
              <w:right w:w="100" w:type="dxa"/>
            </w:tcMar>
            <w:vAlign w:val="center"/>
          </w:tcPr>
          <w:p w:rsidR="00ED3BB3" w:rsidRDefault="000F0BBD">
            <w:pPr>
              <w:pBdr>
                <w:top w:val="nil"/>
                <w:left w:val="nil"/>
                <w:bottom w:val="nil"/>
                <w:right w:val="nil"/>
                <w:between w:val="nil"/>
              </w:pBdr>
              <w:spacing w:after="0" w:line="240" w:lineRule="auto"/>
              <w:rPr>
                <w:color w:val="000000"/>
              </w:rPr>
            </w:pPr>
            <w:r>
              <w:rPr>
                <w:color w:val="000000"/>
              </w:rPr>
              <w:t>Детальність (глибина) пропрацювання пропозиції.</w:t>
            </w:r>
          </w:p>
        </w:tc>
        <w:tc>
          <w:tcPr>
            <w:tcW w:w="1363" w:type="dxa"/>
            <w:tcBorders>
              <w:top w:val="nil"/>
              <w:left w:val="nil"/>
              <w:bottom w:val="single" w:sz="8" w:space="0" w:color="000080"/>
              <w:right w:val="single" w:sz="8" w:space="0" w:color="000080"/>
            </w:tcBorders>
            <w:tcMar>
              <w:top w:w="100" w:type="dxa"/>
              <w:left w:w="100" w:type="dxa"/>
              <w:bottom w:w="100" w:type="dxa"/>
              <w:right w:w="100" w:type="dxa"/>
            </w:tcMar>
            <w:vAlign w:val="center"/>
          </w:tcPr>
          <w:p w:rsidR="00ED3BB3" w:rsidRDefault="000F0BBD">
            <w:pPr>
              <w:pBdr>
                <w:top w:val="nil"/>
                <w:left w:val="nil"/>
                <w:bottom w:val="nil"/>
                <w:right w:val="nil"/>
                <w:between w:val="nil"/>
              </w:pBdr>
              <w:spacing w:after="0" w:line="240" w:lineRule="auto"/>
              <w:jc w:val="center"/>
              <w:rPr>
                <w:color w:val="000000"/>
              </w:rPr>
            </w:pPr>
            <w:r>
              <w:rPr>
                <w:color w:val="000000"/>
              </w:rPr>
              <w:t>100</w:t>
            </w:r>
          </w:p>
        </w:tc>
        <w:tc>
          <w:tcPr>
            <w:tcW w:w="994" w:type="dxa"/>
            <w:tcBorders>
              <w:top w:val="nil"/>
              <w:left w:val="nil"/>
              <w:bottom w:val="single" w:sz="8" w:space="0" w:color="000080"/>
              <w:right w:val="single" w:sz="8" w:space="0" w:color="000080"/>
            </w:tcBorders>
            <w:tcMar>
              <w:top w:w="100" w:type="dxa"/>
              <w:left w:w="100" w:type="dxa"/>
              <w:bottom w:w="100" w:type="dxa"/>
              <w:right w:w="100" w:type="dxa"/>
            </w:tcMar>
            <w:vAlign w:val="center"/>
          </w:tcPr>
          <w:p w:rsidR="00ED3BB3" w:rsidRDefault="00ED3BB3">
            <w:pPr>
              <w:pBdr>
                <w:top w:val="nil"/>
                <w:left w:val="nil"/>
                <w:bottom w:val="nil"/>
                <w:right w:val="nil"/>
                <w:between w:val="nil"/>
              </w:pBdr>
              <w:spacing w:after="0" w:line="240" w:lineRule="auto"/>
              <w:jc w:val="center"/>
              <w:rPr>
                <w:color w:val="000000"/>
              </w:rPr>
            </w:pPr>
          </w:p>
        </w:tc>
        <w:tc>
          <w:tcPr>
            <w:tcW w:w="875" w:type="dxa"/>
            <w:tcBorders>
              <w:top w:val="nil"/>
              <w:left w:val="nil"/>
              <w:bottom w:val="single" w:sz="8" w:space="0" w:color="000080"/>
              <w:right w:val="single" w:sz="8" w:space="0" w:color="000080"/>
            </w:tcBorders>
            <w:tcMar>
              <w:top w:w="100" w:type="dxa"/>
              <w:left w:w="100" w:type="dxa"/>
              <w:bottom w:w="100" w:type="dxa"/>
              <w:right w:w="100" w:type="dxa"/>
            </w:tcMar>
            <w:vAlign w:val="center"/>
          </w:tcPr>
          <w:p w:rsidR="00ED3BB3" w:rsidRDefault="000F0BBD">
            <w:pPr>
              <w:pBdr>
                <w:top w:val="nil"/>
                <w:left w:val="nil"/>
                <w:bottom w:val="nil"/>
                <w:right w:val="nil"/>
                <w:between w:val="nil"/>
              </w:pBdr>
              <w:spacing w:after="0" w:line="240" w:lineRule="auto"/>
              <w:jc w:val="center"/>
              <w:rPr>
                <w:color w:val="000000"/>
              </w:rPr>
            </w:pPr>
            <w:r>
              <w:rPr>
                <w:color w:val="000000"/>
              </w:rPr>
              <w:t>25%</w:t>
            </w:r>
          </w:p>
        </w:tc>
        <w:tc>
          <w:tcPr>
            <w:tcW w:w="1308" w:type="dxa"/>
            <w:tcBorders>
              <w:top w:val="nil"/>
              <w:left w:val="nil"/>
              <w:bottom w:val="single" w:sz="8" w:space="0" w:color="000080"/>
              <w:right w:val="single" w:sz="8" w:space="0" w:color="000080"/>
            </w:tcBorders>
            <w:tcMar>
              <w:top w:w="100" w:type="dxa"/>
              <w:left w:w="100" w:type="dxa"/>
              <w:bottom w:w="100" w:type="dxa"/>
              <w:right w:w="100" w:type="dxa"/>
            </w:tcMar>
            <w:vAlign w:val="center"/>
          </w:tcPr>
          <w:p w:rsidR="00ED3BB3" w:rsidRDefault="00ED3BB3">
            <w:pPr>
              <w:pBdr>
                <w:top w:val="nil"/>
                <w:left w:val="nil"/>
                <w:bottom w:val="nil"/>
                <w:right w:val="nil"/>
                <w:between w:val="nil"/>
              </w:pBdr>
              <w:spacing w:after="0" w:line="240" w:lineRule="auto"/>
              <w:jc w:val="center"/>
              <w:rPr>
                <w:color w:val="000000"/>
              </w:rPr>
            </w:pPr>
          </w:p>
        </w:tc>
      </w:tr>
      <w:tr w:rsidR="00ED3BB3">
        <w:trPr>
          <w:trHeight w:val="1545"/>
        </w:trPr>
        <w:tc>
          <w:tcPr>
            <w:tcW w:w="4820" w:type="dxa"/>
            <w:tcBorders>
              <w:top w:val="nil"/>
              <w:left w:val="single" w:sz="8" w:space="0" w:color="000080"/>
              <w:bottom w:val="single" w:sz="8" w:space="0" w:color="000080"/>
              <w:right w:val="single" w:sz="8" w:space="0" w:color="000080"/>
            </w:tcBorders>
            <w:tcMar>
              <w:top w:w="100" w:type="dxa"/>
              <w:left w:w="100" w:type="dxa"/>
              <w:bottom w:w="100" w:type="dxa"/>
              <w:right w:w="100" w:type="dxa"/>
            </w:tcMar>
            <w:vAlign w:val="center"/>
          </w:tcPr>
          <w:p w:rsidR="00ED3BB3" w:rsidRDefault="000F0BBD">
            <w:pPr>
              <w:pBdr>
                <w:top w:val="nil"/>
                <w:left w:val="nil"/>
                <w:bottom w:val="nil"/>
                <w:right w:val="nil"/>
                <w:between w:val="nil"/>
              </w:pBdr>
              <w:spacing w:after="0" w:line="240" w:lineRule="auto"/>
              <w:rPr>
                <w:color w:val="000000"/>
              </w:rPr>
            </w:pPr>
            <w:r>
              <w:rPr>
                <w:color w:val="000000"/>
              </w:rPr>
              <w:t>Наявність специфічного досвіду та експертиза, що дотичні до завдання:</w:t>
            </w:r>
          </w:p>
          <w:p w:rsidR="00ED3BB3" w:rsidRDefault="000F0BBD">
            <w:pPr>
              <w:pBdr>
                <w:top w:val="nil"/>
                <w:left w:val="nil"/>
                <w:bottom w:val="nil"/>
                <w:right w:val="nil"/>
                <w:between w:val="nil"/>
              </w:pBdr>
              <w:spacing w:after="0" w:line="240" w:lineRule="auto"/>
              <w:rPr>
                <w:color w:val="000000"/>
              </w:rPr>
            </w:pPr>
            <w:r>
              <w:rPr>
                <w:color w:val="000000"/>
              </w:rPr>
              <w:t>історія організації, загальна репутація, компетенція та надійність</w:t>
            </w:r>
          </w:p>
          <w:p w:rsidR="00ED3BB3" w:rsidRDefault="000F0BBD">
            <w:pPr>
              <w:pBdr>
                <w:top w:val="nil"/>
                <w:left w:val="nil"/>
                <w:bottom w:val="nil"/>
                <w:right w:val="nil"/>
                <w:between w:val="nil"/>
              </w:pBdr>
              <w:spacing w:after="0" w:line="240" w:lineRule="auto"/>
              <w:rPr>
                <w:color w:val="000000"/>
              </w:rPr>
            </w:pPr>
            <w:r>
              <w:rPr>
                <w:color w:val="000000"/>
              </w:rPr>
              <w:t>попередні клієнти</w:t>
            </w:r>
          </w:p>
          <w:p w:rsidR="00ED3BB3" w:rsidRDefault="000F0BBD">
            <w:pPr>
              <w:pBdr>
                <w:top w:val="nil"/>
                <w:left w:val="nil"/>
                <w:bottom w:val="nil"/>
                <w:right w:val="nil"/>
                <w:between w:val="nil"/>
              </w:pBdr>
              <w:spacing w:after="0" w:line="240" w:lineRule="auto"/>
              <w:rPr>
                <w:color w:val="000000"/>
              </w:rPr>
            </w:pPr>
            <w:r>
              <w:rPr>
                <w:color w:val="000000"/>
              </w:rPr>
              <w:t>зразки попередніх реалізованих проєктів</w:t>
            </w:r>
          </w:p>
        </w:tc>
        <w:tc>
          <w:tcPr>
            <w:tcW w:w="1363" w:type="dxa"/>
            <w:tcBorders>
              <w:top w:val="nil"/>
              <w:left w:val="nil"/>
              <w:bottom w:val="single" w:sz="8" w:space="0" w:color="000080"/>
              <w:right w:val="single" w:sz="8" w:space="0" w:color="000080"/>
            </w:tcBorders>
            <w:tcMar>
              <w:top w:w="100" w:type="dxa"/>
              <w:left w:w="100" w:type="dxa"/>
              <w:bottom w:w="100" w:type="dxa"/>
              <w:right w:w="100" w:type="dxa"/>
            </w:tcMar>
            <w:vAlign w:val="center"/>
          </w:tcPr>
          <w:p w:rsidR="00ED3BB3" w:rsidRDefault="000F0BBD">
            <w:pPr>
              <w:pBdr>
                <w:top w:val="nil"/>
                <w:left w:val="nil"/>
                <w:bottom w:val="nil"/>
                <w:right w:val="nil"/>
                <w:between w:val="nil"/>
              </w:pBdr>
              <w:spacing w:after="0" w:line="240" w:lineRule="auto"/>
              <w:jc w:val="center"/>
              <w:rPr>
                <w:color w:val="000000"/>
              </w:rPr>
            </w:pPr>
            <w:r>
              <w:rPr>
                <w:color w:val="000000"/>
              </w:rPr>
              <w:t>100</w:t>
            </w:r>
          </w:p>
        </w:tc>
        <w:tc>
          <w:tcPr>
            <w:tcW w:w="994" w:type="dxa"/>
            <w:tcBorders>
              <w:top w:val="nil"/>
              <w:left w:val="nil"/>
              <w:bottom w:val="single" w:sz="8" w:space="0" w:color="000080"/>
              <w:right w:val="single" w:sz="8" w:space="0" w:color="000080"/>
            </w:tcBorders>
            <w:tcMar>
              <w:top w:w="100" w:type="dxa"/>
              <w:left w:w="100" w:type="dxa"/>
              <w:bottom w:w="100" w:type="dxa"/>
              <w:right w:w="100" w:type="dxa"/>
            </w:tcMar>
            <w:vAlign w:val="center"/>
          </w:tcPr>
          <w:p w:rsidR="00ED3BB3" w:rsidRDefault="00ED3BB3">
            <w:pPr>
              <w:pBdr>
                <w:top w:val="nil"/>
                <w:left w:val="nil"/>
                <w:bottom w:val="nil"/>
                <w:right w:val="nil"/>
                <w:between w:val="nil"/>
              </w:pBdr>
              <w:spacing w:after="0" w:line="240" w:lineRule="auto"/>
              <w:jc w:val="center"/>
              <w:rPr>
                <w:color w:val="000000"/>
              </w:rPr>
            </w:pPr>
          </w:p>
        </w:tc>
        <w:tc>
          <w:tcPr>
            <w:tcW w:w="875" w:type="dxa"/>
            <w:tcBorders>
              <w:top w:val="nil"/>
              <w:left w:val="nil"/>
              <w:bottom w:val="single" w:sz="8" w:space="0" w:color="000080"/>
              <w:right w:val="single" w:sz="8" w:space="0" w:color="000080"/>
            </w:tcBorders>
            <w:tcMar>
              <w:top w:w="100" w:type="dxa"/>
              <w:left w:w="100" w:type="dxa"/>
              <w:bottom w:w="100" w:type="dxa"/>
              <w:right w:w="100" w:type="dxa"/>
            </w:tcMar>
            <w:vAlign w:val="center"/>
          </w:tcPr>
          <w:p w:rsidR="00ED3BB3" w:rsidRDefault="000F0BBD">
            <w:pPr>
              <w:pBdr>
                <w:top w:val="nil"/>
                <w:left w:val="nil"/>
                <w:bottom w:val="nil"/>
                <w:right w:val="nil"/>
                <w:between w:val="nil"/>
              </w:pBdr>
              <w:spacing w:after="0" w:line="240" w:lineRule="auto"/>
              <w:jc w:val="center"/>
              <w:rPr>
                <w:color w:val="000000"/>
              </w:rPr>
            </w:pPr>
            <w:r>
              <w:rPr>
                <w:color w:val="000000"/>
              </w:rPr>
              <w:t>25%</w:t>
            </w:r>
          </w:p>
        </w:tc>
        <w:tc>
          <w:tcPr>
            <w:tcW w:w="1308" w:type="dxa"/>
            <w:tcBorders>
              <w:top w:val="nil"/>
              <w:left w:val="nil"/>
              <w:bottom w:val="single" w:sz="8" w:space="0" w:color="000080"/>
              <w:right w:val="single" w:sz="8" w:space="0" w:color="000080"/>
            </w:tcBorders>
            <w:tcMar>
              <w:top w:w="100" w:type="dxa"/>
              <w:left w:w="100" w:type="dxa"/>
              <w:bottom w:w="100" w:type="dxa"/>
              <w:right w:w="100" w:type="dxa"/>
            </w:tcMar>
            <w:vAlign w:val="center"/>
          </w:tcPr>
          <w:p w:rsidR="00ED3BB3" w:rsidRDefault="00ED3BB3">
            <w:pPr>
              <w:pBdr>
                <w:top w:val="nil"/>
                <w:left w:val="nil"/>
                <w:bottom w:val="nil"/>
                <w:right w:val="nil"/>
                <w:between w:val="nil"/>
              </w:pBdr>
              <w:spacing w:after="0" w:line="240" w:lineRule="auto"/>
              <w:jc w:val="center"/>
              <w:rPr>
                <w:color w:val="000000"/>
              </w:rPr>
            </w:pPr>
          </w:p>
        </w:tc>
      </w:tr>
      <w:tr w:rsidR="00ED3BB3">
        <w:trPr>
          <w:trHeight w:val="1059"/>
        </w:trPr>
        <w:tc>
          <w:tcPr>
            <w:tcW w:w="4820" w:type="dxa"/>
            <w:tcBorders>
              <w:top w:val="nil"/>
              <w:left w:val="single" w:sz="8" w:space="0" w:color="000080"/>
              <w:bottom w:val="single" w:sz="8" w:space="0" w:color="000080"/>
              <w:right w:val="single" w:sz="8" w:space="0" w:color="000080"/>
            </w:tcBorders>
            <w:tcMar>
              <w:top w:w="100" w:type="dxa"/>
              <w:left w:w="100" w:type="dxa"/>
              <w:bottom w:w="100" w:type="dxa"/>
              <w:right w:w="100" w:type="dxa"/>
            </w:tcMar>
            <w:vAlign w:val="center"/>
          </w:tcPr>
          <w:p w:rsidR="00ED3BB3" w:rsidRDefault="000F0BBD">
            <w:pPr>
              <w:pBdr>
                <w:top w:val="nil"/>
                <w:left w:val="nil"/>
                <w:bottom w:val="nil"/>
                <w:right w:val="nil"/>
                <w:between w:val="nil"/>
              </w:pBdr>
              <w:spacing w:after="0" w:line="240" w:lineRule="auto"/>
              <w:rPr>
                <w:color w:val="000000"/>
              </w:rPr>
            </w:pPr>
            <w:r>
              <w:rPr>
                <w:color w:val="000000"/>
              </w:rPr>
              <w:t>Якість підготовки матеріалів поданої на конкурс пропозиції (клікабельність і доступ до посилань, відсутність орфографічних помилок і тд)</w:t>
            </w:r>
          </w:p>
        </w:tc>
        <w:tc>
          <w:tcPr>
            <w:tcW w:w="1363" w:type="dxa"/>
            <w:tcBorders>
              <w:top w:val="nil"/>
              <w:left w:val="nil"/>
              <w:bottom w:val="single" w:sz="8" w:space="0" w:color="000080"/>
              <w:right w:val="single" w:sz="8" w:space="0" w:color="000080"/>
            </w:tcBorders>
            <w:tcMar>
              <w:top w:w="100" w:type="dxa"/>
              <w:left w:w="100" w:type="dxa"/>
              <w:bottom w:w="100" w:type="dxa"/>
              <w:right w:w="100" w:type="dxa"/>
            </w:tcMar>
            <w:vAlign w:val="center"/>
          </w:tcPr>
          <w:p w:rsidR="00ED3BB3" w:rsidRDefault="000F0BBD">
            <w:pPr>
              <w:pBdr>
                <w:top w:val="nil"/>
                <w:left w:val="nil"/>
                <w:bottom w:val="nil"/>
                <w:right w:val="nil"/>
                <w:between w:val="nil"/>
              </w:pBdr>
              <w:spacing w:after="0" w:line="240" w:lineRule="auto"/>
              <w:jc w:val="center"/>
              <w:rPr>
                <w:color w:val="000000"/>
              </w:rPr>
            </w:pPr>
            <w:r>
              <w:rPr>
                <w:color w:val="000000"/>
              </w:rPr>
              <w:t>100</w:t>
            </w:r>
          </w:p>
        </w:tc>
        <w:tc>
          <w:tcPr>
            <w:tcW w:w="994" w:type="dxa"/>
            <w:tcBorders>
              <w:top w:val="nil"/>
              <w:left w:val="nil"/>
              <w:bottom w:val="single" w:sz="8" w:space="0" w:color="000080"/>
              <w:right w:val="single" w:sz="8" w:space="0" w:color="000080"/>
            </w:tcBorders>
            <w:tcMar>
              <w:top w:w="100" w:type="dxa"/>
              <w:left w:w="100" w:type="dxa"/>
              <w:bottom w:w="100" w:type="dxa"/>
              <w:right w:w="100" w:type="dxa"/>
            </w:tcMar>
            <w:vAlign w:val="center"/>
          </w:tcPr>
          <w:p w:rsidR="00ED3BB3" w:rsidRDefault="00ED3BB3">
            <w:pPr>
              <w:pBdr>
                <w:top w:val="nil"/>
                <w:left w:val="nil"/>
                <w:bottom w:val="nil"/>
                <w:right w:val="nil"/>
                <w:between w:val="nil"/>
              </w:pBdr>
              <w:spacing w:after="0" w:line="240" w:lineRule="auto"/>
              <w:jc w:val="center"/>
              <w:rPr>
                <w:color w:val="000000"/>
              </w:rPr>
            </w:pPr>
          </w:p>
        </w:tc>
        <w:tc>
          <w:tcPr>
            <w:tcW w:w="875" w:type="dxa"/>
            <w:tcBorders>
              <w:top w:val="nil"/>
              <w:left w:val="nil"/>
              <w:bottom w:val="single" w:sz="8" w:space="0" w:color="000080"/>
              <w:right w:val="single" w:sz="8" w:space="0" w:color="000080"/>
            </w:tcBorders>
            <w:tcMar>
              <w:top w:w="100" w:type="dxa"/>
              <w:left w:w="100" w:type="dxa"/>
              <w:bottom w:w="100" w:type="dxa"/>
              <w:right w:w="100" w:type="dxa"/>
            </w:tcMar>
            <w:vAlign w:val="center"/>
          </w:tcPr>
          <w:p w:rsidR="00ED3BB3" w:rsidRDefault="000F0BBD">
            <w:pPr>
              <w:pBdr>
                <w:top w:val="nil"/>
                <w:left w:val="nil"/>
                <w:bottom w:val="nil"/>
                <w:right w:val="nil"/>
                <w:between w:val="nil"/>
              </w:pBdr>
              <w:spacing w:after="0" w:line="240" w:lineRule="auto"/>
              <w:jc w:val="center"/>
              <w:rPr>
                <w:color w:val="000000"/>
              </w:rPr>
            </w:pPr>
            <w:r>
              <w:rPr>
                <w:color w:val="000000"/>
              </w:rPr>
              <w:t>5%</w:t>
            </w:r>
          </w:p>
        </w:tc>
        <w:tc>
          <w:tcPr>
            <w:tcW w:w="1308" w:type="dxa"/>
            <w:tcBorders>
              <w:top w:val="nil"/>
              <w:left w:val="nil"/>
              <w:bottom w:val="single" w:sz="8" w:space="0" w:color="000080"/>
              <w:right w:val="single" w:sz="8" w:space="0" w:color="000080"/>
            </w:tcBorders>
            <w:tcMar>
              <w:top w:w="100" w:type="dxa"/>
              <w:left w:w="100" w:type="dxa"/>
              <w:bottom w:w="100" w:type="dxa"/>
              <w:right w:w="100" w:type="dxa"/>
            </w:tcMar>
            <w:vAlign w:val="center"/>
          </w:tcPr>
          <w:p w:rsidR="00ED3BB3" w:rsidRDefault="00ED3BB3">
            <w:pPr>
              <w:pBdr>
                <w:top w:val="nil"/>
                <w:left w:val="nil"/>
                <w:bottom w:val="nil"/>
                <w:right w:val="nil"/>
                <w:between w:val="nil"/>
              </w:pBdr>
              <w:spacing w:after="0" w:line="240" w:lineRule="auto"/>
              <w:jc w:val="center"/>
              <w:rPr>
                <w:color w:val="000000"/>
              </w:rPr>
            </w:pPr>
          </w:p>
        </w:tc>
      </w:tr>
      <w:tr w:rsidR="00ED3BB3">
        <w:trPr>
          <w:trHeight w:val="652"/>
        </w:trPr>
        <w:tc>
          <w:tcPr>
            <w:tcW w:w="4820" w:type="dxa"/>
            <w:tcBorders>
              <w:top w:val="nil"/>
              <w:left w:val="single" w:sz="8" w:space="0" w:color="000080"/>
              <w:bottom w:val="single" w:sz="8" w:space="0" w:color="000080"/>
              <w:right w:val="single" w:sz="8" w:space="0" w:color="000080"/>
            </w:tcBorders>
            <w:tcMar>
              <w:top w:w="100" w:type="dxa"/>
              <w:left w:w="100" w:type="dxa"/>
              <w:bottom w:w="100" w:type="dxa"/>
              <w:right w:w="100" w:type="dxa"/>
            </w:tcMar>
            <w:vAlign w:val="center"/>
          </w:tcPr>
          <w:p w:rsidR="00ED3BB3" w:rsidRDefault="000F0BBD">
            <w:pPr>
              <w:pBdr>
                <w:top w:val="nil"/>
                <w:left w:val="nil"/>
                <w:bottom w:val="nil"/>
                <w:right w:val="nil"/>
                <w:between w:val="nil"/>
              </w:pBdr>
              <w:spacing w:after="0" w:line="240" w:lineRule="auto"/>
              <w:rPr>
                <w:color w:val="000000"/>
              </w:rPr>
            </w:pPr>
            <w:r>
              <w:rPr>
                <w:color w:val="000000"/>
              </w:rPr>
              <w:lastRenderedPageBreak/>
              <w:t>Підтверджений досвід роботи з міжнародними організаціями</w:t>
            </w:r>
          </w:p>
        </w:tc>
        <w:tc>
          <w:tcPr>
            <w:tcW w:w="1363" w:type="dxa"/>
            <w:tcBorders>
              <w:top w:val="nil"/>
              <w:left w:val="nil"/>
              <w:bottom w:val="single" w:sz="8" w:space="0" w:color="000080"/>
              <w:right w:val="single" w:sz="8" w:space="0" w:color="000080"/>
            </w:tcBorders>
            <w:tcMar>
              <w:top w:w="100" w:type="dxa"/>
              <w:left w:w="100" w:type="dxa"/>
              <w:bottom w:w="100" w:type="dxa"/>
              <w:right w:w="100" w:type="dxa"/>
            </w:tcMar>
            <w:vAlign w:val="center"/>
          </w:tcPr>
          <w:p w:rsidR="00ED3BB3" w:rsidRDefault="000F0BBD">
            <w:pPr>
              <w:pBdr>
                <w:top w:val="nil"/>
                <w:left w:val="nil"/>
                <w:bottom w:val="nil"/>
                <w:right w:val="nil"/>
                <w:between w:val="nil"/>
              </w:pBdr>
              <w:spacing w:after="0" w:line="240" w:lineRule="auto"/>
              <w:jc w:val="center"/>
              <w:rPr>
                <w:color w:val="000000"/>
              </w:rPr>
            </w:pPr>
            <w:r>
              <w:rPr>
                <w:color w:val="000000"/>
              </w:rPr>
              <w:t>100</w:t>
            </w:r>
          </w:p>
        </w:tc>
        <w:tc>
          <w:tcPr>
            <w:tcW w:w="994" w:type="dxa"/>
            <w:tcBorders>
              <w:top w:val="nil"/>
              <w:left w:val="nil"/>
              <w:bottom w:val="single" w:sz="8" w:space="0" w:color="000080"/>
              <w:right w:val="single" w:sz="8" w:space="0" w:color="000080"/>
            </w:tcBorders>
            <w:tcMar>
              <w:top w:w="100" w:type="dxa"/>
              <w:left w:w="100" w:type="dxa"/>
              <w:bottom w:w="100" w:type="dxa"/>
              <w:right w:w="100" w:type="dxa"/>
            </w:tcMar>
            <w:vAlign w:val="center"/>
          </w:tcPr>
          <w:p w:rsidR="00ED3BB3" w:rsidRDefault="00ED3BB3">
            <w:pPr>
              <w:pBdr>
                <w:top w:val="nil"/>
                <w:left w:val="nil"/>
                <w:bottom w:val="nil"/>
                <w:right w:val="nil"/>
                <w:between w:val="nil"/>
              </w:pBdr>
              <w:spacing w:after="0" w:line="240" w:lineRule="auto"/>
              <w:jc w:val="center"/>
              <w:rPr>
                <w:color w:val="000000"/>
              </w:rPr>
            </w:pPr>
          </w:p>
        </w:tc>
        <w:tc>
          <w:tcPr>
            <w:tcW w:w="875" w:type="dxa"/>
            <w:tcBorders>
              <w:top w:val="nil"/>
              <w:left w:val="nil"/>
              <w:bottom w:val="single" w:sz="8" w:space="0" w:color="000080"/>
              <w:right w:val="single" w:sz="8" w:space="0" w:color="000080"/>
            </w:tcBorders>
            <w:tcMar>
              <w:top w:w="100" w:type="dxa"/>
              <w:left w:w="100" w:type="dxa"/>
              <w:bottom w:w="100" w:type="dxa"/>
              <w:right w:w="100" w:type="dxa"/>
            </w:tcMar>
            <w:vAlign w:val="center"/>
          </w:tcPr>
          <w:p w:rsidR="00ED3BB3" w:rsidRDefault="000F0BBD">
            <w:pPr>
              <w:pBdr>
                <w:top w:val="nil"/>
                <w:left w:val="nil"/>
                <w:bottom w:val="nil"/>
                <w:right w:val="nil"/>
                <w:between w:val="nil"/>
              </w:pBdr>
              <w:spacing w:after="0" w:line="240" w:lineRule="auto"/>
              <w:jc w:val="center"/>
              <w:rPr>
                <w:color w:val="000000"/>
              </w:rPr>
            </w:pPr>
            <w:r>
              <w:rPr>
                <w:color w:val="000000"/>
              </w:rPr>
              <w:t>5%</w:t>
            </w:r>
          </w:p>
        </w:tc>
        <w:tc>
          <w:tcPr>
            <w:tcW w:w="1308" w:type="dxa"/>
            <w:tcBorders>
              <w:top w:val="nil"/>
              <w:left w:val="nil"/>
              <w:bottom w:val="single" w:sz="8" w:space="0" w:color="000080"/>
              <w:right w:val="single" w:sz="8" w:space="0" w:color="000080"/>
            </w:tcBorders>
            <w:tcMar>
              <w:top w:w="100" w:type="dxa"/>
              <w:left w:w="100" w:type="dxa"/>
              <w:bottom w:w="100" w:type="dxa"/>
              <w:right w:w="100" w:type="dxa"/>
            </w:tcMar>
            <w:vAlign w:val="center"/>
          </w:tcPr>
          <w:p w:rsidR="00ED3BB3" w:rsidRDefault="00ED3BB3">
            <w:pPr>
              <w:pBdr>
                <w:top w:val="nil"/>
                <w:left w:val="nil"/>
                <w:bottom w:val="nil"/>
                <w:right w:val="nil"/>
                <w:between w:val="nil"/>
              </w:pBdr>
              <w:spacing w:after="0" w:line="240" w:lineRule="auto"/>
              <w:jc w:val="center"/>
              <w:rPr>
                <w:color w:val="000000"/>
              </w:rPr>
            </w:pPr>
          </w:p>
        </w:tc>
      </w:tr>
      <w:tr w:rsidR="00ED3BB3">
        <w:trPr>
          <w:trHeight w:val="239"/>
        </w:trPr>
        <w:tc>
          <w:tcPr>
            <w:tcW w:w="4820" w:type="dxa"/>
            <w:tcBorders>
              <w:top w:val="nil"/>
              <w:left w:val="single" w:sz="8" w:space="0" w:color="000080"/>
              <w:bottom w:val="single" w:sz="8" w:space="0" w:color="000080"/>
              <w:right w:val="single" w:sz="8" w:space="0" w:color="000080"/>
            </w:tcBorders>
            <w:shd w:val="clear" w:color="auto" w:fill="F2F2F2"/>
            <w:tcMar>
              <w:top w:w="100" w:type="dxa"/>
              <w:left w:w="100" w:type="dxa"/>
              <w:bottom w:w="100" w:type="dxa"/>
              <w:right w:w="100" w:type="dxa"/>
            </w:tcMar>
            <w:vAlign w:val="center"/>
          </w:tcPr>
          <w:p w:rsidR="00ED3BB3" w:rsidRDefault="000F0BBD">
            <w:pPr>
              <w:pBdr>
                <w:top w:val="nil"/>
                <w:left w:val="nil"/>
                <w:bottom w:val="nil"/>
                <w:right w:val="nil"/>
                <w:between w:val="nil"/>
              </w:pBdr>
              <w:spacing w:after="0" w:line="240" w:lineRule="auto"/>
              <w:rPr>
                <w:b/>
                <w:color w:val="000000"/>
              </w:rPr>
            </w:pPr>
            <w:r>
              <w:rPr>
                <w:b/>
                <w:color w:val="000000"/>
              </w:rPr>
              <w:t>Загальна сума</w:t>
            </w:r>
          </w:p>
        </w:tc>
        <w:tc>
          <w:tcPr>
            <w:tcW w:w="1363" w:type="dxa"/>
            <w:tcBorders>
              <w:top w:val="nil"/>
              <w:left w:val="nil"/>
              <w:bottom w:val="single" w:sz="8" w:space="0" w:color="000080"/>
              <w:right w:val="single" w:sz="8" w:space="0" w:color="000080"/>
            </w:tcBorders>
            <w:shd w:val="clear" w:color="auto" w:fill="F2F2F2"/>
            <w:tcMar>
              <w:top w:w="100" w:type="dxa"/>
              <w:left w:w="100" w:type="dxa"/>
              <w:bottom w:w="100" w:type="dxa"/>
              <w:right w:w="100" w:type="dxa"/>
            </w:tcMar>
            <w:vAlign w:val="center"/>
          </w:tcPr>
          <w:p w:rsidR="00ED3BB3" w:rsidRDefault="000F0BBD">
            <w:pPr>
              <w:pBdr>
                <w:top w:val="nil"/>
                <w:left w:val="nil"/>
                <w:bottom w:val="nil"/>
                <w:right w:val="nil"/>
                <w:between w:val="nil"/>
              </w:pBdr>
              <w:spacing w:after="0" w:line="240" w:lineRule="auto"/>
              <w:jc w:val="center"/>
              <w:rPr>
                <w:b/>
                <w:color w:val="000000"/>
              </w:rPr>
            </w:pPr>
            <w:r>
              <w:rPr>
                <w:b/>
                <w:color w:val="000000"/>
              </w:rPr>
              <w:t>500</w:t>
            </w:r>
          </w:p>
        </w:tc>
        <w:tc>
          <w:tcPr>
            <w:tcW w:w="994" w:type="dxa"/>
            <w:tcBorders>
              <w:top w:val="nil"/>
              <w:left w:val="nil"/>
              <w:bottom w:val="single" w:sz="8" w:space="0" w:color="000080"/>
              <w:right w:val="single" w:sz="8" w:space="0" w:color="000080"/>
            </w:tcBorders>
            <w:shd w:val="clear" w:color="auto" w:fill="F2F2F2"/>
            <w:tcMar>
              <w:top w:w="100" w:type="dxa"/>
              <w:left w:w="100" w:type="dxa"/>
              <w:bottom w:w="100" w:type="dxa"/>
              <w:right w:w="100" w:type="dxa"/>
            </w:tcMar>
            <w:vAlign w:val="center"/>
          </w:tcPr>
          <w:p w:rsidR="00ED3BB3" w:rsidRDefault="00ED3BB3">
            <w:pPr>
              <w:pBdr>
                <w:top w:val="nil"/>
                <w:left w:val="nil"/>
                <w:bottom w:val="nil"/>
                <w:right w:val="nil"/>
                <w:between w:val="nil"/>
              </w:pBdr>
              <w:spacing w:after="0" w:line="240" w:lineRule="auto"/>
              <w:jc w:val="center"/>
              <w:rPr>
                <w:b/>
                <w:color w:val="000000"/>
              </w:rPr>
            </w:pPr>
          </w:p>
        </w:tc>
        <w:tc>
          <w:tcPr>
            <w:tcW w:w="875" w:type="dxa"/>
            <w:tcBorders>
              <w:top w:val="nil"/>
              <w:left w:val="nil"/>
              <w:bottom w:val="single" w:sz="8" w:space="0" w:color="000080"/>
              <w:right w:val="single" w:sz="8" w:space="0" w:color="000080"/>
            </w:tcBorders>
            <w:shd w:val="clear" w:color="auto" w:fill="F2F2F2"/>
            <w:tcMar>
              <w:top w:w="100" w:type="dxa"/>
              <w:left w:w="100" w:type="dxa"/>
              <w:bottom w:w="100" w:type="dxa"/>
              <w:right w:w="100" w:type="dxa"/>
            </w:tcMar>
            <w:vAlign w:val="center"/>
          </w:tcPr>
          <w:p w:rsidR="00ED3BB3" w:rsidRDefault="000F0BBD">
            <w:pPr>
              <w:pBdr>
                <w:top w:val="nil"/>
                <w:left w:val="nil"/>
                <w:bottom w:val="nil"/>
                <w:right w:val="nil"/>
                <w:between w:val="nil"/>
              </w:pBdr>
              <w:spacing w:after="0" w:line="240" w:lineRule="auto"/>
              <w:jc w:val="center"/>
              <w:rPr>
                <w:b/>
                <w:color w:val="000000"/>
              </w:rPr>
            </w:pPr>
            <w:r>
              <w:rPr>
                <w:b/>
                <w:color w:val="000000"/>
              </w:rPr>
              <w:t>100%</w:t>
            </w:r>
          </w:p>
        </w:tc>
        <w:tc>
          <w:tcPr>
            <w:tcW w:w="1308" w:type="dxa"/>
            <w:tcBorders>
              <w:top w:val="nil"/>
              <w:left w:val="nil"/>
              <w:bottom w:val="single" w:sz="8" w:space="0" w:color="000080"/>
              <w:right w:val="single" w:sz="8" w:space="0" w:color="000080"/>
            </w:tcBorders>
            <w:shd w:val="clear" w:color="auto" w:fill="F2F2F2"/>
            <w:tcMar>
              <w:top w:w="100" w:type="dxa"/>
              <w:left w:w="100" w:type="dxa"/>
              <w:bottom w:w="100" w:type="dxa"/>
              <w:right w:w="100" w:type="dxa"/>
            </w:tcMar>
            <w:vAlign w:val="center"/>
          </w:tcPr>
          <w:p w:rsidR="00ED3BB3" w:rsidRDefault="00ED3BB3">
            <w:pPr>
              <w:pBdr>
                <w:top w:val="nil"/>
                <w:left w:val="nil"/>
                <w:bottom w:val="nil"/>
                <w:right w:val="nil"/>
                <w:between w:val="nil"/>
              </w:pBdr>
              <w:spacing w:after="0" w:line="240" w:lineRule="auto"/>
              <w:jc w:val="center"/>
              <w:rPr>
                <w:b/>
                <w:color w:val="000000"/>
              </w:rPr>
            </w:pPr>
          </w:p>
        </w:tc>
      </w:tr>
    </w:tbl>
    <w:p w:rsidR="00ED3BB3" w:rsidRDefault="00ED3BB3">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p>
    <w:p w:rsidR="00ED3BB3" w:rsidRDefault="00ED3BB3">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p>
    <w:p w:rsidR="00ED3BB3" w:rsidRDefault="000F0BBD">
      <w:pPr>
        <w:rPr>
          <w:color w:val="000000"/>
        </w:rPr>
      </w:pPr>
      <w:r>
        <w:rPr>
          <w:color w:val="000000"/>
        </w:rPr>
        <w:t>Наступна шкала оцінювання буде використана для забезпечення об'єктивної оцінки:</w:t>
      </w:r>
    </w:p>
    <w:tbl>
      <w:tblPr>
        <w:tblStyle w:val="ac"/>
        <w:tblW w:w="85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05"/>
        <w:gridCol w:w="2045"/>
      </w:tblGrid>
      <w:tr w:rsidR="00ED3BB3">
        <w:trPr>
          <w:trHeight w:val="600"/>
          <w:jc w:val="center"/>
        </w:trPr>
        <w:tc>
          <w:tcPr>
            <w:tcW w:w="650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D3BB3" w:rsidRDefault="000F0BBD">
            <w:pPr>
              <w:pBdr>
                <w:top w:val="nil"/>
                <w:left w:val="nil"/>
                <w:bottom w:val="nil"/>
                <w:right w:val="nil"/>
                <w:between w:val="nil"/>
              </w:pBdr>
              <w:spacing w:after="0" w:line="240" w:lineRule="auto"/>
              <w:rPr>
                <w:b/>
                <w:color w:val="000000"/>
              </w:rPr>
            </w:pPr>
            <w:r>
              <w:rPr>
                <w:b/>
                <w:color w:val="000000"/>
              </w:rPr>
              <w:t>Рівень, який відповідає вимогам Технічного завдання, що базується на фактичних даних, включених в пропозицію</w:t>
            </w:r>
          </w:p>
        </w:tc>
        <w:tc>
          <w:tcPr>
            <w:tcW w:w="204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D3BB3" w:rsidRDefault="000F0BBD">
            <w:pPr>
              <w:pBdr>
                <w:top w:val="nil"/>
                <w:left w:val="nil"/>
                <w:bottom w:val="nil"/>
                <w:right w:val="nil"/>
                <w:between w:val="nil"/>
              </w:pBdr>
              <w:spacing w:after="0" w:line="240" w:lineRule="auto"/>
              <w:jc w:val="center"/>
              <w:rPr>
                <w:b/>
                <w:color w:val="000000"/>
              </w:rPr>
            </w:pPr>
            <w:r>
              <w:rPr>
                <w:b/>
                <w:color w:val="000000"/>
              </w:rPr>
              <w:t>Бали зі 100</w:t>
            </w:r>
          </w:p>
        </w:tc>
      </w:tr>
      <w:tr w:rsidR="00ED3BB3">
        <w:trPr>
          <w:trHeight w:val="440"/>
          <w:jc w:val="center"/>
        </w:trPr>
        <w:tc>
          <w:tcPr>
            <w:tcW w:w="6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D3BB3" w:rsidRDefault="000F0BBD">
            <w:pPr>
              <w:pBdr>
                <w:top w:val="nil"/>
                <w:left w:val="nil"/>
                <w:bottom w:val="nil"/>
                <w:right w:val="nil"/>
                <w:between w:val="nil"/>
              </w:pBdr>
              <w:spacing w:after="0" w:line="240" w:lineRule="auto"/>
              <w:rPr>
                <w:color w:val="000000"/>
              </w:rPr>
            </w:pPr>
            <w:r>
              <w:rPr>
                <w:color w:val="000000"/>
              </w:rPr>
              <w:t>Значно перевищує вимоги</w:t>
            </w:r>
          </w:p>
        </w:tc>
        <w:tc>
          <w:tcPr>
            <w:tcW w:w="2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D3BB3" w:rsidRDefault="000F0BBD">
            <w:pPr>
              <w:pBdr>
                <w:top w:val="nil"/>
                <w:left w:val="nil"/>
                <w:bottom w:val="nil"/>
                <w:right w:val="nil"/>
                <w:between w:val="nil"/>
              </w:pBdr>
              <w:spacing w:after="0" w:line="240" w:lineRule="auto"/>
              <w:jc w:val="center"/>
              <w:rPr>
                <w:color w:val="000000"/>
              </w:rPr>
            </w:pPr>
            <w:r>
              <w:rPr>
                <w:color w:val="000000"/>
              </w:rPr>
              <w:t>90 – 100</w:t>
            </w:r>
          </w:p>
        </w:tc>
      </w:tr>
      <w:tr w:rsidR="00ED3BB3">
        <w:trPr>
          <w:trHeight w:val="300"/>
          <w:jc w:val="center"/>
        </w:trPr>
        <w:tc>
          <w:tcPr>
            <w:tcW w:w="6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D3BB3" w:rsidRDefault="000F0BBD">
            <w:pPr>
              <w:pBdr>
                <w:top w:val="nil"/>
                <w:left w:val="nil"/>
                <w:bottom w:val="nil"/>
                <w:right w:val="nil"/>
                <w:between w:val="nil"/>
              </w:pBdr>
              <w:spacing w:after="0" w:line="240" w:lineRule="auto"/>
              <w:rPr>
                <w:color w:val="000000"/>
              </w:rPr>
            </w:pPr>
            <w:r>
              <w:rPr>
                <w:color w:val="000000"/>
              </w:rPr>
              <w:t>Перевищує вимоги</w:t>
            </w:r>
          </w:p>
        </w:tc>
        <w:tc>
          <w:tcPr>
            <w:tcW w:w="2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D3BB3" w:rsidRDefault="000F0BBD">
            <w:pPr>
              <w:pBdr>
                <w:top w:val="nil"/>
                <w:left w:val="nil"/>
                <w:bottom w:val="nil"/>
                <w:right w:val="nil"/>
                <w:between w:val="nil"/>
              </w:pBdr>
              <w:spacing w:after="0" w:line="240" w:lineRule="auto"/>
              <w:jc w:val="center"/>
              <w:rPr>
                <w:color w:val="000000"/>
              </w:rPr>
            </w:pPr>
            <w:r>
              <w:rPr>
                <w:color w:val="000000"/>
              </w:rPr>
              <w:t>80 – 89</w:t>
            </w:r>
          </w:p>
        </w:tc>
      </w:tr>
      <w:tr w:rsidR="00ED3BB3">
        <w:trPr>
          <w:trHeight w:val="420"/>
          <w:jc w:val="center"/>
        </w:trPr>
        <w:tc>
          <w:tcPr>
            <w:tcW w:w="6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D3BB3" w:rsidRDefault="000F0BBD">
            <w:pPr>
              <w:pBdr>
                <w:top w:val="nil"/>
                <w:left w:val="nil"/>
                <w:bottom w:val="nil"/>
                <w:right w:val="nil"/>
                <w:between w:val="nil"/>
              </w:pBdr>
              <w:spacing w:after="0" w:line="240" w:lineRule="auto"/>
              <w:rPr>
                <w:color w:val="000000"/>
              </w:rPr>
            </w:pPr>
            <w:r>
              <w:rPr>
                <w:color w:val="000000"/>
              </w:rPr>
              <w:t>Відповідає вимогам</w:t>
            </w:r>
          </w:p>
        </w:tc>
        <w:tc>
          <w:tcPr>
            <w:tcW w:w="2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D3BB3" w:rsidRDefault="000F0BBD">
            <w:pPr>
              <w:pBdr>
                <w:top w:val="nil"/>
                <w:left w:val="nil"/>
                <w:bottom w:val="nil"/>
                <w:right w:val="nil"/>
                <w:between w:val="nil"/>
              </w:pBdr>
              <w:spacing w:after="0" w:line="240" w:lineRule="auto"/>
              <w:jc w:val="center"/>
              <w:rPr>
                <w:color w:val="000000"/>
              </w:rPr>
            </w:pPr>
            <w:r>
              <w:rPr>
                <w:color w:val="000000"/>
              </w:rPr>
              <w:t>70 – 79</w:t>
            </w:r>
          </w:p>
        </w:tc>
      </w:tr>
      <w:tr w:rsidR="00ED3BB3">
        <w:trPr>
          <w:trHeight w:val="400"/>
          <w:jc w:val="center"/>
        </w:trPr>
        <w:tc>
          <w:tcPr>
            <w:tcW w:w="6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D3BB3" w:rsidRDefault="000F0BBD">
            <w:pPr>
              <w:pBdr>
                <w:top w:val="nil"/>
                <w:left w:val="nil"/>
                <w:bottom w:val="nil"/>
                <w:right w:val="nil"/>
                <w:between w:val="nil"/>
              </w:pBdr>
              <w:spacing w:after="0" w:line="240" w:lineRule="auto"/>
              <w:rPr>
                <w:color w:val="000000"/>
              </w:rPr>
            </w:pPr>
            <w:r>
              <w:rPr>
                <w:color w:val="000000"/>
              </w:rPr>
              <w:t>Не відповідає вимогам</w:t>
            </w:r>
          </w:p>
        </w:tc>
        <w:tc>
          <w:tcPr>
            <w:tcW w:w="2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D3BB3" w:rsidRDefault="000F0BBD">
            <w:pPr>
              <w:pBdr>
                <w:top w:val="nil"/>
                <w:left w:val="nil"/>
                <w:bottom w:val="nil"/>
                <w:right w:val="nil"/>
                <w:between w:val="nil"/>
              </w:pBdr>
              <w:spacing w:after="0" w:line="240" w:lineRule="auto"/>
              <w:jc w:val="center"/>
              <w:rPr>
                <w:color w:val="000000"/>
              </w:rPr>
            </w:pPr>
            <w:r>
              <w:rPr>
                <w:color w:val="000000"/>
              </w:rPr>
              <w:t>до 70</w:t>
            </w:r>
          </w:p>
        </w:tc>
      </w:tr>
    </w:tbl>
    <w:p w:rsidR="00ED3BB3" w:rsidRDefault="00ED3BB3">
      <w:pPr>
        <w:rPr>
          <w:b/>
          <w:color w:val="000000"/>
        </w:rPr>
      </w:pPr>
    </w:p>
    <w:p w:rsidR="00ED3BB3" w:rsidRDefault="000F0BBD">
      <w:pPr>
        <w:pBdr>
          <w:top w:val="nil"/>
          <w:left w:val="nil"/>
          <w:bottom w:val="nil"/>
          <w:right w:val="nil"/>
          <w:between w:val="nil"/>
        </w:pBdr>
        <w:spacing w:after="0" w:line="240" w:lineRule="auto"/>
        <w:jc w:val="both"/>
        <w:rPr>
          <w:b/>
          <w:color w:val="000000"/>
        </w:rPr>
      </w:pPr>
      <w:r>
        <w:rPr>
          <w:b/>
          <w:color w:val="000000"/>
        </w:rPr>
        <w:t xml:space="preserve">Цінові пропозиції будуть оцінені тільки від тих постачальників, чиї технічні пропозиції набрали мінімальну кількість балів – 70 після технічної оцінки. </w:t>
      </w:r>
    </w:p>
    <w:p w:rsidR="00ED3BB3" w:rsidRDefault="00ED3BB3">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b/>
          <w:color w:val="000000"/>
        </w:rPr>
      </w:pPr>
    </w:p>
    <w:p w:rsidR="00ED3BB3" w:rsidRDefault="000F0BBD">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b/>
          <w:color w:val="000000"/>
        </w:rPr>
      </w:pPr>
      <w:r>
        <w:rPr>
          <w:b/>
          <w:color w:val="000000"/>
        </w:rPr>
        <w:t>Фінансова оцінка (максимально 100 балів)</w:t>
      </w:r>
    </w:p>
    <w:p w:rsidR="00ED3BB3" w:rsidRDefault="00ED3BB3">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p>
    <w:p w:rsidR="00ED3BB3" w:rsidRDefault="000F0BBD">
      <w:pPr>
        <w:rPr>
          <w:color w:val="000000"/>
        </w:rPr>
      </w:pPr>
      <w:r>
        <w:rPr>
          <w:color w:val="000000"/>
        </w:rPr>
        <w:t>Цінові пропозиції будуть оцінені на основі відповідності до вимог форми цінової пропозиції. Максимальна кількість балів для цінової пропозиції – 100, будуть передані найменшій сумарній ціні на основі спеціальної формули наданої у Технічному завданні. Усі інші цінові пропозиції отримають бали у зворотній пропорції згідно такої формули:</w:t>
      </w:r>
    </w:p>
    <w:p w:rsidR="00ED3BB3" w:rsidRDefault="00ED3BB3">
      <w:pPr>
        <w:pBdr>
          <w:top w:val="nil"/>
          <w:left w:val="nil"/>
          <w:bottom w:val="nil"/>
          <w:right w:val="nil"/>
          <w:between w:val="nil"/>
        </w:pBdr>
        <w:spacing w:after="0" w:line="240" w:lineRule="auto"/>
        <w:jc w:val="both"/>
        <w:rPr>
          <w:color w:val="000000"/>
        </w:rPr>
      </w:pPr>
    </w:p>
    <w:tbl>
      <w:tblPr>
        <w:tblStyle w:val="ad"/>
        <w:tblW w:w="70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7"/>
        <w:gridCol w:w="2325"/>
        <w:gridCol w:w="2792"/>
      </w:tblGrid>
      <w:tr w:rsidR="00ED3BB3">
        <w:trPr>
          <w:jc w:val="center"/>
        </w:trPr>
        <w:tc>
          <w:tcPr>
            <w:tcW w:w="1977"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ED3BB3" w:rsidRDefault="000F0BBD">
            <w:pPr>
              <w:tabs>
                <w:tab w:val="left" w:pos="-1080"/>
              </w:tabs>
              <w:jc w:val="both"/>
              <w:rPr>
                <w:color w:val="000000"/>
              </w:rPr>
            </w:pPr>
            <w:r>
              <w:rPr>
                <w:color w:val="000000"/>
              </w:rPr>
              <w:t>Фінансова оцінка =</w:t>
            </w:r>
          </w:p>
        </w:tc>
        <w:tc>
          <w:tcPr>
            <w:tcW w:w="23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D3BB3" w:rsidRDefault="000F0BBD">
            <w:pPr>
              <w:tabs>
                <w:tab w:val="left" w:pos="-1080"/>
              </w:tabs>
              <w:jc w:val="center"/>
              <w:rPr>
                <w:color w:val="000000"/>
              </w:rPr>
            </w:pPr>
            <w:r>
              <w:rPr>
                <w:color w:val="000000"/>
              </w:rPr>
              <w:t>Найнижча подана ціна ($)</w:t>
            </w:r>
          </w:p>
        </w:tc>
        <w:tc>
          <w:tcPr>
            <w:tcW w:w="2792"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ED3BB3" w:rsidRDefault="000F0BBD">
            <w:pPr>
              <w:tabs>
                <w:tab w:val="left" w:pos="-1080"/>
              </w:tabs>
              <w:jc w:val="both"/>
              <w:rPr>
                <w:color w:val="000000"/>
              </w:rPr>
            </w:pPr>
            <w:r>
              <w:rPr>
                <w:color w:val="000000"/>
              </w:rPr>
              <w:t>X 100 (Максимальна кількість балів)</w:t>
            </w:r>
          </w:p>
        </w:tc>
      </w:tr>
      <w:tr w:rsidR="00ED3BB3">
        <w:trPr>
          <w:jc w:val="center"/>
        </w:trPr>
        <w:tc>
          <w:tcPr>
            <w:tcW w:w="1977"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ED3BB3" w:rsidRDefault="00ED3BB3">
            <w:pPr>
              <w:widowControl w:val="0"/>
              <w:pBdr>
                <w:top w:val="nil"/>
                <w:left w:val="nil"/>
                <w:bottom w:val="nil"/>
                <w:right w:val="nil"/>
                <w:between w:val="nil"/>
              </w:pBdr>
              <w:spacing w:line="276" w:lineRule="auto"/>
              <w:rPr>
                <w:color w:val="000000"/>
              </w:rPr>
            </w:pPr>
          </w:p>
        </w:tc>
        <w:tc>
          <w:tcPr>
            <w:tcW w:w="23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D3BB3" w:rsidRDefault="000F0BBD">
            <w:pPr>
              <w:tabs>
                <w:tab w:val="left" w:pos="-1080"/>
              </w:tabs>
              <w:jc w:val="center"/>
              <w:rPr>
                <w:color w:val="000000"/>
              </w:rPr>
            </w:pPr>
            <w:r>
              <w:rPr>
                <w:color w:val="000000"/>
              </w:rPr>
              <w:t>Цінова пропозиція, яка оцінюється ($)</w:t>
            </w:r>
          </w:p>
        </w:tc>
        <w:tc>
          <w:tcPr>
            <w:tcW w:w="2792"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ED3BB3" w:rsidRDefault="00ED3BB3">
            <w:pPr>
              <w:widowControl w:val="0"/>
              <w:pBdr>
                <w:top w:val="nil"/>
                <w:left w:val="nil"/>
                <w:bottom w:val="nil"/>
                <w:right w:val="nil"/>
                <w:between w:val="nil"/>
              </w:pBdr>
              <w:spacing w:line="276" w:lineRule="auto"/>
              <w:rPr>
                <w:color w:val="000000"/>
              </w:rPr>
            </w:pPr>
          </w:p>
        </w:tc>
      </w:tr>
    </w:tbl>
    <w:p w:rsidR="00ED3BB3" w:rsidRDefault="000F0BBD">
      <w:pPr>
        <w:pStyle w:val="Heading2"/>
        <w:keepLines/>
        <w:spacing w:before="200"/>
        <w:jc w:val="left"/>
        <w:rPr>
          <w:rFonts w:ascii="Calibri" w:eastAsia="Calibri" w:hAnsi="Calibri" w:cs="Calibri"/>
          <w:color w:val="000000"/>
        </w:rPr>
      </w:pPr>
      <w:r>
        <w:rPr>
          <w:rFonts w:ascii="Calibri" w:eastAsia="Calibri" w:hAnsi="Calibri" w:cs="Calibri"/>
          <w:color w:val="000000"/>
        </w:rPr>
        <w:t>Загальний бал</w:t>
      </w:r>
    </w:p>
    <w:p w:rsidR="00ED3BB3" w:rsidRDefault="000F0BBD">
      <w:pPr>
        <w:pBdr>
          <w:top w:val="nil"/>
          <w:left w:val="nil"/>
          <w:bottom w:val="nil"/>
          <w:right w:val="nil"/>
          <w:between w:val="nil"/>
        </w:pBdr>
        <w:tabs>
          <w:tab w:val="left" w:pos="851"/>
        </w:tabs>
        <w:spacing w:after="0" w:line="276" w:lineRule="auto"/>
        <w:ind w:hanging="720"/>
        <w:jc w:val="both"/>
        <w:rPr>
          <w:color w:val="000000"/>
        </w:rPr>
      </w:pPr>
      <w:r>
        <w:rPr>
          <w:color w:val="000000"/>
        </w:rPr>
        <w:tab/>
        <w:t>Сумарна оцінка для кожної пропозиції буде середньозваженою сумою оцінки за технічну та фінансову пропозиції. Максимальна сума балів – 100 балів.</w:t>
      </w:r>
    </w:p>
    <w:p w:rsidR="00ED3BB3" w:rsidRDefault="00ED3BB3">
      <w:pPr>
        <w:pBdr>
          <w:top w:val="nil"/>
          <w:left w:val="nil"/>
          <w:bottom w:val="nil"/>
          <w:right w:val="nil"/>
          <w:between w:val="nil"/>
        </w:pBdr>
        <w:tabs>
          <w:tab w:val="left" w:pos="851"/>
        </w:tabs>
        <w:spacing w:line="276" w:lineRule="auto"/>
        <w:ind w:hanging="720"/>
        <w:jc w:val="both"/>
        <w:rPr>
          <w:color w:val="000000"/>
        </w:rPr>
      </w:pPr>
    </w:p>
    <w:tbl>
      <w:tblPr>
        <w:tblStyle w:val="ae"/>
        <w:tblW w:w="65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23"/>
      </w:tblGrid>
      <w:tr w:rsidR="00ED3BB3">
        <w:trPr>
          <w:trHeight w:val="256"/>
          <w:jc w:val="center"/>
        </w:trPr>
        <w:tc>
          <w:tcPr>
            <w:tcW w:w="6523" w:type="dxa"/>
            <w:vAlign w:val="center"/>
          </w:tcPr>
          <w:p w:rsidR="00ED3BB3" w:rsidRDefault="000F0BBD">
            <w:pPr>
              <w:tabs>
                <w:tab w:val="left" w:pos="-1080"/>
              </w:tabs>
              <w:rPr>
                <w:color w:val="000000"/>
              </w:rPr>
            </w:pPr>
            <w:r>
              <w:rPr>
                <w:color w:val="000000"/>
              </w:rPr>
              <w:t>Загальний бал =70% Технічної оцінки + 30% Фінансової оцінки</w:t>
            </w:r>
          </w:p>
        </w:tc>
      </w:tr>
    </w:tbl>
    <w:p w:rsidR="00ED3BB3" w:rsidRDefault="00ED3BB3">
      <w:pPr>
        <w:spacing w:after="0" w:line="240" w:lineRule="auto"/>
        <w:jc w:val="both"/>
        <w:rPr>
          <w:b/>
          <w:color w:val="000000"/>
        </w:rPr>
      </w:pPr>
    </w:p>
    <w:p w:rsidR="00ED3BB3" w:rsidRDefault="000F0BBD">
      <w:pPr>
        <w:spacing w:after="0" w:line="240" w:lineRule="auto"/>
        <w:jc w:val="both"/>
        <w:rPr>
          <w:b/>
          <w:color w:val="000000"/>
        </w:rPr>
      </w:pPr>
      <w:r>
        <w:rPr>
          <w:b/>
          <w:color w:val="000000"/>
        </w:rPr>
        <w:t xml:space="preserve">VI. Визначення переможця </w:t>
      </w:r>
    </w:p>
    <w:p w:rsidR="00ED3BB3" w:rsidRDefault="000F0BBD">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r>
        <w:rPr>
          <w:color w:val="000000"/>
        </w:rPr>
        <w:t xml:space="preserve">Договір на термін </w:t>
      </w:r>
      <w:r>
        <w:rPr>
          <w:color w:val="000000"/>
          <w:highlight w:val="white"/>
        </w:rPr>
        <w:t xml:space="preserve">до 15 серпня 2023 року </w:t>
      </w:r>
      <w:r>
        <w:rPr>
          <w:color w:val="000000"/>
        </w:rPr>
        <w:t>між UNFPA та постачальником буде укладено з тим претендентом, чия пропозиція отримає найвищий загальний бал.</w:t>
      </w:r>
    </w:p>
    <w:p w:rsidR="00ED3BB3" w:rsidRDefault="00ED3BB3">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p>
    <w:p w:rsidR="00ED3BB3" w:rsidRDefault="00ED3BB3">
      <w:pPr>
        <w:spacing w:after="0"/>
        <w:jc w:val="both"/>
        <w:rPr>
          <w:color w:val="000000"/>
        </w:rPr>
      </w:pPr>
    </w:p>
    <w:p w:rsidR="00ED3BB3" w:rsidRDefault="000F0BBD">
      <w:pPr>
        <w:spacing w:after="0" w:line="240" w:lineRule="auto"/>
        <w:jc w:val="both"/>
        <w:rPr>
          <w:b/>
          <w:color w:val="000000"/>
        </w:rPr>
      </w:pPr>
      <w:r>
        <w:rPr>
          <w:b/>
          <w:color w:val="000000"/>
        </w:rPr>
        <w:t>VII. Право на змінення вимог під час прийняття рішень</w:t>
      </w:r>
    </w:p>
    <w:p w:rsidR="00ED3BB3" w:rsidRDefault="000F0BBD">
      <w:pPr>
        <w:pBdr>
          <w:top w:val="nil"/>
          <w:left w:val="nil"/>
          <w:bottom w:val="nil"/>
          <w:right w:val="nil"/>
          <w:between w:val="nil"/>
        </w:pBdr>
        <w:tabs>
          <w:tab w:val="left" w:pos="851"/>
        </w:tabs>
        <w:spacing w:line="276" w:lineRule="auto"/>
        <w:ind w:hanging="720"/>
        <w:jc w:val="both"/>
        <w:rPr>
          <w:color w:val="000000"/>
        </w:rPr>
      </w:pPr>
      <w:r>
        <w:rPr>
          <w:color w:val="000000"/>
        </w:rPr>
        <w:tab/>
        <w:t>UNFPA, Фонд ООН у галузі народонаселення в Україні залишає за собою право збільшувати або зменшувати на 20% обсяг замовлення наданого в цьому запиті на подання пропозицій, без зміни ціни за одиницю товару або інших умов.</w:t>
      </w:r>
    </w:p>
    <w:p w:rsidR="00ED3BB3" w:rsidRDefault="000F0BBD">
      <w:pPr>
        <w:spacing w:after="0" w:line="240" w:lineRule="auto"/>
        <w:jc w:val="both"/>
        <w:rPr>
          <w:b/>
          <w:color w:val="000000"/>
        </w:rPr>
      </w:pPr>
      <w:r>
        <w:rPr>
          <w:b/>
          <w:color w:val="000000"/>
        </w:rPr>
        <w:t>VIII. Умови оплати</w:t>
      </w:r>
    </w:p>
    <w:p w:rsidR="00ED3BB3" w:rsidRDefault="000F0BBD">
      <w:pPr>
        <w:jc w:val="both"/>
        <w:rPr>
          <w:color w:val="000000"/>
        </w:rPr>
      </w:pPr>
      <w:r>
        <w:rPr>
          <w:color w:val="000000"/>
        </w:rPr>
        <w:lastRenderedPageBreak/>
        <w:t>Оплата здійснюється відповідно до отримання Замовником перелічених вище продуктів (результатів роботи), а також на основі наданого повного пакету супровідної платіжної документації.</w:t>
      </w:r>
    </w:p>
    <w:p w:rsidR="00ED3BB3" w:rsidRDefault="000F0BBD">
      <w:pPr>
        <w:jc w:val="both"/>
        <w:rPr>
          <w:color w:val="000000"/>
        </w:rPr>
      </w:pPr>
      <w:r>
        <w:rPr>
          <w:color w:val="000000"/>
        </w:rPr>
        <w:t xml:space="preserve">Оплата здійснюється у валюті: українських гривнях. У випадку використання двох валют, курсом обміну вважається операційний курс Організації Об'єднаних Націй в той день, в який UNFPA, Фонд ООН у галузі народонаселення в Україні повідомляє про здійснення цих платежів (веб: </w:t>
      </w:r>
      <w:hyperlink r:id="rId9">
        <w:r>
          <w:rPr>
            <w:color w:val="000000"/>
            <w:u w:val="single"/>
          </w:rPr>
          <w:t>www.treasury.un.org</w:t>
        </w:r>
      </w:hyperlink>
      <w:r>
        <w:rPr>
          <w:color w:val="000000"/>
        </w:rPr>
        <w:t>).</w:t>
      </w:r>
    </w:p>
    <w:p w:rsidR="00ED3BB3" w:rsidRDefault="000F0BBD">
      <w:pPr>
        <w:rPr>
          <w:color w:val="000000"/>
        </w:rPr>
      </w:pPr>
      <w:r>
        <w:rPr>
          <w:color w:val="000000"/>
        </w:rPr>
        <w:t>Терміни оплати складають 30 днів після отримання товаросупровідних документів, рахунків-фактур та іншої документації, що вимагається договором.</w:t>
      </w:r>
    </w:p>
    <w:p w:rsidR="00ED3BB3" w:rsidRDefault="000F0BBD">
      <w:pPr>
        <w:spacing w:after="0" w:line="240" w:lineRule="auto"/>
        <w:jc w:val="both"/>
        <w:rPr>
          <w:b/>
          <w:color w:val="000000"/>
        </w:rPr>
      </w:pPr>
      <w:r>
        <w:rPr>
          <w:b/>
          <w:color w:val="000000"/>
        </w:rPr>
        <w:t xml:space="preserve">IX. </w:t>
      </w:r>
      <w:hyperlink r:id="rId10" w:anchor="FraudCorruption">
        <w:r>
          <w:rPr>
            <w:b/>
            <w:color w:val="000000"/>
          </w:rPr>
          <w:t>Шахрайство</w:t>
        </w:r>
      </w:hyperlink>
      <w:r>
        <w:rPr>
          <w:b/>
          <w:color w:val="000000"/>
        </w:rPr>
        <w:t xml:space="preserve"> і корупція</w:t>
      </w:r>
    </w:p>
    <w:p w:rsidR="00ED3BB3" w:rsidRDefault="000F0BBD">
      <w:pPr>
        <w:spacing w:line="276" w:lineRule="auto"/>
        <w:jc w:val="both"/>
        <w:rPr>
          <w:color w:val="000000"/>
        </w:rPr>
      </w:pPr>
      <w:r>
        <w:rPr>
          <w:color w:val="000000"/>
        </w:rPr>
        <w:t xml:space="preserve">UNFPA, Фонд ООН у галузі народонаселення в Україні прагне запобігати, виявляти та вживати дій проти всіх випадків шахрайства щодо UNFPA, Фонду ООН у галузі народонаселення в Україні та третіх сторін, які беруть участь у діяльності UNFPA, Фонду ООН у галузі народонаселення. З політикою UNFPA, Фонду ООН у галузі народонаселення в Україні щодо шахрайства та корупції можна ознайомитися тут: </w:t>
      </w:r>
      <w:hyperlink r:id="rId11">
        <w:r>
          <w:rPr>
            <w:color w:val="000000"/>
            <w:u w:val="single"/>
          </w:rPr>
          <w:t>FraudPolicy</w:t>
        </w:r>
      </w:hyperlink>
      <w:r>
        <w:rPr>
          <w:color w:val="000000"/>
        </w:rPr>
        <w:t>. Подання пропозицій учасником передбачає, що останній ознайомлений з даними правилами.</w:t>
      </w:r>
    </w:p>
    <w:p w:rsidR="00ED3BB3" w:rsidRDefault="000F0BBD">
      <w:pPr>
        <w:tabs>
          <w:tab w:val="left" w:pos="-180"/>
          <w:tab w:val="left" w:pos="-90"/>
        </w:tabs>
        <w:jc w:val="both"/>
        <w:rPr>
          <w:color w:val="000000"/>
        </w:rPr>
      </w:pPr>
      <w:r>
        <w:rPr>
          <w:color w:val="000000"/>
        </w:rPr>
        <w:t xml:space="preserve">У разі та за потреби, постачальники, їх дочірні підприємства, агенти, посередники і керівники мають співпрацювати з Управлінням з аудиту та нагляду UNFPA, Фонду ООН у галузі народонаселення в Україні, а також з будь-яким іншим уповноваженим з нагляду, який призначений Виконавчим Директором та Радником з етики UNFPA, Фонду ООН у галузі народонаселення. Таке співробітництво включає, але не обмежується, наступне: доступ до всіх працівників, представників, агентів та уповноважених осіб постачальника; надання всіх необхідних документів, у тому числі фінансових. Нездатність повною мірою співпрацювати зі слідством буде вважатися достатньою підставою для UNFPA, Фонду ООН у галузі народонаселення розірвати контракт з постачальником, та відсторонити і зняти його зі списку зареєстрованих Фондом постачальників. </w:t>
      </w:r>
    </w:p>
    <w:p w:rsidR="00ED3BB3" w:rsidRDefault="000F0BBD">
      <w:pPr>
        <w:spacing w:line="276" w:lineRule="auto"/>
        <w:jc w:val="both"/>
        <w:rPr>
          <w:color w:val="000000"/>
          <w:u w:val="single"/>
        </w:rPr>
      </w:pPr>
      <w:r>
        <w:rPr>
          <w:color w:val="000000"/>
        </w:rPr>
        <w:t xml:space="preserve">Конфіденційна гаряча лінія по боротьбі з шахрайством доступна для всіх учасників конкурсних торгів, про підозрілі та шахрайські дії має бути повідомлено через </w:t>
      </w:r>
      <w:hyperlink r:id="rId12">
        <w:r>
          <w:rPr>
            <w:color w:val="000000"/>
            <w:u w:val="single"/>
          </w:rPr>
          <w:t>UNFPAInvestigationHotline</w:t>
        </w:r>
      </w:hyperlink>
      <w:r>
        <w:rPr>
          <w:color w:val="000000"/>
          <w:u w:val="single"/>
        </w:rPr>
        <w:t>.</w:t>
      </w:r>
    </w:p>
    <w:p w:rsidR="00ED3BB3" w:rsidRDefault="00ED3BB3">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p>
    <w:p w:rsidR="00ED3BB3" w:rsidRDefault="000F0BBD">
      <w:pPr>
        <w:spacing w:after="0" w:line="240" w:lineRule="auto"/>
        <w:jc w:val="both"/>
        <w:rPr>
          <w:b/>
          <w:color w:val="000000"/>
        </w:rPr>
      </w:pPr>
      <w:r>
        <w:rPr>
          <w:b/>
          <w:color w:val="000000"/>
        </w:rPr>
        <w:t>X. Політика нульової толерантності</w:t>
      </w:r>
    </w:p>
    <w:p w:rsidR="00ED3BB3" w:rsidRDefault="000F0BBD">
      <w:pPr>
        <w:jc w:val="both"/>
        <w:rPr>
          <w:color w:val="000000"/>
        </w:rPr>
      </w:pPr>
      <w:r>
        <w:rPr>
          <w:color w:val="000000"/>
        </w:rPr>
        <w:t xml:space="preserve">UNFPA, Фонд ООН у галузі народонаселення в Україні прийняв політику нульової толерантності щодо подарунків та знаків вдячності. Таким чином, прохання до постачальників не надсилати дарунки або проявляти інші знаки вдячності співробітникам Фонду ООН у галузі народонаселення. Детальніше з цими правилами можна ознайомитися тут: </w:t>
      </w:r>
      <w:hyperlink r:id="rId13">
        <w:r>
          <w:rPr>
            <w:color w:val="000000"/>
            <w:u w:val="single"/>
          </w:rPr>
          <w:t>ZeroTolerancePolicy</w:t>
        </w:r>
      </w:hyperlink>
      <w:r>
        <w:rPr>
          <w:color w:val="000000"/>
        </w:rPr>
        <w:t>.</w:t>
      </w:r>
    </w:p>
    <w:p w:rsidR="00ED3BB3" w:rsidRDefault="000F0BBD">
      <w:pPr>
        <w:spacing w:after="0" w:line="240" w:lineRule="auto"/>
        <w:jc w:val="both"/>
        <w:rPr>
          <w:b/>
          <w:color w:val="000000"/>
        </w:rPr>
      </w:pPr>
      <w:r>
        <w:rPr>
          <w:b/>
          <w:color w:val="000000"/>
        </w:rPr>
        <w:t>XI. Опротестування процесу подання пропозицій</w:t>
      </w:r>
    </w:p>
    <w:p w:rsidR="00ED3BB3" w:rsidRDefault="00ED3BB3">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p>
    <w:p w:rsidR="00ED3BB3" w:rsidRDefault="000F0BBD">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r>
        <w:rPr>
          <w:color w:val="000000"/>
        </w:rPr>
        <w:t xml:space="preserve">Претенденти, які вважають, що до них були вчинені несправедливі дії під час процесу подання, оцінки пропозицій або присудження контракту можуть подати скаргу керівнику програми ЮНФПА </w:t>
      </w:r>
      <w:r>
        <w:t xml:space="preserve">Людмилі Шевцовій </w:t>
      </w:r>
      <w:r>
        <w:rPr>
          <w:color w:val="000000"/>
        </w:rPr>
        <w:t xml:space="preserve">на електронну пошту: shevtsova@unfpa.org. У разі незадоволення відповіддю, наданою керівником підрозділу UNFPA, претендент може звернутися до Голови Відділу закупівель UNFPA, Фонду ООН у галузі народонаселення  </w:t>
      </w:r>
      <w:hyperlink r:id="rId14">
        <w:r>
          <w:rPr>
            <w:color w:val="000000"/>
            <w:u w:val="single"/>
          </w:rPr>
          <w:t>procurement@unfpa.org</w:t>
        </w:r>
      </w:hyperlink>
      <w:r>
        <w:rPr>
          <w:color w:val="000000"/>
        </w:rPr>
        <w:t>.</w:t>
      </w:r>
    </w:p>
    <w:p w:rsidR="00ED3BB3" w:rsidRDefault="00ED3BB3">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p>
    <w:p w:rsidR="00ED3BB3" w:rsidRDefault="00ED3BB3">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p>
    <w:p w:rsidR="00ED3BB3" w:rsidRDefault="000F0BBD">
      <w:pPr>
        <w:spacing w:after="0" w:line="240" w:lineRule="auto"/>
        <w:jc w:val="both"/>
        <w:rPr>
          <w:b/>
          <w:color w:val="000000"/>
        </w:rPr>
      </w:pPr>
      <w:r>
        <w:rPr>
          <w:b/>
          <w:color w:val="000000"/>
        </w:rPr>
        <w:t>XII. Зауваження</w:t>
      </w:r>
    </w:p>
    <w:p w:rsidR="00ED3BB3" w:rsidRDefault="000F0BBD">
      <w:pPr>
        <w:tabs>
          <w:tab w:val="left" w:pos="851"/>
        </w:tabs>
        <w:spacing w:line="276" w:lineRule="auto"/>
        <w:jc w:val="both"/>
        <w:rPr>
          <w:color w:val="000000"/>
        </w:rPr>
      </w:pPr>
      <w:r>
        <w:rPr>
          <w:color w:val="000000"/>
        </w:rPr>
        <w:t xml:space="preserve">У разі неможливості доступу до будь-яких посилань у цьому запиті на подання пропозицій, претенденти можуть звернутися до співробітника Відділу закупівлі для отримання версії в форматі PDF. </w:t>
      </w:r>
    </w:p>
    <w:p w:rsidR="00ED3BB3" w:rsidRDefault="000F0BBD">
      <w:pPr>
        <w:ind w:hanging="2"/>
        <w:jc w:val="center"/>
        <w:rPr>
          <w:b/>
          <w:smallCaps/>
          <w:color w:val="000000"/>
        </w:rPr>
      </w:pPr>
      <w:r>
        <w:br w:type="page"/>
      </w:r>
      <w:r>
        <w:rPr>
          <w:b/>
          <w:smallCaps/>
          <w:color w:val="000000"/>
        </w:rPr>
        <w:lastRenderedPageBreak/>
        <w:t>БЛАНК ЦІНОВОЇ ПРОПОЗИЦІЇ</w:t>
      </w:r>
    </w:p>
    <w:tbl>
      <w:tblPr>
        <w:tblStyle w:val="af"/>
        <w:tblW w:w="9776" w:type="dxa"/>
        <w:tblInd w:w="-115"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Look w:val="0400" w:firstRow="0" w:lastRow="0" w:firstColumn="0" w:lastColumn="0" w:noHBand="0" w:noVBand="1"/>
      </w:tblPr>
      <w:tblGrid>
        <w:gridCol w:w="605"/>
        <w:gridCol w:w="3494"/>
        <w:gridCol w:w="1558"/>
        <w:gridCol w:w="431"/>
        <w:gridCol w:w="813"/>
        <w:gridCol w:w="1198"/>
        <w:gridCol w:w="1677"/>
      </w:tblGrid>
      <w:tr w:rsidR="00ED3BB3">
        <w:tc>
          <w:tcPr>
            <w:tcW w:w="6088" w:type="dxa"/>
            <w:gridSpan w:val="4"/>
          </w:tcPr>
          <w:p w:rsidR="00ED3BB3" w:rsidRDefault="000F0BBD">
            <w:pPr>
              <w:ind w:hanging="2"/>
              <w:rPr>
                <w:b/>
                <w:color w:val="000000"/>
              </w:rPr>
            </w:pPr>
            <w:r>
              <w:rPr>
                <w:b/>
                <w:color w:val="000000"/>
              </w:rPr>
              <w:t>Найменування претендента:</w:t>
            </w:r>
          </w:p>
        </w:tc>
        <w:tc>
          <w:tcPr>
            <w:tcW w:w="3688" w:type="dxa"/>
            <w:gridSpan w:val="3"/>
            <w:vAlign w:val="center"/>
          </w:tcPr>
          <w:p w:rsidR="00ED3BB3" w:rsidRDefault="00ED3BB3">
            <w:pPr>
              <w:ind w:hanging="2"/>
              <w:jc w:val="center"/>
              <w:rPr>
                <w:color w:val="000000"/>
              </w:rPr>
            </w:pPr>
          </w:p>
        </w:tc>
      </w:tr>
      <w:tr w:rsidR="00ED3BB3">
        <w:tc>
          <w:tcPr>
            <w:tcW w:w="6088" w:type="dxa"/>
            <w:gridSpan w:val="4"/>
          </w:tcPr>
          <w:p w:rsidR="00ED3BB3" w:rsidRDefault="000F0BBD">
            <w:pPr>
              <w:ind w:hanging="2"/>
              <w:rPr>
                <w:b/>
                <w:color w:val="000000"/>
              </w:rPr>
            </w:pPr>
            <w:r>
              <w:rPr>
                <w:b/>
                <w:color w:val="000000"/>
              </w:rPr>
              <w:t>Дата подання:</w:t>
            </w:r>
          </w:p>
        </w:tc>
        <w:tc>
          <w:tcPr>
            <w:tcW w:w="3688" w:type="dxa"/>
            <w:gridSpan w:val="3"/>
            <w:vAlign w:val="center"/>
          </w:tcPr>
          <w:p w:rsidR="00ED3BB3" w:rsidRDefault="000F0BBD">
            <w:pPr>
              <w:ind w:hanging="2"/>
              <w:jc w:val="center"/>
              <w:rPr>
                <w:color w:val="000000"/>
              </w:rPr>
            </w:pPr>
            <w:r>
              <w:rPr>
                <w:color w:val="000000"/>
              </w:rPr>
              <w:t>Click here to enter a date.</w:t>
            </w:r>
          </w:p>
        </w:tc>
      </w:tr>
      <w:tr w:rsidR="00ED3BB3">
        <w:tc>
          <w:tcPr>
            <w:tcW w:w="6088" w:type="dxa"/>
            <w:gridSpan w:val="4"/>
          </w:tcPr>
          <w:p w:rsidR="00ED3BB3" w:rsidRDefault="000F0BBD">
            <w:pPr>
              <w:ind w:hanging="2"/>
              <w:rPr>
                <w:b/>
                <w:color w:val="000000"/>
              </w:rPr>
            </w:pPr>
            <w:r>
              <w:rPr>
                <w:b/>
                <w:color w:val="000000"/>
              </w:rPr>
              <w:t>Номер запиту:</w:t>
            </w:r>
          </w:p>
        </w:tc>
        <w:tc>
          <w:tcPr>
            <w:tcW w:w="3688" w:type="dxa"/>
            <w:gridSpan w:val="3"/>
            <w:vAlign w:val="center"/>
          </w:tcPr>
          <w:p w:rsidR="00ED3BB3" w:rsidRDefault="000F0BBD">
            <w:pPr>
              <w:ind w:hanging="2"/>
              <w:jc w:val="center"/>
              <w:rPr>
                <w:b/>
                <w:color w:val="000000"/>
              </w:rPr>
            </w:pPr>
            <w:r>
              <w:rPr>
                <w:b/>
                <w:color w:val="000000"/>
              </w:rPr>
              <w:t>RFQNº UNFPA/UKR/RFQ/23/19</w:t>
            </w:r>
          </w:p>
        </w:tc>
      </w:tr>
      <w:tr w:rsidR="00ED3BB3">
        <w:tc>
          <w:tcPr>
            <w:tcW w:w="6088" w:type="dxa"/>
            <w:gridSpan w:val="4"/>
          </w:tcPr>
          <w:p w:rsidR="00ED3BB3" w:rsidRDefault="000F0BBD">
            <w:pPr>
              <w:ind w:hanging="2"/>
              <w:rPr>
                <w:b/>
                <w:color w:val="000000"/>
              </w:rPr>
            </w:pPr>
            <w:r>
              <w:rPr>
                <w:b/>
                <w:color w:val="000000"/>
              </w:rPr>
              <w:t>Валюта:</w:t>
            </w:r>
          </w:p>
        </w:tc>
        <w:tc>
          <w:tcPr>
            <w:tcW w:w="3688" w:type="dxa"/>
            <w:gridSpan w:val="3"/>
            <w:vAlign w:val="center"/>
          </w:tcPr>
          <w:p w:rsidR="00ED3BB3" w:rsidRDefault="000F0BBD">
            <w:pPr>
              <w:ind w:hanging="2"/>
              <w:jc w:val="center"/>
              <w:rPr>
                <w:color w:val="000000"/>
              </w:rPr>
            </w:pPr>
            <w:r>
              <w:rPr>
                <w:color w:val="000000"/>
              </w:rPr>
              <w:t>UAH</w:t>
            </w:r>
          </w:p>
        </w:tc>
      </w:tr>
      <w:tr w:rsidR="00ED3BB3">
        <w:tc>
          <w:tcPr>
            <w:tcW w:w="6088" w:type="dxa"/>
            <w:gridSpan w:val="4"/>
            <w:tcBorders>
              <w:bottom w:val="single" w:sz="4" w:space="0" w:color="F2F2F2"/>
            </w:tcBorders>
          </w:tcPr>
          <w:p w:rsidR="00ED3BB3" w:rsidRDefault="000F0BBD">
            <w:pPr>
              <w:ind w:hanging="2"/>
              <w:rPr>
                <w:b/>
                <w:color w:val="000000"/>
              </w:rPr>
            </w:pPr>
            <w:r>
              <w:rPr>
                <w:b/>
                <w:color w:val="000000"/>
              </w:rPr>
              <w:t>Термін дії цінової пропозиції:</w:t>
            </w:r>
          </w:p>
          <w:p w:rsidR="00ED3BB3" w:rsidRDefault="000F0BBD">
            <w:pPr>
              <w:ind w:hanging="2"/>
              <w:jc w:val="both"/>
              <w:rPr>
                <w:i/>
                <w:color w:val="000000"/>
              </w:rPr>
            </w:pPr>
            <w:r>
              <w:rPr>
                <w:i/>
                <w:color w:val="000000"/>
              </w:rPr>
              <w:t>(пропозиція має бути чинною протягом щонайменше 2 місяців після кінцевого строку надсилання пропозицій)</w:t>
            </w:r>
          </w:p>
        </w:tc>
        <w:tc>
          <w:tcPr>
            <w:tcW w:w="3688" w:type="dxa"/>
            <w:gridSpan w:val="3"/>
            <w:tcBorders>
              <w:bottom w:val="single" w:sz="4" w:space="0" w:color="F2F2F2"/>
            </w:tcBorders>
            <w:vAlign w:val="center"/>
          </w:tcPr>
          <w:p w:rsidR="00ED3BB3" w:rsidRDefault="00ED3BB3">
            <w:pPr>
              <w:ind w:hanging="2"/>
              <w:jc w:val="center"/>
              <w:rPr>
                <w:color w:val="000000"/>
              </w:rPr>
            </w:pPr>
          </w:p>
        </w:tc>
      </w:tr>
      <w:tr w:rsidR="00ED3BB3">
        <w:tc>
          <w:tcPr>
            <w:tcW w:w="605" w:type="dxa"/>
            <w:tcBorders>
              <w:top w:val="single" w:sz="4" w:space="0" w:color="000000"/>
              <w:left w:val="single" w:sz="4" w:space="0" w:color="000000"/>
              <w:bottom w:val="single" w:sz="4" w:space="0" w:color="000000"/>
              <w:right w:val="single" w:sz="4" w:space="0" w:color="000000"/>
            </w:tcBorders>
            <w:shd w:val="clear" w:color="auto" w:fill="000080"/>
            <w:tcMar>
              <w:left w:w="108" w:type="dxa"/>
              <w:right w:w="108" w:type="dxa"/>
            </w:tcMar>
            <w:vAlign w:val="center"/>
          </w:tcPr>
          <w:p w:rsidR="00ED3BB3" w:rsidRDefault="000F0BBD">
            <w:pPr>
              <w:ind w:hanging="2"/>
              <w:jc w:val="center"/>
              <w:rPr>
                <w:color w:val="000000"/>
              </w:rPr>
            </w:pPr>
            <w:r>
              <w:rPr>
                <w:color w:val="000000"/>
              </w:rPr>
              <w:t>№</w:t>
            </w:r>
          </w:p>
        </w:tc>
        <w:tc>
          <w:tcPr>
            <w:tcW w:w="3494" w:type="dxa"/>
            <w:tcBorders>
              <w:top w:val="single" w:sz="4" w:space="0" w:color="000000"/>
              <w:left w:val="single" w:sz="4" w:space="0" w:color="000000"/>
              <w:bottom w:val="single" w:sz="4" w:space="0" w:color="000000"/>
              <w:right w:val="single" w:sz="4" w:space="0" w:color="000000"/>
            </w:tcBorders>
            <w:shd w:val="clear" w:color="auto" w:fill="000080"/>
            <w:tcMar>
              <w:left w:w="108" w:type="dxa"/>
              <w:right w:w="108" w:type="dxa"/>
            </w:tcMar>
            <w:vAlign w:val="center"/>
          </w:tcPr>
          <w:p w:rsidR="00ED3BB3" w:rsidRDefault="000F0BBD">
            <w:pPr>
              <w:ind w:hanging="2"/>
              <w:jc w:val="center"/>
              <w:rPr>
                <w:color w:val="000000"/>
              </w:rPr>
            </w:pPr>
            <w:r>
              <w:rPr>
                <w:color w:val="000000"/>
              </w:rPr>
              <w:t>Опис</w:t>
            </w:r>
          </w:p>
        </w:tc>
        <w:tc>
          <w:tcPr>
            <w:tcW w:w="1558" w:type="dxa"/>
            <w:tcBorders>
              <w:top w:val="single" w:sz="4" w:space="0" w:color="000000"/>
              <w:left w:val="single" w:sz="4" w:space="0" w:color="000000"/>
              <w:bottom w:val="single" w:sz="4" w:space="0" w:color="000000"/>
              <w:right w:val="single" w:sz="4" w:space="0" w:color="000000"/>
            </w:tcBorders>
            <w:shd w:val="clear" w:color="auto" w:fill="000080"/>
            <w:tcMar>
              <w:left w:w="108" w:type="dxa"/>
              <w:right w:w="108" w:type="dxa"/>
            </w:tcMar>
            <w:vAlign w:val="center"/>
          </w:tcPr>
          <w:p w:rsidR="00ED3BB3" w:rsidRDefault="000F0BBD">
            <w:pPr>
              <w:ind w:hanging="2"/>
              <w:jc w:val="center"/>
              <w:rPr>
                <w:color w:val="000000"/>
              </w:rPr>
            </w:pPr>
            <w:r>
              <w:rPr>
                <w:color w:val="000000"/>
              </w:rPr>
              <w:t>Кількість співробітників</w:t>
            </w:r>
          </w:p>
        </w:tc>
        <w:tc>
          <w:tcPr>
            <w:tcW w:w="1244" w:type="dxa"/>
            <w:gridSpan w:val="2"/>
            <w:tcBorders>
              <w:top w:val="single" w:sz="4" w:space="0" w:color="000000"/>
              <w:left w:val="single" w:sz="4" w:space="0" w:color="000000"/>
              <w:bottom w:val="single" w:sz="4" w:space="0" w:color="000000"/>
              <w:right w:val="single" w:sz="4" w:space="0" w:color="000000"/>
            </w:tcBorders>
            <w:shd w:val="clear" w:color="auto" w:fill="000080"/>
            <w:tcMar>
              <w:left w:w="108" w:type="dxa"/>
              <w:right w:w="108" w:type="dxa"/>
            </w:tcMar>
            <w:vAlign w:val="center"/>
          </w:tcPr>
          <w:p w:rsidR="00ED3BB3" w:rsidRDefault="000F0BBD">
            <w:pPr>
              <w:ind w:hanging="2"/>
              <w:jc w:val="center"/>
              <w:rPr>
                <w:color w:val="000000"/>
              </w:rPr>
            </w:pPr>
            <w:r>
              <w:rPr>
                <w:color w:val="000000"/>
              </w:rPr>
              <w:t>Погодинна оплата</w:t>
            </w:r>
          </w:p>
        </w:tc>
        <w:tc>
          <w:tcPr>
            <w:tcW w:w="1198" w:type="dxa"/>
            <w:tcBorders>
              <w:top w:val="single" w:sz="4" w:space="0" w:color="000000"/>
              <w:left w:val="single" w:sz="4" w:space="0" w:color="000000"/>
              <w:bottom w:val="single" w:sz="4" w:space="0" w:color="000000"/>
              <w:right w:val="single" w:sz="4" w:space="0" w:color="000000"/>
            </w:tcBorders>
            <w:shd w:val="clear" w:color="auto" w:fill="000080"/>
            <w:tcMar>
              <w:left w:w="108" w:type="dxa"/>
              <w:right w:w="108" w:type="dxa"/>
            </w:tcMar>
            <w:vAlign w:val="center"/>
          </w:tcPr>
          <w:p w:rsidR="00ED3BB3" w:rsidRDefault="000F0BBD">
            <w:pPr>
              <w:ind w:hanging="2"/>
              <w:jc w:val="center"/>
              <w:rPr>
                <w:color w:val="000000"/>
              </w:rPr>
            </w:pPr>
            <w:r>
              <w:rPr>
                <w:color w:val="000000"/>
              </w:rPr>
              <w:t>Кількість годин роботи</w:t>
            </w:r>
          </w:p>
        </w:tc>
        <w:tc>
          <w:tcPr>
            <w:tcW w:w="1677" w:type="dxa"/>
            <w:tcBorders>
              <w:top w:val="single" w:sz="4" w:space="0" w:color="000000"/>
              <w:left w:val="single" w:sz="4" w:space="0" w:color="000000"/>
              <w:bottom w:val="single" w:sz="4" w:space="0" w:color="000000"/>
              <w:right w:val="single" w:sz="4" w:space="0" w:color="000000"/>
            </w:tcBorders>
            <w:shd w:val="clear" w:color="auto" w:fill="000080"/>
            <w:tcMar>
              <w:left w:w="108" w:type="dxa"/>
              <w:right w:w="108" w:type="dxa"/>
            </w:tcMar>
            <w:vAlign w:val="center"/>
          </w:tcPr>
          <w:p w:rsidR="00ED3BB3" w:rsidRDefault="000F0BBD">
            <w:pPr>
              <w:ind w:hanging="2"/>
              <w:jc w:val="center"/>
              <w:rPr>
                <w:color w:val="000000"/>
              </w:rPr>
            </w:pPr>
            <w:r>
              <w:rPr>
                <w:color w:val="000000"/>
              </w:rPr>
              <w:t>Загалом</w:t>
            </w:r>
          </w:p>
        </w:tc>
      </w:tr>
      <w:tr w:rsidR="00ED3BB3">
        <w:tc>
          <w:tcPr>
            <w:tcW w:w="9776" w:type="dxa"/>
            <w:gridSpan w:val="7"/>
            <w:tcBorders>
              <w:top w:val="single" w:sz="4" w:space="0" w:color="000000"/>
              <w:left w:val="single" w:sz="4" w:space="0" w:color="000000"/>
              <w:bottom w:val="single" w:sz="4" w:space="0" w:color="000000"/>
              <w:right w:val="single" w:sz="4" w:space="0" w:color="000000"/>
            </w:tcBorders>
            <w:shd w:val="clear" w:color="auto" w:fill="DDDDDD"/>
            <w:tcMar>
              <w:left w:w="108" w:type="dxa"/>
              <w:right w:w="108" w:type="dxa"/>
            </w:tcMar>
            <w:vAlign w:val="center"/>
          </w:tcPr>
          <w:p w:rsidR="00ED3BB3" w:rsidRDefault="000F0BBD">
            <w:pPr>
              <w:tabs>
                <w:tab w:val="left" w:pos="360"/>
              </w:tabs>
              <w:ind w:hanging="2"/>
              <w:rPr>
                <w:color w:val="000000"/>
              </w:rPr>
            </w:pPr>
            <w:r>
              <w:rPr>
                <w:color w:val="000000"/>
              </w:rPr>
              <w:t xml:space="preserve">Гонорари працівникам </w:t>
            </w:r>
          </w:p>
        </w:tc>
      </w:tr>
      <w:tr w:rsidR="00ED3BB3">
        <w:tc>
          <w:tcPr>
            <w:tcW w:w="60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D3BB3" w:rsidRDefault="00ED3BB3">
            <w:pPr>
              <w:ind w:hanging="2"/>
              <w:jc w:val="both"/>
              <w:rPr>
                <w:color w:val="000000"/>
              </w:rPr>
            </w:pPr>
          </w:p>
        </w:tc>
        <w:tc>
          <w:tcPr>
            <w:tcW w:w="349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D3BB3" w:rsidRDefault="00ED3BB3">
            <w:pPr>
              <w:ind w:hanging="2"/>
              <w:jc w:val="both"/>
              <w:rPr>
                <w:color w:val="000000"/>
              </w:rPr>
            </w:pPr>
          </w:p>
        </w:tc>
        <w:tc>
          <w:tcPr>
            <w:tcW w:w="155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D3BB3" w:rsidRDefault="00ED3BB3">
            <w:pPr>
              <w:ind w:hanging="2"/>
              <w:jc w:val="both"/>
              <w:rPr>
                <w:color w:val="000000"/>
              </w:rPr>
            </w:pPr>
          </w:p>
        </w:tc>
        <w:tc>
          <w:tcPr>
            <w:tcW w:w="1244"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D3BB3" w:rsidRDefault="00ED3BB3">
            <w:pPr>
              <w:ind w:hanging="2"/>
              <w:jc w:val="both"/>
              <w:rPr>
                <w:color w:val="000000"/>
              </w:rPr>
            </w:pPr>
          </w:p>
        </w:tc>
        <w:tc>
          <w:tcPr>
            <w:tcW w:w="119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D3BB3" w:rsidRDefault="00ED3BB3">
            <w:pPr>
              <w:ind w:hanging="2"/>
              <w:jc w:val="both"/>
              <w:rPr>
                <w:color w:val="000000"/>
              </w:rPr>
            </w:pPr>
          </w:p>
        </w:tc>
        <w:tc>
          <w:tcPr>
            <w:tcW w:w="167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D3BB3" w:rsidRDefault="00ED3BB3">
            <w:pPr>
              <w:ind w:hanging="2"/>
              <w:jc w:val="both"/>
              <w:rPr>
                <w:color w:val="000000"/>
              </w:rPr>
            </w:pPr>
          </w:p>
        </w:tc>
      </w:tr>
      <w:tr w:rsidR="00ED3BB3">
        <w:tc>
          <w:tcPr>
            <w:tcW w:w="60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D3BB3" w:rsidRDefault="00ED3BB3">
            <w:pPr>
              <w:ind w:hanging="2"/>
              <w:jc w:val="both"/>
              <w:rPr>
                <w:color w:val="000000"/>
              </w:rPr>
            </w:pPr>
          </w:p>
        </w:tc>
        <w:tc>
          <w:tcPr>
            <w:tcW w:w="349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D3BB3" w:rsidRDefault="00ED3BB3">
            <w:pPr>
              <w:ind w:hanging="2"/>
              <w:jc w:val="both"/>
              <w:rPr>
                <w:color w:val="000000"/>
              </w:rPr>
            </w:pPr>
          </w:p>
        </w:tc>
        <w:tc>
          <w:tcPr>
            <w:tcW w:w="155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D3BB3" w:rsidRDefault="00ED3BB3">
            <w:pPr>
              <w:ind w:hanging="2"/>
              <w:jc w:val="both"/>
              <w:rPr>
                <w:color w:val="000000"/>
              </w:rPr>
            </w:pPr>
          </w:p>
        </w:tc>
        <w:tc>
          <w:tcPr>
            <w:tcW w:w="1244"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D3BB3" w:rsidRDefault="00ED3BB3">
            <w:pPr>
              <w:ind w:hanging="2"/>
              <w:jc w:val="both"/>
              <w:rPr>
                <w:color w:val="000000"/>
              </w:rPr>
            </w:pPr>
          </w:p>
        </w:tc>
        <w:tc>
          <w:tcPr>
            <w:tcW w:w="119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D3BB3" w:rsidRDefault="00ED3BB3">
            <w:pPr>
              <w:ind w:hanging="2"/>
              <w:jc w:val="both"/>
              <w:rPr>
                <w:color w:val="000000"/>
              </w:rPr>
            </w:pPr>
          </w:p>
        </w:tc>
        <w:tc>
          <w:tcPr>
            <w:tcW w:w="167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D3BB3" w:rsidRDefault="00ED3BB3">
            <w:pPr>
              <w:ind w:hanging="2"/>
              <w:jc w:val="both"/>
              <w:rPr>
                <w:color w:val="000000"/>
              </w:rPr>
            </w:pPr>
          </w:p>
        </w:tc>
      </w:tr>
      <w:tr w:rsidR="00ED3BB3">
        <w:tc>
          <w:tcPr>
            <w:tcW w:w="60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D3BB3" w:rsidRDefault="00ED3BB3">
            <w:pPr>
              <w:ind w:hanging="2"/>
              <w:jc w:val="both"/>
              <w:rPr>
                <w:color w:val="000000"/>
              </w:rPr>
            </w:pPr>
          </w:p>
        </w:tc>
        <w:tc>
          <w:tcPr>
            <w:tcW w:w="349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D3BB3" w:rsidRDefault="00ED3BB3">
            <w:pPr>
              <w:ind w:hanging="2"/>
              <w:jc w:val="both"/>
              <w:rPr>
                <w:color w:val="000000"/>
              </w:rPr>
            </w:pPr>
          </w:p>
        </w:tc>
        <w:tc>
          <w:tcPr>
            <w:tcW w:w="155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D3BB3" w:rsidRDefault="00ED3BB3">
            <w:pPr>
              <w:ind w:hanging="2"/>
              <w:jc w:val="both"/>
              <w:rPr>
                <w:color w:val="000000"/>
              </w:rPr>
            </w:pPr>
          </w:p>
        </w:tc>
        <w:tc>
          <w:tcPr>
            <w:tcW w:w="1244"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D3BB3" w:rsidRDefault="00ED3BB3">
            <w:pPr>
              <w:ind w:hanging="2"/>
              <w:jc w:val="both"/>
              <w:rPr>
                <w:color w:val="000000"/>
              </w:rPr>
            </w:pPr>
          </w:p>
        </w:tc>
        <w:tc>
          <w:tcPr>
            <w:tcW w:w="119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D3BB3" w:rsidRDefault="00ED3BB3">
            <w:pPr>
              <w:ind w:hanging="2"/>
              <w:jc w:val="both"/>
              <w:rPr>
                <w:color w:val="000000"/>
              </w:rPr>
            </w:pPr>
          </w:p>
        </w:tc>
        <w:tc>
          <w:tcPr>
            <w:tcW w:w="167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D3BB3" w:rsidRDefault="00ED3BB3">
            <w:pPr>
              <w:ind w:hanging="2"/>
              <w:jc w:val="both"/>
              <w:rPr>
                <w:color w:val="000000"/>
              </w:rPr>
            </w:pPr>
          </w:p>
        </w:tc>
      </w:tr>
      <w:tr w:rsidR="00ED3BB3">
        <w:tc>
          <w:tcPr>
            <w:tcW w:w="8099" w:type="dxa"/>
            <w:gridSpan w:val="6"/>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D3BB3" w:rsidRDefault="000F0BBD">
            <w:pPr>
              <w:ind w:hanging="2"/>
              <w:jc w:val="right"/>
              <w:rPr>
                <w:color w:val="000000"/>
              </w:rPr>
            </w:pPr>
            <w:r>
              <w:rPr>
                <w:i/>
                <w:color w:val="000000"/>
              </w:rPr>
              <w:t>Загальна сума гонорару, грн</w:t>
            </w:r>
          </w:p>
        </w:tc>
        <w:tc>
          <w:tcPr>
            <w:tcW w:w="167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D3BB3" w:rsidRDefault="00ED3BB3">
            <w:pPr>
              <w:ind w:hanging="2"/>
              <w:jc w:val="right"/>
              <w:rPr>
                <w:color w:val="000000"/>
              </w:rPr>
            </w:pPr>
          </w:p>
        </w:tc>
      </w:tr>
      <w:tr w:rsidR="00ED3BB3">
        <w:tc>
          <w:tcPr>
            <w:tcW w:w="9776" w:type="dxa"/>
            <w:gridSpan w:val="7"/>
            <w:tcBorders>
              <w:top w:val="single" w:sz="4" w:space="0" w:color="000000"/>
              <w:left w:val="single" w:sz="4" w:space="0" w:color="000000"/>
              <w:bottom w:val="single" w:sz="4" w:space="0" w:color="000000"/>
              <w:right w:val="single" w:sz="4" w:space="0" w:color="000000"/>
            </w:tcBorders>
            <w:shd w:val="clear" w:color="auto" w:fill="DDDDDD"/>
            <w:tcMar>
              <w:left w:w="108" w:type="dxa"/>
              <w:right w:w="108" w:type="dxa"/>
            </w:tcMar>
            <w:vAlign w:val="center"/>
          </w:tcPr>
          <w:p w:rsidR="00ED3BB3" w:rsidRDefault="000F0BBD">
            <w:pPr>
              <w:tabs>
                <w:tab w:val="left" w:pos="360"/>
              </w:tabs>
              <w:ind w:hanging="2"/>
              <w:jc w:val="both"/>
              <w:rPr>
                <w:color w:val="000000"/>
              </w:rPr>
            </w:pPr>
            <w:r>
              <w:rPr>
                <w:color w:val="000000"/>
              </w:rPr>
              <w:t>Інші витрати</w:t>
            </w:r>
          </w:p>
        </w:tc>
      </w:tr>
      <w:tr w:rsidR="00ED3BB3">
        <w:tc>
          <w:tcPr>
            <w:tcW w:w="60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D3BB3" w:rsidRDefault="00ED3BB3">
            <w:pPr>
              <w:ind w:hanging="2"/>
              <w:jc w:val="both"/>
              <w:rPr>
                <w:color w:val="000000"/>
              </w:rPr>
            </w:pPr>
          </w:p>
        </w:tc>
        <w:tc>
          <w:tcPr>
            <w:tcW w:w="349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D3BB3" w:rsidRDefault="00ED3BB3">
            <w:pPr>
              <w:ind w:hanging="2"/>
              <w:jc w:val="both"/>
              <w:rPr>
                <w:color w:val="000000"/>
              </w:rPr>
            </w:pPr>
          </w:p>
        </w:tc>
        <w:tc>
          <w:tcPr>
            <w:tcW w:w="155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D3BB3" w:rsidRDefault="00ED3BB3">
            <w:pPr>
              <w:ind w:hanging="2"/>
              <w:jc w:val="both"/>
              <w:rPr>
                <w:color w:val="000000"/>
              </w:rPr>
            </w:pPr>
          </w:p>
        </w:tc>
        <w:tc>
          <w:tcPr>
            <w:tcW w:w="1244"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D3BB3" w:rsidRDefault="00ED3BB3">
            <w:pPr>
              <w:ind w:hanging="2"/>
              <w:jc w:val="both"/>
              <w:rPr>
                <w:color w:val="000000"/>
              </w:rPr>
            </w:pPr>
          </w:p>
        </w:tc>
        <w:tc>
          <w:tcPr>
            <w:tcW w:w="119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D3BB3" w:rsidRDefault="00ED3BB3">
            <w:pPr>
              <w:ind w:hanging="2"/>
              <w:jc w:val="both"/>
              <w:rPr>
                <w:color w:val="000000"/>
              </w:rPr>
            </w:pPr>
          </w:p>
        </w:tc>
        <w:tc>
          <w:tcPr>
            <w:tcW w:w="167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D3BB3" w:rsidRDefault="00ED3BB3">
            <w:pPr>
              <w:ind w:hanging="2"/>
              <w:jc w:val="both"/>
              <w:rPr>
                <w:color w:val="000000"/>
              </w:rPr>
            </w:pPr>
          </w:p>
        </w:tc>
      </w:tr>
      <w:tr w:rsidR="00ED3BB3">
        <w:tc>
          <w:tcPr>
            <w:tcW w:w="60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D3BB3" w:rsidRDefault="00ED3BB3">
            <w:pPr>
              <w:ind w:hanging="2"/>
              <w:jc w:val="both"/>
              <w:rPr>
                <w:color w:val="000000"/>
              </w:rPr>
            </w:pPr>
          </w:p>
        </w:tc>
        <w:tc>
          <w:tcPr>
            <w:tcW w:w="349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D3BB3" w:rsidRDefault="00ED3BB3">
            <w:pPr>
              <w:ind w:hanging="2"/>
              <w:jc w:val="both"/>
              <w:rPr>
                <w:color w:val="000000"/>
              </w:rPr>
            </w:pPr>
          </w:p>
        </w:tc>
        <w:tc>
          <w:tcPr>
            <w:tcW w:w="155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D3BB3" w:rsidRDefault="00ED3BB3">
            <w:pPr>
              <w:ind w:hanging="2"/>
              <w:jc w:val="both"/>
              <w:rPr>
                <w:color w:val="000000"/>
              </w:rPr>
            </w:pPr>
          </w:p>
        </w:tc>
        <w:tc>
          <w:tcPr>
            <w:tcW w:w="1244"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D3BB3" w:rsidRDefault="00ED3BB3">
            <w:pPr>
              <w:ind w:hanging="2"/>
              <w:jc w:val="both"/>
              <w:rPr>
                <w:color w:val="000000"/>
              </w:rPr>
            </w:pPr>
          </w:p>
        </w:tc>
        <w:tc>
          <w:tcPr>
            <w:tcW w:w="119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D3BB3" w:rsidRDefault="00ED3BB3">
            <w:pPr>
              <w:ind w:hanging="2"/>
              <w:jc w:val="both"/>
              <w:rPr>
                <w:color w:val="000000"/>
              </w:rPr>
            </w:pPr>
          </w:p>
        </w:tc>
        <w:tc>
          <w:tcPr>
            <w:tcW w:w="167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D3BB3" w:rsidRDefault="00ED3BB3">
            <w:pPr>
              <w:ind w:hanging="2"/>
              <w:jc w:val="both"/>
              <w:rPr>
                <w:color w:val="000000"/>
              </w:rPr>
            </w:pPr>
          </w:p>
        </w:tc>
      </w:tr>
      <w:tr w:rsidR="00ED3BB3">
        <w:trPr>
          <w:trHeight w:val="192"/>
        </w:trPr>
        <w:tc>
          <w:tcPr>
            <w:tcW w:w="8099" w:type="dxa"/>
            <w:gridSpan w:val="6"/>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D3BB3" w:rsidRDefault="000F0BBD">
            <w:pPr>
              <w:ind w:hanging="2"/>
              <w:jc w:val="right"/>
              <w:rPr>
                <w:color w:val="000000"/>
              </w:rPr>
            </w:pPr>
            <w:r>
              <w:rPr>
                <w:i/>
                <w:color w:val="000000"/>
              </w:rPr>
              <w:t>Загальна сума інших витрат, грн</w:t>
            </w:r>
          </w:p>
        </w:tc>
        <w:tc>
          <w:tcPr>
            <w:tcW w:w="167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D3BB3" w:rsidRDefault="00ED3BB3">
            <w:pPr>
              <w:ind w:hanging="2"/>
              <w:jc w:val="right"/>
              <w:rPr>
                <w:color w:val="000000"/>
              </w:rPr>
            </w:pPr>
          </w:p>
        </w:tc>
      </w:tr>
      <w:tr w:rsidR="00ED3BB3">
        <w:trPr>
          <w:trHeight w:val="192"/>
        </w:trPr>
        <w:tc>
          <w:tcPr>
            <w:tcW w:w="8099" w:type="dxa"/>
            <w:gridSpan w:val="6"/>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D3BB3" w:rsidRDefault="000F0BBD">
            <w:pPr>
              <w:ind w:hanging="2"/>
              <w:jc w:val="right"/>
              <w:rPr>
                <w:i/>
                <w:color w:val="000000"/>
              </w:rPr>
            </w:pPr>
            <w:r>
              <w:rPr>
                <w:i/>
                <w:color w:val="000000"/>
              </w:rPr>
              <w:t>ПДВ (якщо платник ПДВ), грн</w:t>
            </w:r>
          </w:p>
        </w:tc>
        <w:tc>
          <w:tcPr>
            <w:tcW w:w="167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D3BB3" w:rsidRDefault="00ED3BB3">
            <w:pPr>
              <w:ind w:hanging="2"/>
              <w:jc w:val="right"/>
              <w:rPr>
                <w:color w:val="000000"/>
              </w:rPr>
            </w:pPr>
          </w:p>
        </w:tc>
      </w:tr>
      <w:tr w:rsidR="00ED3BB3">
        <w:trPr>
          <w:trHeight w:val="581"/>
        </w:trPr>
        <w:tc>
          <w:tcPr>
            <w:tcW w:w="8099" w:type="dxa"/>
            <w:gridSpan w:val="6"/>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D3BB3" w:rsidRDefault="000F0BBD">
            <w:pPr>
              <w:ind w:hanging="2"/>
              <w:jc w:val="right"/>
              <w:rPr>
                <w:b/>
                <w:i/>
                <w:color w:val="000000"/>
              </w:rPr>
            </w:pPr>
            <w:r>
              <w:rPr>
                <w:b/>
                <w:i/>
                <w:color w:val="000000"/>
              </w:rPr>
              <w:t>Загальна сума контракту</w:t>
            </w:r>
          </w:p>
          <w:p w:rsidR="00ED3BB3" w:rsidRDefault="000F0BBD">
            <w:pPr>
              <w:ind w:hanging="2"/>
              <w:jc w:val="right"/>
              <w:rPr>
                <w:color w:val="000000"/>
              </w:rPr>
            </w:pPr>
            <w:r>
              <w:rPr>
                <w:i/>
                <w:color w:val="000000"/>
              </w:rPr>
              <w:t xml:space="preserve"> (гонорари працівникам+ інші витрати+ПДВ (якщо платник ПДВ), грн. </w:t>
            </w:r>
          </w:p>
        </w:tc>
        <w:tc>
          <w:tcPr>
            <w:tcW w:w="167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D3BB3" w:rsidRDefault="000F0BBD">
            <w:pPr>
              <w:ind w:hanging="2"/>
              <w:jc w:val="right"/>
              <w:rPr>
                <w:color w:val="000000"/>
              </w:rPr>
            </w:pPr>
            <w:r>
              <w:rPr>
                <w:color w:val="000000"/>
              </w:rPr>
              <w:t>UAH</w:t>
            </w:r>
          </w:p>
        </w:tc>
      </w:tr>
    </w:tbl>
    <w:p w:rsidR="00ED3BB3" w:rsidRDefault="000F0BBD">
      <w:pPr>
        <w:tabs>
          <w:tab w:val="left" w:pos="-180"/>
          <w:tab w:val="right" w:pos="1980"/>
          <w:tab w:val="left" w:pos="2160"/>
          <w:tab w:val="left" w:pos="4320"/>
        </w:tabs>
        <w:ind w:hanging="2"/>
        <w:rPr>
          <w:b/>
          <w:color w:val="000000"/>
        </w:rPr>
      </w:pPr>
      <w:r>
        <w:rPr>
          <w:noProof/>
          <w:lang w:val="en-US" w:eastAsia="en-US"/>
        </w:rPr>
        <mc:AlternateContent>
          <mc:Choice Requires="wpg">
            <w:drawing>
              <wp:anchor distT="0" distB="0" distL="114300" distR="114300" simplePos="0" relativeHeight="251658240" behindDoc="0" locked="0" layoutInCell="1" hidden="0" allowOverlap="1">
                <wp:simplePos x="0" y="0"/>
                <wp:positionH relativeFrom="column">
                  <wp:posOffset>1</wp:posOffset>
                </wp:positionH>
                <wp:positionV relativeFrom="paragraph">
                  <wp:posOffset>0</wp:posOffset>
                </wp:positionV>
                <wp:extent cx="6052820" cy="762000"/>
                <wp:effectExtent l="0" t="0" r="0" b="0"/>
                <wp:wrapNone/>
                <wp:docPr id="28" name="Rectangle 28"/>
                <wp:cNvGraphicFramePr/>
                <a:graphic xmlns:a="http://schemas.openxmlformats.org/drawingml/2006/main">
                  <a:graphicData uri="http://schemas.microsoft.com/office/word/2010/wordprocessingShape">
                    <wps:wsp>
                      <wps:cNvSpPr/>
                      <wps:spPr>
                        <a:xfrm>
                          <a:off x="2274188" y="3437100"/>
                          <a:ext cx="6143625" cy="685800"/>
                        </a:xfrm>
                        <a:prstGeom prst="rect">
                          <a:avLst/>
                        </a:prstGeom>
                        <a:noFill/>
                        <a:ln w="9525" cap="flat" cmpd="sng">
                          <a:solidFill>
                            <a:srgbClr val="000000"/>
                          </a:solidFill>
                          <a:prstDash val="solid"/>
                          <a:miter lim="800000"/>
                          <a:headEnd type="none" w="sm" len="sm"/>
                          <a:tailEnd type="none" w="sm" len="sm"/>
                        </a:ln>
                      </wps:spPr>
                      <wps:txbx>
                        <w:txbxContent>
                          <w:p w:rsidR="00ED3BB3" w:rsidRDefault="000F0BBD">
                            <w:pPr>
                              <w:spacing w:line="258" w:lineRule="auto"/>
                              <w:ind w:hanging="2"/>
                              <w:textDirection w:val="btLr"/>
                            </w:pPr>
                            <w:r>
                              <w:rPr>
                                <w:i/>
                                <w:color w:val="000000"/>
                              </w:rPr>
                              <w:t>Коментарі:</w:t>
                            </w:r>
                          </w:p>
                          <w:p w:rsidR="00ED3BB3" w:rsidRDefault="00ED3BB3">
                            <w:pPr>
                              <w:spacing w:line="258" w:lineRule="auto"/>
                              <w:ind w:hanging="2"/>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052820" cy="762000"/>
                <wp:effectExtent b="0" l="0" r="0" t="0"/>
                <wp:wrapNone/>
                <wp:docPr id="28" name="image2.png"/>
                <a:graphic>
                  <a:graphicData uri="http://schemas.openxmlformats.org/drawingml/2006/picture">
                    <pic:pic>
                      <pic:nvPicPr>
                        <pic:cNvPr id="0" name="image2.png"/>
                        <pic:cNvPicPr preferRelativeResize="0"/>
                      </pic:nvPicPr>
                      <pic:blipFill>
                        <a:blip r:embed="rId15"/>
                        <a:srcRect/>
                        <a:stretch>
                          <a:fillRect/>
                        </a:stretch>
                      </pic:blipFill>
                      <pic:spPr>
                        <a:xfrm>
                          <a:off x="0" y="0"/>
                          <a:ext cx="6052820" cy="762000"/>
                        </a:xfrm>
                        <a:prstGeom prst="rect"/>
                        <a:ln/>
                      </pic:spPr>
                    </pic:pic>
                  </a:graphicData>
                </a:graphic>
              </wp:anchor>
            </w:drawing>
          </mc:Fallback>
        </mc:AlternateContent>
      </w:r>
    </w:p>
    <w:p w:rsidR="00ED3BB3" w:rsidRDefault="00ED3BB3">
      <w:pPr>
        <w:tabs>
          <w:tab w:val="left" w:pos="-180"/>
          <w:tab w:val="right" w:pos="1980"/>
          <w:tab w:val="left" w:pos="2160"/>
          <w:tab w:val="left" w:pos="4320"/>
        </w:tabs>
        <w:ind w:hanging="2"/>
        <w:rPr>
          <w:b/>
          <w:color w:val="000000"/>
        </w:rPr>
      </w:pPr>
    </w:p>
    <w:p w:rsidR="00ED3BB3" w:rsidRDefault="00ED3BB3">
      <w:pPr>
        <w:spacing w:after="0" w:line="240" w:lineRule="auto"/>
        <w:ind w:hanging="2"/>
        <w:jc w:val="both"/>
        <w:rPr>
          <w:color w:val="000000"/>
        </w:rPr>
      </w:pPr>
    </w:p>
    <w:p w:rsidR="00ED3BB3" w:rsidRDefault="00ED3BB3">
      <w:pPr>
        <w:spacing w:after="0" w:line="240" w:lineRule="auto"/>
        <w:ind w:hanging="2"/>
        <w:jc w:val="both"/>
        <w:rPr>
          <w:color w:val="000000"/>
        </w:rPr>
      </w:pPr>
    </w:p>
    <w:p w:rsidR="00ED3BB3" w:rsidRDefault="000F0BBD">
      <w:pPr>
        <w:jc w:val="both"/>
        <w:rPr>
          <w:b/>
          <w:color w:val="000000"/>
        </w:rPr>
      </w:pPr>
      <w:r>
        <w:rPr>
          <w:color w:val="000000"/>
        </w:rPr>
        <w:t xml:space="preserve">Цим засвідчую, що вище вказана компанія, яку я уповноважений представляти, переглянула </w:t>
      </w:r>
      <w:r>
        <w:rPr>
          <w:b/>
          <w:color w:val="000000"/>
        </w:rPr>
        <w:t>Запит на Подання Пропозицій RFQ NºUNFPA/UKR/RFQ/23/1</w:t>
      </w:r>
      <w:r w:rsidR="0040788A">
        <w:rPr>
          <w:b/>
          <w:color w:val="000000"/>
        </w:rPr>
        <w:t>9</w:t>
      </w:r>
      <w:r>
        <w:rPr>
          <w:b/>
          <w:color w:val="000000"/>
        </w:rPr>
        <w:t xml:space="preserve"> </w:t>
      </w:r>
      <w:r>
        <w:rPr>
          <w:color w:val="000000"/>
        </w:rPr>
        <w:t>[</w:t>
      </w:r>
      <w:r>
        <w:rPr>
          <w:b/>
          <w:color w:val="000000"/>
        </w:rPr>
        <w:t>Розробка візуального стилю та брендованої продукції проєкту</w:t>
      </w:r>
      <w:r>
        <w:rPr>
          <w:b/>
        </w:rPr>
        <w:t>]</w:t>
      </w:r>
      <w:r>
        <w:rPr>
          <w:b/>
          <w:color w:val="000000"/>
        </w:rPr>
        <w:t xml:space="preserve">, </w:t>
      </w:r>
      <w:r>
        <w:rPr>
          <w:color w:val="000000"/>
        </w:rPr>
        <w:t xml:space="preserve">у тому числі всі додатки, зміни в документі (якщо такі мають місце) та відповіді UNFPA, Фонду ООН у галузі народонаселення в Україні на уточнювальні питання з боку потенційного постачальника. Також, компанія приймає Загальні умови договору UNFPA, Фонду ООН у галузі народонаселення та буде дотримуватися цієї цінової пропозиції до моменту закінчення терміну дії останньої. </w:t>
      </w:r>
    </w:p>
    <w:p w:rsidR="00ED3BB3" w:rsidRDefault="00ED3BB3">
      <w:pPr>
        <w:spacing w:after="0" w:line="240" w:lineRule="auto"/>
        <w:ind w:hanging="2"/>
        <w:jc w:val="both"/>
        <w:rPr>
          <w:color w:val="000000"/>
        </w:rPr>
      </w:pPr>
    </w:p>
    <w:tbl>
      <w:tblPr>
        <w:tblStyle w:val="af0"/>
        <w:tblW w:w="9242" w:type="dxa"/>
        <w:tblInd w:w="-11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4623"/>
        <w:gridCol w:w="2309"/>
        <w:gridCol w:w="2310"/>
      </w:tblGrid>
      <w:tr w:rsidR="00ED3BB3">
        <w:tc>
          <w:tcPr>
            <w:tcW w:w="4623" w:type="dxa"/>
            <w:vAlign w:val="center"/>
          </w:tcPr>
          <w:p w:rsidR="00ED3BB3" w:rsidRDefault="00ED3BB3">
            <w:pPr>
              <w:tabs>
                <w:tab w:val="left" w:pos="-180"/>
                <w:tab w:val="right" w:pos="1980"/>
                <w:tab w:val="left" w:pos="2160"/>
                <w:tab w:val="left" w:pos="4320"/>
              </w:tabs>
              <w:ind w:hanging="2"/>
              <w:rPr>
                <w:color w:val="000000"/>
              </w:rPr>
            </w:pPr>
          </w:p>
          <w:p w:rsidR="00ED3BB3" w:rsidRDefault="00ED3BB3">
            <w:pPr>
              <w:tabs>
                <w:tab w:val="left" w:pos="-180"/>
                <w:tab w:val="right" w:pos="1980"/>
                <w:tab w:val="left" w:pos="2160"/>
                <w:tab w:val="left" w:pos="4320"/>
              </w:tabs>
              <w:ind w:hanging="2"/>
              <w:rPr>
                <w:color w:val="000000"/>
              </w:rPr>
            </w:pPr>
          </w:p>
        </w:tc>
        <w:tc>
          <w:tcPr>
            <w:tcW w:w="2309" w:type="dxa"/>
            <w:tcBorders>
              <w:right w:val="nil"/>
            </w:tcBorders>
            <w:vAlign w:val="center"/>
          </w:tcPr>
          <w:p w:rsidR="00ED3BB3" w:rsidRDefault="000F0BBD">
            <w:pPr>
              <w:tabs>
                <w:tab w:val="left" w:pos="-180"/>
                <w:tab w:val="right" w:pos="1980"/>
                <w:tab w:val="left" w:pos="2160"/>
                <w:tab w:val="left" w:pos="4320"/>
              </w:tabs>
              <w:ind w:hanging="2"/>
              <w:jc w:val="center"/>
              <w:rPr>
                <w:color w:val="000000"/>
              </w:rPr>
            </w:pPr>
            <w:r>
              <w:rPr>
                <w:color w:val="000000"/>
              </w:rPr>
              <w:t>Click here to enter a date.</w:t>
            </w:r>
          </w:p>
        </w:tc>
        <w:tc>
          <w:tcPr>
            <w:tcW w:w="2310" w:type="dxa"/>
            <w:tcBorders>
              <w:left w:val="nil"/>
            </w:tcBorders>
            <w:vAlign w:val="center"/>
          </w:tcPr>
          <w:p w:rsidR="00ED3BB3" w:rsidRDefault="00ED3BB3">
            <w:pPr>
              <w:tabs>
                <w:tab w:val="left" w:pos="-180"/>
                <w:tab w:val="right" w:pos="1980"/>
                <w:tab w:val="left" w:pos="2160"/>
                <w:tab w:val="left" w:pos="4320"/>
              </w:tabs>
              <w:ind w:hanging="2"/>
              <w:rPr>
                <w:color w:val="000000"/>
              </w:rPr>
            </w:pPr>
          </w:p>
        </w:tc>
      </w:tr>
      <w:tr w:rsidR="00ED3BB3">
        <w:tc>
          <w:tcPr>
            <w:tcW w:w="4623" w:type="dxa"/>
            <w:vAlign w:val="center"/>
          </w:tcPr>
          <w:p w:rsidR="00ED3BB3" w:rsidRDefault="000F0BBD">
            <w:pPr>
              <w:tabs>
                <w:tab w:val="left" w:pos="-180"/>
                <w:tab w:val="right" w:pos="1980"/>
                <w:tab w:val="left" w:pos="2160"/>
                <w:tab w:val="left" w:pos="4320"/>
              </w:tabs>
              <w:ind w:hanging="2"/>
              <w:jc w:val="center"/>
              <w:rPr>
                <w:color w:val="000000"/>
              </w:rPr>
            </w:pPr>
            <w:r>
              <w:rPr>
                <w:color w:val="000000"/>
              </w:rPr>
              <w:t>Ім’я, прізвище та посада</w:t>
            </w:r>
          </w:p>
        </w:tc>
        <w:tc>
          <w:tcPr>
            <w:tcW w:w="4619" w:type="dxa"/>
            <w:gridSpan w:val="2"/>
            <w:vAlign w:val="center"/>
          </w:tcPr>
          <w:p w:rsidR="00ED3BB3" w:rsidRDefault="000F0BBD">
            <w:pPr>
              <w:tabs>
                <w:tab w:val="left" w:pos="-180"/>
                <w:tab w:val="right" w:pos="1980"/>
                <w:tab w:val="left" w:pos="2160"/>
                <w:tab w:val="left" w:pos="4320"/>
              </w:tabs>
              <w:ind w:hanging="2"/>
              <w:jc w:val="center"/>
              <w:rPr>
                <w:color w:val="000000"/>
              </w:rPr>
            </w:pPr>
            <w:r>
              <w:rPr>
                <w:color w:val="000000"/>
              </w:rPr>
              <w:t>Дата та місце</w:t>
            </w:r>
          </w:p>
        </w:tc>
      </w:tr>
    </w:tbl>
    <w:p w:rsidR="00ED3BB3" w:rsidRDefault="00ED3BB3">
      <w:pPr>
        <w:ind w:hanging="2"/>
      </w:pPr>
    </w:p>
    <w:p w:rsidR="00ED3BB3" w:rsidRDefault="000F0BBD">
      <w:pPr>
        <w:ind w:hanging="2"/>
        <w:rPr>
          <w:b/>
        </w:rPr>
      </w:pPr>
      <w:r>
        <w:rPr>
          <w:b/>
        </w:rPr>
        <w:t>Загальний наявний бюджет - USD 10 000 (за актуальним курсом UN ORE)</w:t>
      </w:r>
    </w:p>
    <w:p w:rsidR="00ED3BB3" w:rsidRDefault="00ED3BB3">
      <w:pPr>
        <w:ind w:hanging="2"/>
        <w:jc w:val="center"/>
        <w:rPr>
          <w:b/>
          <w:color w:val="000000"/>
        </w:rPr>
      </w:pPr>
    </w:p>
    <w:p w:rsidR="00ED3BB3" w:rsidRDefault="00ED3BB3">
      <w:pPr>
        <w:ind w:hanging="2"/>
        <w:jc w:val="center"/>
        <w:rPr>
          <w:b/>
          <w:color w:val="000000"/>
        </w:rPr>
      </w:pPr>
    </w:p>
    <w:p w:rsidR="00ED3BB3" w:rsidRDefault="00ED3BB3">
      <w:pPr>
        <w:ind w:hanging="2"/>
        <w:jc w:val="center"/>
        <w:rPr>
          <w:b/>
          <w:color w:val="000000"/>
        </w:rPr>
      </w:pPr>
    </w:p>
    <w:p w:rsidR="00ED3BB3" w:rsidRDefault="00ED3BB3">
      <w:pPr>
        <w:ind w:hanging="2"/>
        <w:jc w:val="center"/>
        <w:rPr>
          <w:b/>
          <w:color w:val="000000"/>
        </w:rPr>
      </w:pPr>
    </w:p>
    <w:p w:rsidR="00ED3BB3" w:rsidRDefault="00ED3BB3">
      <w:pPr>
        <w:ind w:hanging="2"/>
        <w:rPr>
          <w:b/>
          <w:color w:val="000000"/>
        </w:rPr>
      </w:pPr>
    </w:p>
    <w:p w:rsidR="00ED3BB3" w:rsidRDefault="00ED3BB3">
      <w:pPr>
        <w:ind w:hanging="2"/>
        <w:rPr>
          <w:b/>
          <w:color w:val="000000"/>
        </w:rPr>
      </w:pPr>
    </w:p>
    <w:p w:rsidR="00ED3BB3" w:rsidRDefault="00ED3BB3">
      <w:pPr>
        <w:ind w:hanging="2"/>
        <w:jc w:val="center"/>
        <w:rPr>
          <w:b/>
          <w:color w:val="000000"/>
        </w:rPr>
      </w:pPr>
    </w:p>
    <w:p w:rsidR="00ED3BB3" w:rsidRDefault="000F0BBD">
      <w:pPr>
        <w:ind w:hanging="2"/>
        <w:jc w:val="center"/>
        <w:rPr>
          <w:b/>
          <w:color w:val="000000"/>
        </w:rPr>
      </w:pPr>
      <w:r>
        <w:rPr>
          <w:b/>
          <w:color w:val="000000"/>
        </w:rPr>
        <w:t>Додаток I:</w:t>
      </w:r>
    </w:p>
    <w:p w:rsidR="00ED3BB3" w:rsidRDefault="000F0BBD">
      <w:pPr>
        <w:ind w:hanging="2"/>
        <w:jc w:val="center"/>
        <w:rPr>
          <w:b/>
          <w:color w:val="000000"/>
        </w:rPr>
      </w:pPr>
      <w:r>
        <w:rPr>
          <w:b/>
          <w:color w:val="000000"/>
        </w:rPr>
        <w:t>Загальні умови договору UNFPA:</w:t>
      </w:r>
    </w:p>
    <w:p w:rsidR="00ED3BB3" w:rsidRDefault="000F0BBD">
      <w:pPr>
        <w:tabs>
          <w:tab w:val="left" w:pos="7020"/>
        </w:tabs>
        <w:ind w:hanging="2"/>
        <w:jc w:val="center"/>
        <w:rPr>
          <w:b/>
          <w:color w:val="000000"/>
        </w:rPr>
      </w:pPr>
      <w:r>
        <w:rPr>
          <w:b/>
          <w:color w:val="000000"/>
        </w:rPr>
        <w:t>Provision of Services</w:t>
      </w:r>
    </w:p>
    <w:p w:rsidR="00ED3BB3" w:rsidRDefault="00ED3BB3">
      <w:pPr>
        <w:tabs>
          <w:tab w:val="left" w:pos="7020"/>
        </w:tabs>
        <w:ind w:hanging="2"/>
        <w:jc w:val="center"/>
        <w:rPr>
          <w:b/>
          <w:color w:val="000000"/>
        </w:rPr>
      </w:pPr>
    </w:p>
    <w:p w:rsidR="00ED3BB3" w:rsidRDefault="000F0BBD">
      <w:pPr>
        <w:tabs>
          <w:tab w:val="left" w:pos="7020"/>
        </w:tabs>
        <w:spacing w:after="0" w:line="240" w:lineRule="auto"/>
        <w:ind w:hanging="2"/>
        <w:jc w:val="both"/>
        <w:rPr>
          <w:color w:val="000000"/>
        </w:rPr>
      </w:pPr>
      <w:r>
        <w:rPr>
          <w:color w:val="000000"/>
        </w:rPr>
        <w:t>Цей запит на подання пропозицій підпадає під дію Загальних умов договору UNFPA, Фонду ООН у галузі народонаселення, який можна знайти за наступним посиланням:</w:t>
      </w:r>
    </w:p>
    <w:p w:rsidR="00ED3BB3" w:rsidRDefault="00ED3BB3">
      <w:pPr>
        <w:tabs>
          <w:tab w:val="left" w:pos="7020"/>
        </w:tabs>
        <w:spacing w:after="0" w:line="240" w:lineRule="auto"/>
        <w:ind w:hanging="2"/>
        <w:rPr>
          <w:color w:val="000000"/>
        </w:rPr>
      </w:pPr>
    </w:p>
    <w:p w:rsidR="00ED3BB3" w:rsidRDefault="000F0BBD">
      <w:pPr>
        <w:tabs>
          <w:tab w:val="left" w:pos="7020"/>
        </w:tabs>
        <w:spacing w:after="0" w:line="240" w:lineRule="auto"/>
        <w:ind w:hanging="2"/>
        <w:rPr>
          <w:color w:val="000000"/>
        </w:rPr>
      </w:pPr>
      <w:r>
        <w:rPr>
          <w:color w:val="000000"/>
          <w:u w:val="single"/>
        </w:rPr>
        <w:t>https://www.unfpa.org/resources/unfpa-general-conditions-provision-services</w:t>
      </w:r>
    </w:p>
    <w:p w:rsidR="00ED3BB3" w:rsidRDefault="00ED3BB3">
      <w:pPr>
        <w:spacing w:after="0" w:line="240" w:lineRule="auto"/>
        <w:ind w:hanging="2"/>
        <w:rPr>
          <w:color w:val="000000"/>
        </w:rPr>
      </w:pPr>
    </w:p>
    <w:p w:rsidR="00ED3BB3" w:rsidRDefault="00ED3BB3">
      <w:pPr>
        <w:tabs>
          <w:tab w:val="left" w:pos="7020"/>
        </w:tabs>
        <w:ind w:hanging="2"/>
        <w:rPr>
          <w:color w:val="000000"/>
        </w:rPr>
      </w:pPr>
    </w:p>
    <w:p w:rsidR="00ED3BB3" w:rsidRDefault="00ED3BB3">
      <w:pPr>
        <w:ind w:hanging="2"/>
        <w:rPr>
          <w:color w:val="000000"/>
        </w:rPr>
      </w:pPr>
    </w:p>
    <w:p w:rsidR="00ED3BB3" w:rsidRDefault="00ED3BB3">
      <w:pPr>
        <w:ind w:hanging="2"/>
        <w:rPr>
          <w:color w:val="000000"/>
        </w:rPr>
      </w:pPr>
    </w:p>
    <w:p w:rsidR="00ED3BB3" w:rsidRDefault="00ED3BB3">
      <w:pPr>
        <w:spacing w:after="0" w:line="240" w:lineRule="auto"/>
        <w:ind w:hanging="2"/>
        <w:rPr>
          <w:b/>
          <w:color w:val="000000"/>
        </w:rPr>
      </w:pPr>
    </w:p>
    <w:p w:rsidR="00ED3BB3" w:rsidRDefault="00ED3BB3">
      <w:pPr>
        <w:ind w:hanging="2"/>
        <w:jc w:val="both"/>
        <w:rPr>
          <w:color w:val="000000"/>
        </w:rPr>
      </w:pPr>
    </w:p>
    <w:p w:rsidR="00ED3BB3" w:rsidRDefault="00ED3BB3">
      <w:pPr>
        <w:rPr>
          <w:color w:val="000000"/>
        </w:rPr>
      </w:pPr>
    </w:p>
    <w:sectPr w:rsidR="00ED3BB3">
      <w:headerReference w:type="default" r:id="rId16"/>
      <w:pgSz w:w="11907" w:h="16839"/>
      <w:pgMar w:top="850" w:right="850" w:bottom="850" w:left="141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4912" w:rsidRDefault="00F04912">
      <w:pPr>
        <w:spacing w:after="0" w:line="240" w:lineRule="auto"/>
      </w:pPr>
      <w:r>
        <w:separator/>
      </w:r>
    </w:p>
  </w:endnote>
  <w:endnote w:type="continuationSeparator" w:id="0">
    <w:p w:rsidR="00F04912" w:rsidRDefault="00F049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Calibri Light">
    <w:panose1 w:val="020F03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Roboto">
    <w:altName w:val="Times New Roman"/>
    <w:panose1 w:val="02000000000000000000"/>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4912" w:rsidRDefault="00F04912">
      <w:pPr>
        <w:spacing w:after="0" w:line="240" w:lineRule="auto"/>
      </w:pPr>
      <w:r>
        <w:separator/>
      </w:r>
    </w:p>
  </w:footnote>
  <w:footnote w:type="continuationSeparator" w:id="0">
    <w:p w:rsidR="00F04912" w:rsidRDefault="00F049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BB3" w:rsidRDefault="000F0BBD">
    <w:pPr>
      <w:pBdr>
        <w:top w:val="nil"/>
        <w:left w:val="nil"/>
        <w:bottom w:val="nil"/>
        <w:right w:val="nil"/>
        <w:between w:val="nil"/>
      </w:pBdr>
      <w:tabs>
        <w:tab w:val="center" w:pos="4986"/>
        <w:tab w:val="right" w:pos="9973"/>
      </w:tabs>
      <w:spacing w:after="0" w:line="240" w:lineRule="auto"/>
      <w:jc w:val="right"/>
      <w:rPr>
        <w:color w:val="000000"/>
        <w:sz w:val="18"/>
        <w:szCs w:val="18"/>
      </w:rPr>
    </w:pPr>
    <w:r>
      <w:rPr>
        <w:color w:val="000000"/>
        <w:sz w:val="18"/>
        <w:szCs w:val="18"/>
      </w:rPr>
      <w:t xml:space="preserve"> United Nations Population Fund</w:t>
    </w:r>
    <w:r>
      <w:rPr>
        <w:noProof/>
        <w:lang w:val="en-US" w:eastAsia="en-US"/>
      </w:rPr>
      <w:drawing>
        <wp:anchor distT="0" distB="0" distL="114300" distR="114300" simplePos="0" relativeHeight="251658240" behindDoc="0" locked="0" layoutInCell="1" hidden="0" allowOverlap="1">
          <wp:simplePos x="0" y="0"/>
          <wp:positionH relativeFrom="column">
            <wp:posOffset>5</wp:posOffset>
          </wp:positionH>
          <wp:positionV relativeFrom="paragraph">
            <wp:posOffset>9525</wp:posOffset>
          </wp:positionV>
          <wp:extent cx="971550" cy="457200"/>
          <wp:effectExtent l="0" t="0" r="0" b="0"/>
          <wp:wrapSquare wrapText="bothSides" distT="0" distB="0" distL="114300" distR="114300"/>
          <wp:docPr id="29" name="image1.png" descr="clouored%20logo"/>
          <wp:cNvGraphicFramePr/>
          <a:graphic xmlns:a="http://schemas.openxmlformats.org/drawingml/2006/main">
            <a:graphicData uri="http://schemas.openxmlformats.org/drawingml/2006/picture">
              <pic:pic xmlns:pic="http://schemas.openxmlformats.org/drawingml/2006/picture">
                <pic:nvPicPr>
                  <pic:cNvPr id="0" name="image1.png" descr="clouored%20logo"/>
                  <pic:cNvPicPr preferRelativeResize="0"/>
                </pic:nvPicPr>
                <pic:blipFill>
                  <a:blip r:embed="rId1"/>
                  <a:srcRect/>
                  <a:stretch>
                    <a:fillRect/>
                  </a:stretch>
                </pic:blipFill>
                <pic:spPr>
                  <a:xfrm>
                    <a:off x="0" y="0"/>
                    <a:ext cx="971550" cy="457200"/>
                  </a:xfrm>
                  <a:prstGeom prst="rect">
                    <a:avLst/>
                  </a:prstGeom>
                  <a:ln/>
                </pic:spPr>
              </pic:pic>
            </a:graphicData>
          </a:graphic>
        </wp:anchor>
      </w:drawing>
    </w:r>
  </w:p>
  <w:p w:rsidR="00ED3BB3" w:rsidRDefault="000F0BBD">
    <w:pPr>
      <w:pBdr>
        <w:top w:val="nil"/>
        <w:left w:val="nil"/>
        <w:bottom w:val="nil"/>
        <w:right w:val="nil"/>
        <w:between w:val="nil"/>
      </w:pBdr>
      <w:tabs>
        <w:tab w:val="center" w:pos="4986"/>
        <w:tab w:val="right" w:pos="9973"/>
      </w:tabs>
      <w:spacing w:after="0" w:line="240" w:lineRule="auto"/>
      <w:jc w:val="right"/>
      <w:rPr>
        <w:color w:val="000000"/>
        <w:sz w:val="18"/>
        <w:szCs w:val="18"/>
      </w:rPr>
    </w:pPr>
    <w:r>
      <w:rPr>
        <w:color w:val="000000"/>
        <w:sz w:val="18"/>
        <w:szCs w:val="18"/>
      </w:rPr>
      <w:t>CO Ukraine</w:t>
    </w:r>
  </w:p>
  <w:p w:rsidR="00ED3BB3" w:rsidRDefault="000F0BBD">
    <w:pPr>
      <w:pBdr>
        <w:top w:val="nil"/>
        <w:left w:val="nil"/>
        <w:bottom w:val="nil"/>
        <w:right w:val="nil"/>
        <w:between w:val="nil"/>
      </w:pBdr>
      <w:tabs>
        <w:tab w:val="center" w:pos="4986"/>
        <w:tab w:val="right" w:pos="9973"/>
      </w:tabs>
      <w:spacing w:after="0" w:line="240" w:lineRule="auto"/>
      <w:jc w:val="right"/>
      <w:rPr>
        <w:color w:val="000000"/>
        <w:sz w:val="18"/>
        <w:szCs w:val="18"/>
      </w:rPr>
    </w:pPr>
    <w:r>
      <w:rPr>
        <w:color w:val="000000"/>
        <w:sz w:val="18"/>
        <w:szCs w:val="18"/>
      </w:rPr>
      <w:t>E-mail: ukraine.office@unfpa.org</w:t>
    </w:r>
  </w:p>
  <w:p w:rsidR="00ED3BB3" w:rsidRDefault="000F0BBD">
    <w:pPr>
      <w:pBdr>
        <w:top w:val="nil"/>
        <w:left w:val="nil"/>
        <w:bottom w:val="nil"/>
        <w:right w:val="nil"/>
        <w:between w:val="nil"/>
      </w:pBdr>
      <w:tabs>
        <w:tab w:val="center" w:pos="4986"/>
        <w:tab w:val="right" w:pos="9973"/>
      </w:tabs>
      <w:spacing w:after="0" w:line="240" w:lineRule="auto"/>
      <w:jc w:val="right"/>
      <w:rPr>
        <w:color w:val="000000"/>
      </w:rPr>
    </w:pPr>
    <w:r>
      <w:rPr>
        <w:color w:val="000000"/>
        <w:sz w:val="18"/>
        <w:szCs w:val="18"/>
      </w:rPr>
      <w:t>Website: www.unfpa.org.ua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32772"/>
    <w:multiLevelType w:val="multilevel"/>
    <w:tmpl w:val="0A34E144"/>
    <w:lvl w:ilvl="0">
      <w:start w:val="3"/>
      <w:numFmt w:val="bullet"/>
      <w:lvlText w:val="-"/>
      <w:lvlJc w:val="left"/>
      <w:pPr>
        <w:ind w:left="1440" w:hanging="360"/>
      </w:pPr>
      <w:rPr>
        <w:rFonts w:ascii="Calibri" w:eastAsia="Calibri" w:hAnsi="Calibri" w:cs="Calibri"/>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1F844A35"/>
    <w:multiLevelType w:val="multilevel"/>
    <w:tmpl w:val="36D4CD90"/>
    <w:lvl w:ilvl="0">
      <w:start w:val="3"/>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E6C544F"/>
    <w:multiLevelType w:val="multilevel"/>
    <w:tmpl w:val="32A06A20"/>
    <w:lvl w:ilvl="0">
      <w:start w:val="3"/>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6FD68B5"/>
    <w:multiLevelType w:val="multilevel"/>
    <w:tmpl w:val="45EE3E22"/>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right"/>
      <w:pPr>
        <w:ind w:left="2520" w:hanging="360"/>
      </w:pPr>
      <w:rPr>
        <w:rFonts w:ascii="Calibri" w:eastAsia="Calibri" w:hAnsi="Calibri" w:cs="Calibri"/>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99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BB3"/>
    <w:rsid w:val="000F0BBD"/>
    <w:rsid w:val="0040788A"/>
    <w:rsid w:val="0058620A"/>
    <w:rsid w:val="00ED3BB3"/>
    <w:rsid w:val="00F04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1AC707-37CD-4846-A861-7E750537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948"/>
    <w:rPr>
      <w:lang w:eastAsia="uk-UA"/>
    </w:rPr>
  </w:style>
  <w:style w:type="paragraph" w:styleId="Heading1">
    <w:name w:val="heading 1"/>
    <w:basedOn w:val="Normal"/>
    <w:next w:val="Normal"/>
    <w:link w:val="Heading1Char"/>
    <w:uiPriority w:val="9"/>
    <w:qFormat/>
    <w:rsid w:val="000C39B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22948"/>
    <w:pPr>
      <w:keepNext/>
      <w:tabs>
        <w:tab w:val="left" w:pos="-180"/>
        <w:tab w:val="right" w:pos="1980"/>
        <w:tab w:val="left" w:pos="2160"/>
        <w:tab w:val="left" w:pos="4320"/>
      </w:tabs>
      <w:spacing w:after="0" w:line="240" w:lineRule="auto"/>
      <w:jc w:val="center"/>
      <w:outlineLvl w:val="1"/>
    </w:pPr>
    <w:rPr>
      <w:rFonts w:ascii="Times New Roman" w:eastAsia="Times New Roman" w:hAnsi="Times New Roman" w:cs="Times New Roman"/>
      <w:b/>
      <w:bCs/>
      <w:szCs w:val="20"/>
    </w:rPr>
  </w:style>
  <w:style w:type="paragraph" w:styleId="Heading3">
    <w:name w:val="heading 3"/>
    <w:basedOn w:val="Normal"/>
    <w:next w:val="Normal"/>
    <w:link w:val="Heading3Char"/>
    <w:uiPriority w:val="9"/>
    <w:semiHidden/>
    <w:unhideWhenUsed/>
    <w:qFormat/>
    <w:rsid w:val="0012294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2Char">
    <w:name w:val="Heading 2 Char"/>
    <w:basedOn w:val="DefaultParagraphFont"/>
    <w:link w:val="Heading2"/>
    <w:uiPriority w:val="9"/>
    <w:rsid w:val="00122948"/>
    <w:rPr>
      <w:rFonts w:ascii="Times New Roman" w:eastAsia="Times New Roman" w:hAnsi="Times New Roman" w:cs="Times New Roman"/>
      <w:b/>
      <w:bCs/>
      <w:szCs w:val="20"/>
      <w:lang w:val="uk-UA" w:eastAsia="uk-UA"/>
    </w:rPr>
  </w:style>
  <w:style w:type="character" w:styleId="Hyperlink">
    <w:name w:val="Hyperlink"/>
    <w:basedOn w:val="DefaultParagraphFont"/>
    <w:uiPriority w:val="99"/>
    <w:unhideWhenUsed/>
    <w:rsid w:val="00122948"/>
    <w:rPr>
      <w:color w:val="0563C1" w:themeColor="hyperlink"/>
      <w:u w:val="single"/>
    </w:rPr>
  </w:style>
  <w:style w:type="paragraph" w:styleId="ListParagraph">
    <w:name w:val="List Paragraph"/>
    <w:basedOn w:val="Normal"/>
    <w:link w:val="ListParagraphChar"/>
    <w:uiPriority w:val="34"/>
    <w:qFormat/>
    <w:rsid w:val="00122948"/>
    <w:pPr>
      <w:ind w:left="720"/>
      <w:contextualSpacing/>
    </w:pPr>
  </w:style>
  <w:style w:type="character" w:customStyle="1" w:styleId="ListParagraphChar">
    <w:name w:val="List Paragraph Char"/>
    <w:link w:val="ListParagraph"/>
    <w:uiPriority w:val="34"/>
    <w:locked/>
    <w:rsid w:val="00122948"/>
    <w:rPr>
      <w:rFonts w:ascii="Calibri" w:eastAsia="Calibri" w:hAnsi="Calibri" w:cs="Calibri"/>
      <w:lang w:val="uk-UA" w:eastAsia="uk-UA"/>
    </w:rPr>
  </w:style>
  <w:style w:type="character" w:customStyle="1" w:styleId="Heading3Char">
    <w:name w:val="Heading 3 Char"/>
    <w:basedOn w:val="DefaultParagraphFont"/>
    <w:link w:val="Heading3"/>
    <w:uiPriority w:val="9"/>
    <w:semiHidden/>
    <w:rsid w:val="00122948"/>
    <w:rPr>
      <w:rFonts w:asciiTheme="majorHAnsi" w:eastAsiaTheme="majorEastAsia" w:hAnsiTheme="majorHAnsi" w:cstheme="majorBidi"/>
      <w:color w:val="1F4D78" w:themeColor="accent1" w:themeShade="7F"/>
      <w:sz w:val="24"/>
      <w:szCs w:val="24"/>
      <w:lang w:val="uk-UA" w:eastAsia="uk-UA"/>
    </w:rPr>
  </w:style>
  <w:style w:type="paragraph" w:styleId="EndnoteText">
    <w:name w:val="endnote text"/>
    <w:basedOn w:val="Normal"/>
    <w:link w:val="EndnoteTextChar"/>
    <w:uiPriority w:val="99"/>
    <w:semiHidden/>
    <w:unhideWhenUsed/>
    <w:rsid w:val="00260BE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60BED"/>
    <w:rPr>
      <w:rFonts w:ascii="Calibri" w:eastAsia="Calibri" w:hAnsi="Calibri" w:cs="Calibri"/>
      <w:sz w:val="20"/>
      <w:szCs w:val="20"/>
      <w:lang w:val="uk-UA" w:eastAsia="uk-UA"/>
    </w:rPr>
  </w:style>
  <w:style w:type="character" w:styleId="EndnoteReference">
    <w:name w:val="endnote reference"/>
    <w:basedOn w:val="DefaultParagraphFont"/>
    <w:uiPriority w:val="99"/>
    <w:semiHidden/>
    <w:unhideWhenUsed/>
    <w:rsid w:val="00260BED"/>
    <w:rPr>
      <w:vertAlign w:val="superscript"/>
    </w:rPr>
  </w:style>
  <w:style w:type="paragraph" w:styleId="NormalWeb">
    <w:name w:val="Normal (Web)"/>
    <w:basedOn w:val="Normal"/>
    <w:uiPriority w:val="99"/>
    <w:unhideWhenUsed/>
    <w:rsid w:val="0094136A"/>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Emphasis">
    <w:name w:val="Emphasis"/>
    <w:basedOn w:val="DefaultParagraphFont"/>
    <w:uiPriority w:val="20"/>
    <w:qFormat/>
    <w:rsid w:val="000C39BE"/>
    <w:rPr>
      <w:i/>
      <w:iCs/>
    </w:rPr>
  </w:style>
  <w:style w:type="character" w:customStyle="1" w:styleId="Heading1Char">
    <w:name w:val="Heading 1 Char"/>
    <w:basedOn w:val="DefaultParagraphFont"/>
    <w:link w:val="Heading1"/>
    <w:uiPriority w:val="9"/>
    <w:rsid w:val="000C39BE"/>
    <w:rPr>
      <w:rFonts w:asciiTheme="majorHAnsi" w:eastAsiaTheme="majorEastAsia" w:hAnsiTheme="majorHAnsi" w:cstheme="majorBidi"/>
      <w:color w:val="2E74B5" w:themeColor="accent1" w:themeShade="BF"/>
      <w:sz w:val="32"/>
      <w:szCs w:val="32"/>
      <w:lang w:val="uk-UA" w:eastAsia="uk-UA"/>
    </w:rPr>
  </w:style>
  <w:style w:type="character" w:styleId="CommentReference">
    <w:name w:val="annotation reference"/>
    <w:basedOn w:val="DefaultParagraphFont"/>
    <w:uiPriority w:val="99"/>
    <w:semiHidden/>
    <w:unhideWhenUsed/>
    <w:rsid w:val="000C39BE"/>
    <w:rPr>
      <w:sz w:val="16"/>
      <w:szCs w:val="16"/>
    </w:rPr>
  </w:style>
  <w:style w:type="paragraph" w:styleId="CommentText">
    <w:name w:val="annotation text"/>
    <w:basedOn w:val="Normal"/>
    <w:link w:val="CommentTextChar"/>
    <w:uiPriority w:val="99"/>
    <w:semiHidden/>
    <w:unhideWhenUsed/>
    <w:rsid w:val="000C39BE"/>
    <w:pPr>
      <w:spacing w:line="240" w:lineRule="auto"/>
    </w:pPr>
    <w:rPr>
      <w:sz w:val="20"/>
      <w:szCs w:val="20"/>
    </w:rPr>
  </w:style>
  <w:style w:type="character" w:customStyle="1" w:styleId="CommentTextChar">
    <w:name w:val="Comment Text Char"/>
    <w:basedOn w:val="DefaultParagraphFont"/>
    <w:link w:val="CommentText"/>
    <w:uiPriority w:val="99"/>
    <w:semiHidden/>
    <w:rsid w:val="000C39BE"/>
    <w:rPr>
      <w:rFonts w:ascii="Calibri" w:eastAsia="Calibri" w:hAnsi="Calibri" w:cs="Calibri"/>
      <w:sz w:val="20"/>
      <w:szCs w:val="20"/>
      <w:lang w:val="uk-UA" w:eastAsia="uk-UA"/>
    </w:rPr>
  </w:style>
  <w:style w:type="paragraph" w:styleId="CommentSubject">
    <w:name w:val="annotation subject"/>
    <w:basedOn w:val="CommentText"/>
    <w:next w:val="CommentText"/>
    <w:link w:val="CommentSubjectChar"/>
    <w:uiPriority w:val="99"/>
    <w:semiHidden/>
    <w:unhideWhenUsed/>
    <w:rsid w:val="000C39BE"/>
    <w:rPr>
      <w:b/>
      <w:bCs/>
    </w:rPr>
  </w:style>
  <w:style w:type="character" w:customStyle="1" w:styleId="CommentSubjectChar">
    <w:name w:val="Comment Subject Char"/>
    <w:basedOn w:val="CommentTextChar"/>
    <w:link w:val="CommentSubject"/>
    <w:uiPriority w:val="99"/>
    <w:semiHidden/>
    <w:rsid w:val="000C39BE"/>
    <w:rPr>
      <w:rFonts w:ascii="Calibri" w:eastAsia="Calibri" w:hAnsi="Calibri" w:cs="Calibri"/>
      <w:b/>
      <w:bCs/>
      <w:sz w:val="20"/>
      <w:szCs w:val="20"/>
      <w:lang w:val="uk-UA" w:eastAsia="uk-UA"/>
    </w:rPr>
  </w:style>
  <w:style w:type="paragraph" w:styleId="BalloonText">
    <w:name w:val="Balloon Text"/>
    <w:basedOn w:val="Normal"/>
    <w:link w:val="BalloonTextChar"/>
    <w:uiPriority w:val="99"/>
    <w:semiHidden/>
    <w:unhideWhenUsed/>
    <w:rsid w:val="000C39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39BE"/>
    <w:rPr>
      <w:rFonts w:ascii="Segoe UI" w:eastAsia="Calibri" w:hAnsi="Segoe UI" w:cs="Segoe UI"/>
      <w:sz w:val="18"/>
      <w:szCs w:val="18"/>
      <w:lang w:val="uk-UA" w:eastAsia="uk-UA"/>
    </w:rPr>
  </w:style>
  <w:style w:type="table" w:customStyle="1" w:styleId="Style75">
    <w:name w:val="_Style 75"/>
    <w:basedOn w:val="TableNormal"/>
    <w:rsid w:val="009563B7"/>
    <w:pPr>
      <w:spacing w:after="0" w:line="240" w:lineRule="auto"/>
    </w:pPr>
    <w:rPr>
      <w:sz w:val="20"/>
      <w:szCs w:val="20"/>
    </w:rPr>
    <w:tblPr>
      <w:tblCellMar>
        <w:left w:w="115" w:type="dxa"/>
        <w:right w:w="115" w:type="dxa"/>
      </w:tblCellMar>
    </w:tblPr>
  </w:style>
  <w:style w:type="table" w:customStyle="1" w:styleId="Style76">
    <w:name w:val="_Style 76"/>
    <w:basedOn w:val="TableNormal"/>
    <w:rsid w:val="009563B7"/>
    <w:pPr>
      <w:spacing w:after="0" w:line="240" w:lineRule="auto"/>
    </w:pPr>
    <w:rPr>
      <w:sz w:val="20"/>
      <w:szCs w:val="20"/>
    </w:rPr>
    <w:tblPr>
      <w:tblCellMar>
        <w:left w:w="115" w:type="dxa"/>
        <w:right w:w="115" w:type="dxa"/>
      </w:tblCellMar>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7">
    <w:basedOn w:val="TableNormal"/>
    <w:pPr>
      <w:spacing w:after="0" w:line="240" w:lineRule="auto"/>
    </w:pPr>
    <w:rPr>
      <w:sz w:val="20"/>
      <w:szCs w:val="20"/>
    </w:rPr>
    <w:tblPr>
      <w:tblStyleRowBandSize w:val="1"/>
      <w:tblStyleColBandSize w:val="1"/>
      <w:tblCellMar>
        <w:left w:w="115" w:type="dxa"/>
        <w:right w:w="115" w:type="dxa"/>
      </w:tblCellMar>
    </w:tblPr>
  </w:style>
  <w:style w:type="paragraph" w:styleId="NoSpacing">
    <w:name w:val="No Spacing"/>
    <w:uiPriority w:val="1"/>
    <w:qFormat/>
    <w:rsid w:val="00E73299"/>
    <w:pPr>
      <w:spacing w:after="0" w:line="240" w:lineRule="auto"/>
    </w:pPr>
    <w:rPr>
      <w:rFonts w:ascii="Arial" w:eastAsia="Arial" w:hAnsi="Arial" w:cs="Arial"/>
      <w:lang w:val="en"/>
    </w:r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e">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f">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f0">
    <w:basedOn w:val="TableNormal"/>
    <w:pPr>
      <w:spacing w:after="0" w:line="240" w:lineRule="auto"/>
    </w:pPr>
    <w:rPr>
      <w:sz w:val="20"/>
      <w:szCs w:val="20"/>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ukraine.unfpa.org/uk/%D0%BF%D1%80%D0%BE-%D0%BD%D0%B0%D1%81" TargetMode="External"/><Relationship Id="rId13" Type="http://schemas.openxmlformats.org/officeDocument/2006/relationships/hyperlink" Target="http://www.unfpa.org/about-procuremen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eb2.unfpa.org/help/hotline.cf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fpa.org/resources/fraud-policy-2009"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www.unfpa.org/about-procurement" TargetMode="External"/><Relationship Id="rId4" Type="http://schemas.openxmlformats.org/officeDocument/2006/relationships/settings" Target="settings.xml"/><Relationship Id="rId9" Type="http://schemas.openxmlformats.org/officeDocument/2006/relationships/hyperlink" Target="http://www.treasury.un.org/" TargetMode="External"/><Relationship Id="rId14" Type="http://schemas.openxmlformats.org/officeDocument/2006/relationships/hyperlink" Target="mailto:procurement@unfp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JMSp2d4tKVAHEeCuktrtmBEwnyw==">CgMxLjAyCGguZ2pkZ3hzOAByITF5ZXFUZ1o0XzRXUkVKcGlGcHU2YWdoYWRkMDZRckFNTQ==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3190</Words>
  <Characters>18187</Characters>
  <Application>Microsoft Office Word</Application>
  <DocSecurity>0</DocSecurity>
  <Lines>151</Lines>
  <Paragraphs>42</Paragraphs>
  <ScaleCrop>false</ScaleCrop>
  <Company/>
  <LinksUpToDate>false</LinksUpToDate>
  <CharactersWithSpaces>21335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Maryna Semenenko</cp:lastModifiedBy>
  <cp:revision>3</cp:revision>
  <dcterms:created xsi:type="dcterms:W3CDTF">2023-06-23T06:57:00Z</dcterms:created>
  <dcterms:modified xsi:type="dcterms:W3CDTF">2023-06-26T10:49:00Z</dcterms:modified>
</cp:coreProperties>
</file>