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F95FB" w14:textId="77777777" w:rsidR="004D0BE0" w:rsidRDefault="004D0BE0" w:rsidP="004D0BE0">
      <w:pPr>
        <w:tabs>
          <w:tab w:val="left" w:pos="5400"/>
        </w:tabs>
        <w:jc w:val="right"/>
      </w:pPr>
    </w:p>
    <w:p w14:paraId="4F09A25D" w14:textId="033BE139" w:rsidR="004D0BE0" w:rsidRDefault="004D0BE0" w:rsidP="004D0BE0">
      <w:pPr>
        <w:tabs>
          <w:tab w:val="left" w:pos="5400"/>
        </w:tabs>
        <w:jc w:val="right"/>
      </w:pPr>
      <w:r>
        <w:t>Дата: 2</w:t>
      </w:r>
      <w:r>
        <w:rPr>
          <w:lang w:val="ru-RU"/>
        </w:rPr>
        <w:t>3</w:t>
      </w:r>
      <w:r>
        <w:t xml:space="preserve"> травня 2023</w:t>
      </w:r>
    </w:p>
    <w:p w14:paraId="3FA69E01" w14:textId="77777777" w:rsidR="004D0BE0" w:rsidRDefault="004D0BE0" w:rsidP="004D0BE0">
      <w:pPr>
        <w:tabs>
          <w:tab w:val="left" w:pos="-180"/>
          <w:tab w:val="right" w:pos="1980"/>
          <w:tab w:val="left" w:pos="2160"/>
          <w:tab w:val="left" w:pos="4320"/>
        </w:tabs>
      </w:pPr>
    </w:p>
    <w:p w14:paraId="76086C7E" w14:textId="77777777" w:rsidR="004D0BE0" w:rsidRDefault="004D0BE0" w:rsidP="004D0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Затверджено:</w:t>
      </w:r>
    </w:p>
    <w:p w14:paraId="3C371FB3" w14:textId="77777777" w:rsidR="004D0BE0" w:rsidRDefault="004D0BE0" w:rsidP="004D0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п. Хайме Надаль</w:t>
      </w:r>
    </w:p>
    <w:p w14:paraId="29C7EEAB" w14:textId="411535DB" w:rsidR="004D0BE0" w:rsidRDefault="004D0BE0" w:rsidP="004D0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 xml:space="preserve">Представник </w:t>
      </w:r>
      <w:r w:rsidR="00994E54">
        <w:rPr>
          <w:b/>
          <w:color w:val="000000"/>
          <w:lang w:val="en-US"/>
        </w:rPr>
        <w:t>UNFPA</w:t>
      </w:r>
      <w:r w:rsidR="00994E54">
        <w:rPr>
          <w:b/>
          <w:color w:val="000000"/>
        </w:rPr>
        <w:t xml:space="preserve">, </w:t>
      </w:r>
      <w:r>
        <w:rPr>
          <w:b/>
          <w:color w:val="000000"/>
        </w:rPr>
        <w:t>Фонду ООН у галузі народонаселення</w:t>
      </w:r>
      <w:r w:rsidR="00994E54">
        <w:rPr>
          <w:b/>
          <w:color w:val="000000"/>
        </w:rPr>
        <w:t xml:space="preserve"> в Україні</w:t>
      </w:r>
      <w:bookmarkStart w:id="0" w:name="_GoBack"/>
      <w:bookmarkEnd w:id="0"/>
    </w:p>
    <w:p w14:paraId="761BEB63" w14:textId="77777777" w:rsidR="004D0BE0" w:rsidRDefault="004D0BE0" w:rsidP="004D0B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2229EE" w14:textId="77777777" w:rsidR="004D0BE0" w:rsidRDefault="004D0BE0" w:rsidP="004D0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ЗАПИТ НА ПОДАННЯ ПРОПОЗИЦІЙ </w:t>
      </w:r>
    </w:p>
    <w:p w14:paraId="41AF57C4" w14:textId="714CBC28" w:rsidR="004D0BE0" w:rsidRPr="00AD648A" w:rsidRDefault="004D0BE0" w:rsidP="004D0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gjdgxs" w:colFirst="0" w:colLast="0"/>
      <w:bookmarkEnd w:id="1"/>
      <w:r>
        <w:rPr>
          <w:b/>
          <w:color w:val="000000"/>
        </w:rPr>
        <w:t>RFQ Nº UNFPA/UKR/RFQ/</w:t>
      </w:r>
      <w:r w:rsidRPr="00512FF4">
        <w:rPr>
          <w:b/>
          <w:color w:val="000000"/>
        </w:rPr>
        <w:t>2</w:t>
      </w:r>
      <w:r w:rsidR="00512FF4" w:rsidRPr="00AD648A">
        <w:rPr>
          <w:b/>
          <w:color w:val="000000"/>
          <w:lang w:val="ru-RU"/>
        </w:rPr>
        <w:t>3</w:t>
      </w:r>
      <w:r w:rsidRPr="00512FF4">
        <w:rPr>
          <w:b/>
          <w:color w:val="000000"/>
        </w:rPr>
        <w:t>/</w:t>
      </w:r>
      <w:r w:rsidR="00512FF4" w:rsidRPr="00AD648A">
        <w:rPr>
          <w:b/>
          <w:color w:val="000000"/>
          <w:lang w:val="ru-RU"/>
        </w:rPr>
        <w:t>14</w:t>
      </w:r>
    </w:p>
    <w:p w14:paraId="7EC6DEE7" w14:textId="77777777" w:rsidR="004D0BE0" w:rsidRDefault="004D0BE0" w:rsidP="004D0BE0"/>
    <w:p w14:paraId="2E6248EB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  <w:r>
        <w:rPr>
          <w:color w:val="000000"/>
        </w:rPr>
        <w:t>Шановні пані / панове,</w:t>
      </w:r>
    </w:p>
    <w:p w14:paraId="0B9422BC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</w:p>
    <w:p w14:paraId="4D054516" w14:textId="7AC88623" w:rsidR="004D0BE0" w:rsidRDefault="002F7B6C" w:rsidP="004D0BE0">
      <w:pPr>
        <w:jc w:val="both"/>
      </w:pPr>
      <w:r>
        <w:rPr>
          <w:lang w:val="en-US"/>
        </w:rPr>
        <w:t>UNFPA</w:t>
      </w:r>
      <w:r>
        <w:t xml:space="preserve">, </w:t>
      </w:r>
      <w:r w:rsidR="004D0BE0">
        <w:t>Фонд ООН у галузі народонаселення</w:t>
      </w:r>
      <w:r>
        <w:t xml:space="preserve"> в Україні,</w:t>
      </w:r>
      <w:r w:rsidR="004D0BE0">
        <w:t xml:space="preserve"> запрошує Вас надати цінову пропозицію на наступну послугу:</w:t>
      </w:r>
    </w:p>
    <w:p w14:paraId="5E383F12" w14:textId="77777777" w:rsidR="004D0BE0" w:rsidRDefault="004D0BE0" w:rsidP="004D0BE0">
      <w:pPr>
        <w:jc w:val="center"/>
        <w:rPr>
          <w:b/>
        </w:rPr>
      </w:pPr>
      <w:r>
        <w:rPr>
          <w:b/>
        </w:rPr>
        <w:t xml:space="preserve">ТЕХНІЧНИЙ СУПРОВІД </w:t>
      </w:r>
      <w:r>
        <w:rPr>
          <w:b/>
          <w:color w:val="000000"/>
        </w:rPr>
        <w:t xml:space="preserve"> ВЕБІНАРІВ ДЛЯ ЛІКАРІВ </w:t>
      </w:r>
    </w:p>
    <w:p w14:paraId="2ED88CD4" w14:textId="77777777" w:rsidR="004D0BE0" w:rsidRDefault="004D0BE0" w:rsidP="004D0BE0">
      <w:pPr>
        <w:jc w:val="both"/>
      </w:pPr>
      <w:r>
        <w:t>Цей запит відкритий для всіх юридично зареєстрованих компаній в Україні, які мають досвід у організації та проведенні вебінарів (навчальних онлайн курсів) та володіють правоздатністю постачати/виконувати дані послуги в Україні, або через уповноважених представників.</w:t>
      </w:r>
    </w:p>
    <w:p w14:paraId="449F5B16" w14:textId="77777777" w:rsidR="004D0BE0" w:rsidRDefault="004D0BE0" w:rsidP="004D0BE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80"/>
        <w:jc w:val="both"/>
        <w:rPr>
          <w:b/>
          <w:color w:val="000000"/>
        </w:rPr>
      </w:pPr>
      <w:r>
        <w:rPr>
          <w:b/>
          <w:color w:val="000000"/>
        </w:rPr>
        <w:t>Про UNFPA</w:t>
      </w:r>
    </w:p>
    <w:p w14:paraId="30762C11" w14:textId="0861312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UNFPA, Фонд ООН у галузі народонаселення</w:t>
      </w:r>
      <w:r w:rsidR="00EC6E7A">
        <w:rPr>
          <w:color w:val="000000"/>
        </w:rPr>
        <w:t xml:space="preserve"> </w:t>
      </w:r>
      <w:r w:rsidR="00EC6E7A">
        <w:t>в Україні</w:t>
      </w:r>
      <w:r>
        <w:rPr>
          <w:color w:val="000000"/>
        </w:rPr>
        <w:t xml:space="preserve">, є міжнародною агенцію з розвитку, метою котрої є забезпечення та існування такого світу, в якому кожна вагітність бажана, кожні пологи безпечні та кожна молода людина може реалізувати свій потенціал. </w:t>
      </w:r>
    </w:p>
    <w:p w14:paraId="4085502F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14:paraId="5561E3E7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UNFPA є провідною установою ООН, яка сприяє реалізації права кожної жінки, чоловіка та дитини на здорове життя та рівні можливості. Для отримання більш детальної інформації щодо діяльності Фонду, звертайтеся, будь-ласка, до веб-сайту: </w:t>
      </w:r>
      <w:hyperlink r:id="rId9">
        <w:r>
          <w:rPr>
            <w:color w:val="0070C0"/>
            <w:u w:val="single"/>
          </w:rPr>
          <w:t>UNFPA про нас</w:t>
        </w:r>
      </w:hyperlink>
      <w:r>
        <w:rPr>
          <w:color w:val="0070C0"/>
          <w:u w:val="single"/>
        </w:rPr>
        <w:t>.</w:t>
      </w:r>
    </w:p>
    <w:p w14:paraId="2771040A" w14:textId="77777777" w:rsidR="004D0BE0" w:rsidRDefault="004D0BE0" w:rsidP="004D0BE0"/>
    <w:p w14:paraId="35B4B56C" w14:textId="77777777" w:rsidR="004D0BE0" w:rsidRDefault="004D0BE0" w:rsidP="004D0BE0">
      <w:pPr>
        <w:jc w:val="both"/>
        <w:rPr>
          <w:b/>
        </w:rPr>
      </w:pPr>
      <w:r>
        <w:rPr>
          <w:b/>
        </w:rPr>
        <w:t>Технічне завдання (ТЗ)</w:t>
      </w:r>
    </w:p>
    <w:p w14:paraId="70A0B624" w14:textId="77777777" w:rsidR="004D0BE0" w:rsidRDefault="004D0BE0" w:rsidP="004D0BE0">
      <w:pPr>
        <w:jc w:val="both"/>
        <w:rPr>
          <w:b/>
        </w:rPr>
      </w:pPr>
      <w:r>
        <w:rPr>
          <w:b/>
        </w:rPr>
        <w:t>Передумови та опис програми</w:t>
      </w:r>
    </w:p>
    <w:p w14:paraId="60786EF9" w14:textId="2C7BB139" w:rsidR="004D0BE0" w:rsidRDefault="00EC6E7A" w:rsidP="004D0B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lang w:val="en-US"/>
        </w:rPr>
        <w:t>UNFPA</w:t>
      </w:r>
      <w:r>
        <w:t xml:space="preserve">, </w:t>
      </w:r>
      <w:r w:rsidR="004D0BE0">
        <w:rPr>
          <w:color w:val="000000"/>
        </w:rPr>
        <w:t>Фонд ООН у галузі народонаселення в Україні</w:t>
      </w:r>
      <w:r w:rsidR="00E12C00">
        <w:rPr>
          <w:color w:val="000000"/>
        </w:rPr>
        <w:t>,</w:t>
      </w:r>
      <w:r w:rsidR="004D0BE0">
        <w:rPr>
          <w:color w:val="000000"/>
        </w:rPr>
        <w:t xml:space="preserve"> працює у напрямку проведення кампаній з питань сексуального та репродуктивного здоров'я (СРЗ) та задля забезпечення доступу до сервісів з сексуального і репродуктивного здоров’я для жінок та дівчат.</w:t>
      </w:r>
    </w:p>
    <w:p w14:paraId="074635E1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Програма гуманітарного реагування у сфері СРЗ надає комплексну підтримку для заповнення існуючих прогалин та задоволення потреб у послугах СРЗ у тісній координації з місцевими органами охорони здоров'я та з максимально можливою інтеграцією з існуючою системою охорони здоров'я. Зокрема:</w:t>
      </w:r>
    </w:p>
    <w:p w14:paraId="2B8DB009" w14:textId="77777777" w:rsidR="004D0BE0" w:rsidRDefault="004D0BE0" w:rsidP="004D0B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забезпечення закладів охорони здоров'я/пологових будинків медичними наборами для забезпечення безперебійного постачання медикаментів та товарів першої необхідності; </w:t>
      </w:r>
    </w:p>
    <w:p w14:paraId="75A7250E" w14:textId="77777777" w:rsidR="004D0BE0" w:rsidRDefault="004D0BE0" w:rsidP="004D0B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через виїзні гінекологічні мобільні бригади забезпечення доступу жінок та дівчат, переважно ВПО, до основних послуг у сфері СРЗ;</w:t>
      </w:r>
    </w:p>
    <w:p w14:paraId="2845777C" w14:textId="77777777" w:rsidR="004D0BE0" w:rsidRDefault="004D0BE0" w:rsidP="004D0B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через розширення мережі пунктів надання послуг для забезпечення конфіденційного та орієнтованого на постраждалих догляду, підтримки та перенаправлення постраждалих від сексуального насильства та інших ситуацій незахищеного сексу;</w:t>
      </w:r>
    </w:p>
    <w:p w14:paraId="0C058B05" w14:textId="77777777" w:rsidR="004D0BE0" w:rsidRDefault="004D0BE0" w:rsidP="004D0B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ч</w:t>
      </w:r>
      <w:r>
        <w:rPr>
          <w:color w:val="000000"/>
        </w:rPr>
        <w:t>ерез інформаційно-просвітницькі заходи для інформування жінок та дівчат про ризики для здоров'я, пов'язані з СРЗ та ГЗН, а також про доступні послуги;</w:t>
      </w:r>
    </w:p>
    <w:p w14:paraId="4BB2F06B" w14:textId="77777777" w:rsidR="004D0BE0" w:rsidRDefault="004D0BE0" w:rsidP="004D0B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t>ш</w:t>
      </w:r>
      <w:r>
        <w:rPr>
          <w:color w:val="000000"/>
        </w:rPr>
        <w:t>ляхом навчання медичних працівників з питань СРЗ, ГЗН тощо.</w:t>
      </w:r>
    </w:p>
    <w:p w14:paraId="2ABE1C27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Зокрема, планується </w:t>
      </w:r>
      <w:r>
        <w:t>проведення серії вебінарів</w:t>
      </w:r>
      <w:r>
        <w:rPr>
          <w:color w:val="000000"/>
        </w:rPr>
        <w:t xml:space="preserve"> для сімейних лікарів з метою набуття кращих знань про контрацепцію, гендерні аспекти СРЗ, реалізацію репродуктивних планів у осіб зі значущою соматичною патологією, захист репродуктивного здоров’я тощо.</w:t>
      </w:r>
    </w:p>
    <w:p w14:paraId="5A4AD17E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t>Ця серія вебінарів</w:t>
      </w:r>
      <w:r>
        <w:rPr>
          <w:color w:val="000000"/>
        </w:rPr>
        <w:t xml:space="preserve"> розробляється у партнерстві з експертами з СРЗ. Вебінари будуть проходити в прямомт</w:t>
      </w:r>
      <w:r>
        <w:t xml:space="preserve">е етеры та будуть </w:t>
      </w:r>
      <w:r>
        <w:rPr>
          <w:color w:val="000000"/>
        </w:rPr>
        <w:t>доступні на відкритій платформі та слугуватимуть інструментом підвищення кваліфікації для сімейних лікарів.</w:t>
      </w:r>
    </w:p>
    <w:p w14:paraId="0353BA00" w14:textId="77777777" w:rsidR="004D0BE0" w:rsidRDefault="004D0BE0" w:rsidP="004D0BE0">
      <w:pPr>
        <w:jc w:val="both"/>
        <w:rPr>
          <w:b/>
          <w:color w:val="000000"/>
        </w:rPr>
      </w:pPr>
      <w:r>
        <w:rPr>
          <w:b/>
          <w:color w:val="000000"/>
        </w:rPr>
        <w:t>Необхідні умови</w:t>
      </w:r>
    </w:p>
    <w:p w14:paraId="3E1342B4" w14:textId="726447EC" w:rsidR="004D0BE0" w:rsidRDefault="00E12C00" w:rsidP="004D0BE0">
      <w:pPr>
        <w:spacing w:line="240" w:lineRule="auto"/>
        <w:jc w:val="both"/>
        <w:rPr>
          <w:color w:val="000000"/>
        </w:rPr>
      </w:pPr>
      <w:r>
        <w:rPr>
          <w:lang w:val="en-US"/>
        </w:rPr>
        <w:t>UNFPA</w:t>
      </w:r>
      <w:r>
        <w:t xml:space="preserve">, </w:t>
      </w:r>
      <w:r>
        <w:rPr>
          <w:color w:val="000000"/>
        </w:rPr>
        <w:t>Фонд ООН у галузі народонаселення в Україні,</w:t>
      </w:r>
      <w:r w:rsidR="004D0BE0">
        <w:rPr>
          <w:color w:val="000000"/>
        </w:rPr>
        <w:t xml:space="preserve"> запрошує </w:t>
      </w:r>
      <w:r w:rsidR="004D0BE0">
        <w:rPr>
          <w:color w:val="000000"/>
          <w:u w:val="single"/>
        </w:rPr>
        <w:t>компанії з досвідом технічнрого супроводу, розробки та зйомки вебінарів, онлайн курсів</w:t>
      </w:r>
      <w:r w:rsidR="004D0BE0">
        <w:rPr>
          <w:color w:val="000000"/>
        </w:rPr>
        <w:t xml:space="preserve"> подавати свої пропозиції щодо </w:t>
      </w:r>
      <w:r w:rsidR="004D0BE0">
        <w:t>технічного супроводу</w:t>
      </w:r>
      <w:r w:rsidR="004D0BE0">
        <w:rPr>
          <w:color w:val="000000"/>
        </w:rPr>
        <w:t xml:space="preserve"> вебінарів для лікарів.</w:t>
      </w:r>
    </w:p>
    <w:p w14:paraId="03F2CFC9" w14:textId="77777777" w:rsidR="004D0BE0" w:rsidRDefault="004D0BE0" w:rsidP="004D0BE0">
      <w:pPr>
        <w:jc w:val="both"/>
        <w:rPr>
          <w:b/>
        </w:rPr>
      </w:pPr>
      <w:r>
        <w:rPr>
          <w:b/>
        </w:rPr>
        <w:t>II. Методологія</w:t>
      </w:r>
    </w:p>
    <w:p w14:paraId="1519F4B7" w14:textId="77777777" w:rsidR="004D0BE0" w:rsidRDefault="004D0BE0" w:rsidP="004D0BE0">
      <w:pPr>
        <w:jc w:val="both"/>
      </w:pPr>
      <w:r>
        <w:rPr>
          <w:b/>
        </w:rPr>
        <w:t>Зміст та обсяг робіт</w:t>
      </w:r>
    </w:p>
    <w:p w14:paraId="1FCDC7C8" w14:textId="77777777" w:rsidR="004D0BE0" w:rsidRDefault="004D0BE0" w:rsidP="004D0BE0">
      <w:pPr>
        <w:spacing w:line="240" w:lineRule="auto"/>
        <w:jc w:val="both"/>
        <w:rPr>
          <w:color w:val="000000"/>
        </w:rPr>
      </w:pPr>
      <w:r>
        <w:rPr>
          <w:color w:val="000000"/>
          <w:u w:val="single"/>
        </w:rPr>
        <w:t>Теми вебінарів:</w:t>
      </w:r>
      <w:r>
        <w:rPr>
          <w:color w:val="000000"/>
        </w:rPr>
        <w:t xml:space="preserve"> </w:t>
      </w:r>
    </w:p>
    <w:p w14:paraId="3475F915" w14:textId="77777777" w:rsidR="004D0BE0" w:rsidRDefault="004D0BE0" w:rsidP="004D0B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Планування сім’ї: преконцепційне консультування та прегравідарна підготовка</w:t>
      </w:r>
    </w:p>
    <w:p w14:paraId="2CE161AA" w14:textId="77777777" w:rsidR="004D0BE0" w:rsidRDefault="004D0BE0" w:rsidP="004D0B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Контрацепція в групі високого ризику: оборотна та необоротна контрацепція, ургентна контрацепція </w:t>
      </w:r>
    </w:p>
    <w:p w14:paraId="5D6C71BA" w14:textId="24F9F650" w:rsidR="004D0BE0" w:rsidRDefault="004D0BE0" w:rsidP="004D0B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Гендерні аспекти SRH: захист репродуктивного здоров’я у LGBTQ+ , гендерні аспекти соматичної патології</w:t>
      </w:r>
    </w:p>
    <w:p w14:paraId="2453C48A" w14:textId="77777777" w:rsidR="004D0BE0" w:rsidRDefault="004D0BE0" w:rsidP="004D0B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Реалізація репродуктивних планів у осіб зі значущою соматичною патологією </w:t>
      </w:r>
    </w:p>
    <w:p w14:paraId="3CA79F0D" w14:textId="77777777" w:rsidR="004D0BE0" w:rsidRDefault="004D0BE0" w:rsidP="004D0B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Жорстоке поводження з людиною: в родині, в військовий час (в тому числі гендерне насильство) </w:t>
      </w:r>
    </w:p>
    <w:p w14:paraId="058D830D" w14:textId="77777777" w:rsidR="004D0BE0" w:rsidRDefault="004D0BE0" w:rsidP="004D0BE0">
      <w:pPr>
        <w:spacing w:line="240" w:lineRule="auto"/>
        <w:jc w:val="both"/>
        <w:rPr>
          <w:color w:val="000000"/>
        </w:rPr>
      </w:pPr>
      <w:r>
        <w:rPr>
          <w:color w:val="000000"/>
          <w:u w:val="single"/>
        </w:rPr>
        <w:t>Тривалість одного вебінару:</w:t>
      </w:r>
      <w:r>
        <w:rPr>
          <w:color w:val="000000"/>
        </w:rPr>
        <w:t xml:space="preserve"> до 90 хвилин (оренда студії на 3 години)</w:t>
      </w:r>
    </w:p>
    <w:p w14:paraId="20E94E95" w14:textId="77777777" w:rsidR="004D0BE0" w:rsidRDefault="004D0BE0" w:rsidP="004D0BE0">
      <w:pPr>
        <w:spacing w:line="240" w:lineRule="auto"/>
        <w:jc w:val="both"/>
        <w:rPr>
          <w:color w:val="000000"/>
        </w:rPr>
      </w:pPr>
      <w:r>
        <w:rPr>
          <w:color w:val="000000"/>
          <w:u w:val="single"/>
        </w:rPr>
        <w:t>Періодичність вебінарів:</w:t>
      </w:r>
      <w:r>
        <w:rPr>
          <w:color w:val="000000"/>
        </w:rPr>
        <w:t xml:space="preserve"> 1 вебінар в місяць </w:t>
      </w:r>
    </w:p>
    <w:p w14:paraId="31788132" w14:textId="77777777" w:rsidR="004D0BE0" w:rsidRDefault="004D0BE0" w:rsidP="004D0BE0">
      <w:pPr>
        <w:spacing w:line="240" w:lineRule="auto"/>
        <w:jc w:val="both"/>
        <w:rPr>
          <w:color w:val="000000"/>
        </w:rPr>
      </w:pPr>
      <w:r>
        <w:rPr>
          <w:u w:val="single"/>
        </w:rPr>
        <w:t>Загальна кількість вебінарів:</w:t>
      </w:r>
      <w:r>
        <w:rPr>
          <w:color w:val="000000"/>
        </w:rPr>
        <w:t xml:space="preserve"> 8 вебінарів</w:t>
      </w:r>
    </w:p>
    <w:p w14:paraId="7701378C" w14:textId="77777777" w:rsidR="004D0BE0" w:rsidRDefault="004D0BE0" w:rsidP="004D0BE0">
      <w:pPr>
        <w:spacing w:line="240" w:lineRule="auto"/>
        <w:jc w:val="both"/>
        <w:rPr>
          <w:color w:val="000000"/>
        </w:rPr>
      </w:pPr>
      <w:r>
        <w:rPr>
          <w:color w:val="000000"/>
          <w:u w:val="single"/>
        </w:rPr>
        <w:t>Ідея:</w:t>
      </w:r>
      <w:r>
        <w:rPr>
          <w:color w:val="000000"/>
        </w:rPr>
        <w:t xml:space="preserve"> у співпраці з експертками від UNFPA, компанія має</w:t>
      </w:r>
      <w:r>
        <w:t>:</w:t>
      </w:r>
    </w:p>
    <w:p w14:paraId="04BCF4A4" w14:textId="77777777" w:rsidR="004D0BE0" w:rsidRDefault="004D0BE0" w:rsidP="004D0BE0">
      <w:pPr>
        <w:numPr>
          <w:ilvl w:val="0"/>
          <w:numId w:val="22"/>
        </w:numPr>
        <w:spacing w:after="0" w:line="240" w:lineRule="auto"/>
        <w:jc w:val="both"/>
      </w:pPr>
      <w:r>
        <w:t>забезпечити технічні процедури щодо зйомки та</w:t>
      </w:r>
      <w:r>
        <w:rPr>
          <w:color w:val="000000"/>
        </w:rPr>
        <w:t xml:space="preserve"> транс</w:t>
      </w:r>
      <w:r>
        <w:t>ляції</w:t>
      </w:r>
      <w:r>
        <w:rPr>
          <w:color w:val="000000"/>
        </w:rPr>
        <w:t xml:space="preserve"> вебінар</w:t>
      </w:r>
      <w:r>
        <w:t>ів</w:t>
      </w:r>
      <w:r>
        <w:rPr>
          <w:color w:val="000000"/>
        </w:rPr>
        <w:t xml:space="preserve"> в прямому етері на </w:t>
      </w:r>
      <w:r>
        <w:t xml:space="preserve">існуючій </w:t>
      </w:r>
      <w:r>
        <w:rPr>
          <w:color w:val="000000"/>
        </w:rPr>
        <w:t>онлайн платформі,</w:t>
      </w:r>
    </w:p>
    <w:p w14:paraId="6001F7F1" w14:textId="39B52E01" w:rsidR="004D0BE0" w:rsidRDefault="004D0BE0" w:rsidP="004D0BE0">
      <w:pPr>
        <w:numPr>
          <w:ilvl w:val="0"/>
          <w:numId w:val="22"/>
        </w:numPr>
        <w:spacing w:after="0" w:line="240" w:lineRule="auto"/>
        <w:jc w:val="both"/>
      </w:pPr>
      <w:r>
        <w:t xml:space="preserve">забезпечити оренду необхідного приміщення, обладнання, апаратури, техніки для запису та трансляції вебінару; </w:t>
      </w:r>
    </w:p>
    <w:p w14:paraId="4691B383" w14:textId="77777777" w:rsidR="004D0BE0" w:rsidRDefault="004D0BE0" w:rsidP="004D0BE0">
      <w:pPr>
        <w:numPr>
          <w:ilvl w:val="0"/>
          <w:numId w:val="22"/>
        </w:numPr>
        <w:spacing w:line="240" w:lineRule="auto"/>
        <w:jc w:val="both"/>
      </w:pPr>
      <w:r>
        <w:t>модерувати онлайн чат під час вебінарів.</w:t>
      </w:r>
    </w:p>
    <w:p w14:paraId="5EA0960F" w14:textId="77777777" w:rsidR="004D0BE0" w:rsidRDefault="004D0BE0" w:rsidP="004D0BE0">
      <w:pPr>
        <w:spacing w:line="240" w:lineRule="auto"/>
        <w:jc w:val="both"/>
      </w:pPr>
      <w:r>
        <w:t xml:space="preserve">Для залучення більшої кількості учасників та належного інформування учасників вебінару компанія має забезпечити запуск  реклами заходу за 10 днів до початку вебінару в соціальних мережах (Facebook, Instagram). Охоплення має становити 25 000 - 30 000 кліків. </w:t>
      </w:r>
    </w:p>
    <w:p w14:paraId="51A9A5C0" w14:textId="77777777" w:rsidR="004D0BE0" w:rsidRDefault="004D0BE0" w:rsidP="004D0BE0">
      <w:pPr>
        <w:spacing w:line="240" w:lineRule="auto"/>
        <w:jc w:val="both"/>
      </w:pPr>
      <w:r>
        <w:t xml:space="preserve">За 7 днів та 3 дні до початку заходу компанією має бути здійснена емейл розсилка з інформацією про вебінар (3 000 - 3 500 контактів)  та за 4 і 2 дні телеграм розсилка (через чат бот). </w:t>
      </w:r>
    </w:p>
    <w:p w14:paraId="74488A98" w14:textId="77777777" w:rsidR="004D0BE0" w:rsidRDefault="004D0BE0" w:rsidP="004D0BE0">
      <w:pPr>
        <w:spacing w:line="240" w:lineRule="auto"/>
        <w:jc w:val="both"/>
      </w:pPr>
      <w:r>
        <w:rPr>
          <w:color w:val="000000"/>
        </w:rPr>
        <w:lastRenderedPageBreak/>
        <w:t>Онлайн курс міститиме також тематичні завдання у форматі тестів</w:t>
      </w:r>
      <w:r>
        <w:t xml:space="preserve">, які міститумуться на онлайн платформі. </w:t>
      </w:r>
      <w:r>
        <w:rPr>
          <w:color w:val="000000"/>
        </w:rPr>
        <w:t>В кінці курсу слухачі та слухачки мають здати фінальний тест, який підтвердить закінчення навчання та отримання сертифікату.</w:t>
      </w:r>
      <w:r>
        <w:t xml:space="preserve"> Компанія має забезпечти технічний супровід процедур тестування, отримання сертифікатів та оплату доступу на онлайн платформу. </w:t>
      </w:r>
    </w:p>
    <w:p w14:paraId="1DF9CCE0" w14:textId="77777777" w:rsidR="004D0BE0" w:rsidRDefault="004D0BE0" w:rsidP="004D0BE0">
      <w:pPr>
        <w:spacing w:line="240" w:lineRule="auto"/>
        <w:jc w:val="both"/>
      </w:pPr>
      <w:r>
        <w:t xml:space="preserve">Компанія має забезпечити реєстрацію від 500 учасників. </w:t>
      </w:r>
    </w:p>
    <w:p w14:paraId="13357755" w14:textId="77777777" w:rsidR="004D0BE0" w:rsidRDefault="004D0BE0" w:rsidP="004D0BE0">
      <w:pPr>
        <w:spacing w:line="240" w:lineRule="auto"/>
        <w:jc w:val="both"/>
        <w:rPr>
          <w:color w:val="000000"/>
        </w:rPr>
      </w:pPr>
      <w:r>
        <w:rPr>
          <w:color w:val="000000"/>
          <w:u w:val="single"/>
        </w:rPr>
        <w:t>Основна аудиторія:</w:t>
      </w:r>
      <w:r>
        <w:rPr>
          <w:color w:val="000000"/>
        </w:rPr>
        <w:t xml:space="preserve"> сімейні лікарі.</w:t>
      </w:r>
    </w:p>
    <w:p w14:paraId="052FB613" w14:textId="77777777" w:rsidR="004D0BE0" w:rsidRDefault="004D0BE0" w:rsidP="004D0BE0">
      <w:pPr>
        <w:spacing w:line="240" w:lineRule="auto"/>
        <w:jc w:val="both"/>
        <w:rPr>
          <w:color w:val="000000"/>
        </w:rPr>
      </w:pPr>
      <w:r>
        <w:rPr>
          <w:color w:val="000000"/>
          <w:u w:val="single"/>
        </w:rPr>
        <w:t>Супутня аудиторія:</w:t>
      </w:r>
      <w:r>
        <w:rPr>
          <w:color w:val="000000"/>
        </w:rPr>
        <w:t xml:space="preserve"> лікарі різних спеціальностей.</w:t>
      </w:r>
    </w:p>
    <w:p w14:paraId="1268A13D" w14:textId="77777777" w:rsidR="004D0BE0" w:rsidRDefault="004D0BE0" w:rsidP="004D0BE0">
      <w:pPr>
        <w:spacing w:line="240" w:lineRule="auto"/>
        <w:jc w:val="both"/>
        <w:rPr>
          <w:color w:val="000000"/>
        </w:rPr>
      </w:pPr>
      <w:r>
        <w:rPr>
          <w:color w:val="000000"/>
          <w:u w:val="single"/>
        </w:rPr>
        <w:t>Трансляція вебінарів:</w:t>
      </w:r>
      <w:r>
        <w:rPr>
          <w:color w:val="000000"/>
        </w:rPr>
        <w:t xml:space="preserve"> вебінари у прямому етері будуть транслюватись на існую</w:t>
      </w:r>
      <w:r>
        <w:t>чій платформі</w:t>
      </w:r>
      <w:r>
        <w:rPr>
          <w:color w:val="000000"/>
        </w:rPr>
        <w:t>і після трансляції будуть розміщенні для онлайн переглядів у відкритому доступі. Компані</w:t>
      </w:r>
      <w:r>
        <w:t>я</w:t>
      </w:r>
      <w:r>
        <w:rPr>
          <w:color w:val="000000"/>
        </w:rPr>
        <w:t xml:space="preserve"> має забезпечити тех</w:t>
      </w:r>
      <w:r>
        <w:t>н</w:t>
      </w:r>
      <w:r>
        <w:rPr>
          <w:color w:val="000000"/>
        </w:rPr>
        <w:t>ічний супровід трансляцій, модерування чатів та подальше розмішення запи</w:t>
      </w:r>
      <w:r>
        <w:t>су вебінару на платформі.</w:t>
      </w:r>
    </w:p>
    <w:p w14:paraId="52FE6CB0" w14:textId="77777777" w:rsidR="004D0BE0" w:rsidRDefault="004D0BE0" w:rsidP="004D0BE0">
      <w:pPr>
        <w:spacing w:line="240" w:lineRule="auto"/>
        <w:jc w:val="both"/>
        <w:rPr>
          <w:u w:val="single"/>
        </w:rPr>
      </w:pPr>
      <w:r>
        <w:rPr>
          <w:u w:val="single"/>
        </w:rPr>
        <w:t>Комплекс діяльностей для організації та проведення одного вебінару:</w:t>
      </w:r>
    </w:p>
    <w:p w14:paraId="059C7961" w14:textId="77777777" w:rsidR="004D0BE0" w:rsidRDefault="004D0BE0" w:rsidP="004D0BE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Надання студії, апаратури, необхідної техніки для проведення</w:t>
      </w:r>
      <w:r>
        <w:t xml:space="preserve">, запису та </w:t>
      </w:r>
      <w:r>
        <w:rPr>
          <w:color w:val="000000"/>
        </w:rPr>
        <w:t xml:space="preserve">трансляції вебінару </w:t>
      </w:r>
    </w:p>
    <w:p w14:paraId="5EE91EC1" w14:textId="77777777" w:rsidR="004D0BE0" w:rsidRDefault="004D0BE0" w:rsidP="004D0BE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Послуги модератора в чаті під час прямого етеру</w:t>
      </w:r>
    </w:p>
    <w:p w14:paraId="304DCBDF" w14:textId="77777777" w:rsidR="004D0BE0" w:rsidRDefault="004D0BE0" w:rsidP="004D0BE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Р</w:t>
      </w:r>
      <w:r>
        <w:rPr>
          <w:color w:val="000000"/>
        </w:rPr>
        <w:t>еклам</w:t>
      </w:r>
      <w:r>
        <w:t>а</w:t>
      </w:r>
      <w:r>
        <w:rPr>
          <w:color w:val="000000"/>
        </w:rPr>
        <w:t xml:space="preserve"> вебінару в соціальних мере</w:t>
      </w:r>
      <w:r>
        <w:t xml:space="preserve">жах та емейл та телеграм розсилка інформації про вебінар </w:t>
      </w:r>
    </w:p>
    <w:p w14:paraId="33930A39" w14:textId="77777777" w:rsidR="004D0BE0" w:rsidRDefault="004D0BE0" w:rsidP="004D0BE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Сплата за користування онлайн платформою для реєстрації та тестування </w:t>
      </w:r>
    </w:p>
    <w:p w14:paraId="2AFBE8E0" w14:textId="77777777" w:rsidR="004D0BE0" w:rsidRDefault="004D0BE0" w:rsidP="004D0BE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t>Технічна підтримка подання запиту на с</w:t>
      </w:r>
      <w:r>
        <w:rPr>
          <w:color w:val="000000"/>
        </w:rPr>
        <w:t>ертифікаці</w:t>
      </w:r>
      <w:r>
        <w:t xml:space="preserve">ю </w:t>
      </w:r>
      <w:r>
        <w:rPr>
          <w:color w:val="000000"/>
        </w:rPr>
        <w:t>в системі безперервного професійного розвитку (БПР</w:t>
      </w:r>
      <w:r>
        <w:t>) та сплата за сертифікацію.</w:t>
      </w:r>
    </w:p>
    <w:p w14:paraId="1D21ADBF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  <w:color w:val="000000"/>
        </w:rPr>
        <w:t>Результат роботи:</w:t>
      </w:r>
      <w:r>
        <w:rPr>
          <w:color w:val="000000"/>
        </w:rPr>
        <w:t xml:space="preserve"> У співпраці з експертками від UNFPA, організовано та проведено </w:t>
      </w:r>
      <w:r>
        <w:t>8 вебінарів для сімейних лікарів. Після кожного вебінару надано звіт з інформацією про охоплення (реклами та вебінару), статистику учасників, тестування тощо.</w:t>
      </w:r>
    </w:p>
    <w:p w14:paraId="30134018" w14:textId="77777777" w:rsidR="004D0BE0" w:rsidRDefault="004D0BE0" w:rsidP="004D0BE0">
      <w:pPr>
        <w:spacing w:line="240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Всі вищевказані матеріали повинні бути виготовлені українською мовою. </w:t>
      </w:r>
    </w:p>
    <w:p w14:paraId="6D8EAC09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56AD4E0" w14:textId="77777777" w:rsidR="004D0BE0" w:rsidRDefault="004D0BE0" w:rsidP="004D0BE0">
      <w:pPr>
        <w:jc w:val="both"/>
        <w:rPr>
          <w:b/>
        </w:rPr>
      </w:pPr>
      <w:r>
        <w:rPr>
          <w:b/>
        </w:rPr>
        <w:t>Терміни надання послуг та порядок оплати</w:t>
      </w:r>
    </w:p>
    <w:p w14:paraId="3E7555BD" w14:textId="77777777" w:rsidR="004D0BE0" w:rsidRDefault="004D0BE0" w:rsidP="004D0BE0">
      <w:pPr>
        <w:jc w:val="both"/>
      </w:pPr>
      <w:r>
        <w:t xml:space="preserve">Оплата здійснюється щомісячно, по факту проведення вебінару. </w:t>
      </w:r>
    </w:p>
    <w:p w14:paraId="36670EA0" w14:textId="77777777" w:rsidR="004D0BE0" w:rsidRDefault="004D0BE0" w:rsidP="004D0BE0">
      <w:pPr>
        <w:jc w:val="both"/>
      </w:pPr>
      <w:r>
        <w:t>Всі окреслені результати мають бути виконані з 1 червня 2023 року по  30 січня 2024 року.</w:t>
      </w:r>
    </w:p>
    <w:p w14:paraId="2AA8D73C" w14:textId="77777777" w:rsidR="004D0BE0" w:rsidRDefault="004D0BE0" w:rsidP="004D0BE0">
      <w:pPr>
        <w:jc w:val="both"/>
        <w:rPr>
          <w:b/>
        </w:rPr>
      </w:pPr>
      <w:r>
        <w:rPr>
          <w:b/>
        </w:rPr>
        <w:t>Інтелектуальна власність</w:t>
      </w:r>
    </w:p>
    <w:p w14:paraId="2A55DABC" w14:textId="202A6DBD" w:rsidR="004D0BE0" w:rsidRDefault="004D0BE0" w:rsidP="004D0BE0">
      <w:pPr>
        <w:jc w:val="both"/>
      </w:pPr>
      <w:r>
        <w:t xml:space="preserve">Вся інформація щодо цього проєкту (документальна, аудіо, візуальна, цифрова, кібер, проєктна документація тощо), що належить </w:t>
      </w:r>
      <w:r w:rsidR="00E12C00">
        <w:rPr>
          <w:lang w:val="en-US"/>
        </w:rPr>
        <w:t>UNFPA</w:t>
      </w:r>
      <w:r w:rsidR="00E12C00">
        <w:t xml:space="preserve">, </w:t>
      </w:r>
      <w:r w:rsidR="00E12C00">
        <w:rPr>
          <w:color w:val="000000"/>
        </w:rPr>
        <w:t>Фонду ООН у галузі народонаселення в Україні</w:t>
      </w:r>
      <w:r>
        <w:t xml:space="preserve">, з якою Підрядник може вступати в контакт під час виконання обов’язків за цим завданням, залишається власністю </w:t>
      </w:r>
      <w:r w:rsidR="00836363">
        <w:rPr>
          <w:lang w:val="en-US"/>
        </w:rPr>
        <w:t>UNFPA</w:t>
      </w:r>
      <w:r w:rsidR="00836363">
        <w:t xml:space="preserve">, </w:t>
      </w:r>
      <w:r w:rsidR="00836363">
        <w:rPr>
          <w:color w:val="000000"/>
        </w:rPr>
        <w:t>Фонду ООН у галузі народонаселення в Україні,</w:t>
      </w:r>
      <w:r>
        <w:t xml:space="preserve"> з ексклюзивними правами на її використання. За винятком цілей цього завдання, інформація не повинна бути розголошена громадськості і не використовується в будь-яких інших цілях без письмового дозволу </w:t>
      </w:r>
      <w:r w:rsidR="00836363">
        <w:rPr>
          <w:lang w:val="en-US"/>
        </w:rPr>
        <w:t>UNFPA</w:t>
      </w:r>
      <w:r w:rsidR="00836363">
        <w:t xml:space="preserve">, </w:t>
      </w:r>
      <w:r w:rsidR="00836363">
        <w:rPr>
          <w:color w:val="000000"/>
        </w:rPr>
        <w:t>Фонду ООН у галузі народонаселення в Україні,</w:t>
      </w:r>
      <w:r>
        <w:t xml:space="preserve"> відповідно до чинних національних та міжнародних законів про авторські права.</w:t>
      </w:r>
    </w:p>
    <w:p w14:paraId="692A3471" w14:textId="77777777" w:rsidR="00CD74FE" w:rsidRDefault="00CD74FE" w:rsidP="004D0BE0">
      <w:pPr>
        <w:jc w:val="both"/>
      </w:pPr>
    </w:p>
    <w:p w14:paraId="132AB13D" w14:textId="77777777" w:rsidR="00CD74FE" w:rsidRDefault="00CD74FE" w:rsidP="004D0BE0">
      <w:pPr>
        <w:jc w:val="both"/>
      </w:pPr>
    </w:p>
    <w:p w14:paraId="67DE30FF" w14:textId="77777777" w:rsidR="00CD74FE" w:rsidRDefault="00CD74FE" w:rsidP="004D0BE0">
      <w:pPr>
        <w:jc w:val="both"/>
      </w:pPr>
    </w:p>
    <w:p w14:paraId="520A9D8C" w14:textId="77777777" w:rsidR="00CD74FE" w:rsidRDefault="00CD74FE" w:rsidP="004D0BE0">
      <w:pPr>
        <w:jc w:val="both"/>
        <w:rPr>
          <w:b/>
        </w:rPr>
      </w:pPr>
    </w:p>
    <w:p w14:paraId="3AB53224" w14:textId="77777777" w:rsidR="004D0BE0" w:rsidRDefault="004D0BE0" w:rsidP="004D0BE0">
      <w:pPr>
        <w:rPr>
          <w:b/>
        </w:rPr>
      </w:pPr>
      <w:r>
        <w:rPr>
          <w:b/>
        </w:rPr>
        <w:lastRenderedPageBreak/>
        <w:t>Вимоги та кваліфікація</w:t>
      </w:r>
    </w:p>
    <w:p w14:paraId="545172BB" w14:textId="779A2864" w:rsidR="004D0BE0" w:rsidRDefault="00836363" w:rsidP="004D0BE0">
      <w:pPr>
        <w:spacing w:after="0" w:line="240" w:lineRule="auto"/>
        <w:jc w:val="both"/>
      </w:pPr>
      <w:r>
        <w:rPr>
          <w:lang w:val="en-US"/>
        </w:rPr>
        <w:t>UNFPA</w:t>
      </w:r>
      <w:r>
        <w:t xml:space="preserve">, </w:t>
      </w:r>
      <w:r>
        <w:rPr>
          <w:color w:val="000000"/>
        </w:rPr>
        <w:t>Фонд ООН у галузі народонаселення в Україні,</w:t>
      </w:r>
      <w:r w:rsidR="004D0BE0">
        <w:t xml:space="preserve"> шукає постачальника послуг із спеціалізацією та досвідом роботи у організації та проведенні вебінарів.</w:t>
      </w:r>
    </w:p>
    <w:p w14:paraId="75DAE258" w14:textId="77777777" w:rsidR="00CD74FE" w:rsidRDefault="00CD74FE" w:rsidP="004D0BE0">
      <w:pPr>
        <w:spacing w:after="0" w:line="240" w:lineRule="auto"/>
        <w:jc w:val="both"/>
      </w:pPr>
    </w:p>
    <w:p w14:paraId="70929C0F" w14:textId="77777777" w:rsidR="004D0BE0" w:rsidRDefault="004D0BE0" w:rsidP="004D0BE0">
      <w:pPr>
        <w:spacing w:after="0" w:line="240" w:lineRule="auto"/>
        <w:jc w:val="both"/>
      </w:pPr>
      <w:r>
        <w:t>Постачальник послуг повинен:</w:t>
      </w:r>
    </w:p>
    <w:p w14:paraId="4379EAC1" w14:textId="77777777" w:rsidR="004D0BE0" w:rsidRDefault="004D0BE0" w:rsidP="004D0BE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бути резидентом-юридичною особою, приватним підприємцем, або мати офіційне представництво в Україні з відповідною державною реєстрацією;</w:t>
      </w:r>
    </w:p>
    <w:p w14:paraId="372FB8F8" w14:textId="77777777" w:rsidR="004D0BE0" w:rsidRDefault="004D0BE0" w:rsidP="004D0BE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мати відповідну спеціалізацію – щонайменше три роки досвіду у сфері </w:t>
      </w:r>
      <w:r>
        <w:t xml:space="preserve">технічної підтримки та проведення вебінарів, </w:t>
      </w:r>
      <w:r>
        <w:rPr>
          <w:color w:val="000000"/>
        </w:rPr>
        <w:t>навчальних онлайн курсів.</w:t>
      </w:r>
    </w:p>
    <w:p w14:paraId="3CD7C72E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3D00F552" w14:textId="77777777" w:rsidR="004D0BE0" w:rsidRDefault="004D0BE0" w:rsidP="004D0BE0">
      <w:pPr>
        <w:spacing w:after="0" w:line="280" w:lineRule="auto"/>
        <w:jc w:val="both"/>
        <w:rPr>
          <w:b/>
        </w:rPr>
      </w:pPr>
      <w:r>
        <w:rPr>
          <w:b/>
        </w:rPr>
        <w:t>Оцінка пропозицій</w:t>
      </w:r>
    </w:p>
    <w:p w14:paraId="68D01ACF" w14:textId="77777777" w:rsidR="004D0BE0" w:rsidRDefault="004D0BE0" w:rsidP="004D0BE0">
      <w:pPr>
        <w:spacing w:after="0" w:line="280" w:lineRule="auto"/>
        <w:ind w:left="142" w:hanging="142"/>
        <w:jc w:val="both"/>
      </w:pPr>
      <w:r>
        <w:t>Детальна оцінка пропозицій складатиметься з технічної оцінки та фінансової оцінки.</w:t>
      </w:r>
    </w:p>
    <w:p w14:paraId="12A1771B" w14:textId="77777777" w:rsidR="004D0BE0" w:rsidRDefault="004D0BE0" w:rsidP="004D0BE0">
      <w:pPr>
        <w:spacing w:after="0" w:line="240" w:lineRule="auto"/>
        <w:jc w:val="both"/>
      </w:pPr>
    </w:p>
    <w:p w14:paraId="5762FC9B" w14:textId="77777777" w:rsidR="004D0BE0" w:rsidRDefault="004D0BE0" w:rsidP="004D0BE0">
      <w:pPr>
        <w:spacing w:after="0" w:line="240" w:lineRule="auto"/>
        <w:jc w:val="both"/>
        <w:rPr>
          <w:b/>
        </w:rPr>
      </w:pPr>
      <w:r>
        <w:rPr>
          <w:b/>
        </w:rPr>
        <w:t>Питання</w:t>
      </w:r>
    </w:p>
    <w:p w14:paraId="0B81B030" w14:textId="77777777" w:rsidR="004D0BE0" w:rsidRDefault="004D0BE0" w:rsidP="004D0BE0">
      <w:pPr>
        <w:spacing w:after="0" w:line="240" w:lineRule="auto"/>
        <w:jc w:val="both"/>
      </w:pPr>
    </w:p>
    <w:p w14:paraId="0950C7CE" w14:textId="3B96EB91" w:rsidR="004D0BE0" w:rsidRDefault="004D0BE0" w:rsidP="004D0BE0">
      <w:pPr>
        <w:spacing w:after="0" w:line="240" w:lineRule="auto"/>
        <w:jc w:val="both"/>
      </w:pPr>
      <w:r>
        <w:t xml:space="preserve">Прохання надіслати свої запитання та запити щодо комерційної пропозиції контактній особі в </w:t>
      </w:r>
      <w:r w:rsidR="00075AC1">
        <w:rPr>
          <w:lang w:val="en-US"/>
        </w:rPr>
        <w:t>UNFPA</w:t>
      </w:r>
      <w:r w:rsidR="00075AC1">
        <w:t xml:space="preserve">, </w:t>
      </w:r>
      <w:r w:rsidR="00075AC1">
        <w:rPr>
          <w:color w:val="000000"/>
        </w:rPr>
        <w:t>Фонд</w:t>
      </w:r>
      <w:r w:rsidR="003244A9">
        <w:rPr>
          <w:color w:val="000000"/>
        </w:rPr>
        <w:t>і</w:t>
      </w:r>
      <w:r w:rsidR="00075AC1">
        <w:rPr>
          <w:color w:val="000000"/>
        </w:rPr>
        <w:t xml:space="preserve"> ООН у галузі народонаселення в Україні,</w:t>
      </w:r>
      <w:r>
        <w:t xml:space="preserve"> (див. контактні дані у таблиці).</w:t>
      </w:r>
    </w:p>
    <w:p w14:paraId="7B0DDD4F" w14:textId="77777777" w:rsidR="004D0BE0" w:rsidRDefault="004D0BE0" w:rsidP="004D0BE0">
      <w:pPr>
        <w:spacing w:after="0" w:line="240" w:lineRule="auto"/>
        <w:jc w:val="both"/>
      </w:pPr>
      <w:r>
        <w:t xml:space="preserve"> </w:t>
      </w:r>
    </w:p>
    <w:p w14:paraId="5DF017BC" w14:textId="77777777" w:rsidR="004D0BE0" w:rsidRDefault="004D0BE0" w:rsidP="004D0BE0">
      <w:pPr>
        <w:spacing w:after="0" w:line="240" w:lineRule="auto"/>
        <w:jc w:val="both"/>
      </w:pPr>
      <w:r>
        <w:t>На ці запитання буде надано письмову відповідь, яку буде повідомлено всім сторонам якнайшвидше.</w:t>
      </w:r>
    </w:p>
    <w:p w14:paraId="5ECB60D6" w14:textId="77777777" w:rsidR="004D0BE0" w:rsidRDefault="004D0BE0" w:rsidP="004D0BE0">
      <w:pPr>
        <w:tabs>
          <w:tab w:val="left" w:pos="6630"/>
          <w:tab w:val="left" w:pos="9120"/>
        </w:tabs>
        <w:spacing w:after="0" w:line="240" w:lineRule="auto"/>
        <w:jc w:val="both"/>
        <w:rPr>
          <w:b/>
        </w:rPr>
      </w:pPr>
      <w:r>
        <w:t>Кінцевий термін подання запитань четверг</w:t>
      </w:r>
      <w:r>
        <w:rPr>
          <w:b/>
          <w:color w:val="000000"/>
        </w:rPr>
        <w:t>, 2</w:t>
      </w:r>
      <w:r>
        <w:rPr>
          <w:b/>
        </w:rPr>
        <w:t>5</w:t>
      </w:r>
      <w:r>
        <w:rPr>
          <w:b/>
          <w:color w:val="000000"/>
        </w:rPr>
        <w:t xml:space="preserve"> травня, 2023, 12:00 год  за Київським часом.</w:t>
      </w:r>
    </w:p>
    <w:p w14:paraId="3B4ECDE8" w14:textId="77777777" w:rsidR="004D0BE0" w:rsidRDefault="004D0BE0" w:rsidP="004D0BE0">
      <w:pPr>
        <w:spacing w:after="0" w:line="240" w:lineRule="auto"/>
        <w:jc w:val="both"/>
      </w:pPr>
    </w:p>
    <w:tbl>
      <w:tblPr>
        <w:tblW w:w="8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103"/>
      </w:tblGrid>
      <w:tr w:rsidR="004D0BE0" w14:paraId="3BD053CC" w14:textId="77777777" w:rsidTr="00F76BBF">
        <w:trPr>
          <w:trHeight w:val="284"/>
        </w:trPr>
        <w:tc>
          <w:tcPr>
            <w:tcW w:w="339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E00CA" w14:textId="77777777" w:rsidR="004D0BE0" w:rsidRDefault="004D0BE0" w:rsidP="00F76BBF">
            <w:pPr>
              <w:spacing w:after="0" w:line="240" w:lineRule="auto"/>
              <w:jc w:val="both"/>
            </w:pPr>
            <w:r>
              <w:t>Ім'я та прізвище контактної особи в UNFPA:</w:t>
            </w:r>
          </w:p>
        </w:tc>
        <w:tc>
          <w:tcPr>
            <w:tcW w:w="5103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3879" w14:textId="77777777" w:rsidR="004D0BE0" w:rsidRDefault="004D0BE0" w:rsidP="00F76BBF">
            <w:pPr>
              <w:rPr>
                <w:i/>
              </w:rPr>
            </w:pPr>
            <w:r>
              <w:rPr>
                <w:i/>
              </w:rPr>
              <w:t>Анастасія Єпик-Ханіна</w:t>
            </w:r>
          </w:p>
        </w:tc>
      </w:tr>
      <w:tr w:rsidR="004D0BE0" w14:paraId="63DA3E95" w14:textId="77777777" w:rsidTr="00F76BBF">
        <w:trPr>
          <w:trHeight w:val="147"/>
        </w:trPr>
        <w:tc>
          <w:tcPr>
            <w:tcW w:w="3392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B8AC8" w14:textId="77777777" w:rsidR="004D0BE0" w:rsidRDefault="004D0BE0" w:rsidP="00F76BBF">
            <w:pPr>
              <w:spacing w:after="0" w:line="240" w:lineRule="auto"/>
              <w:jc w:val="both"/>
            </w:pPr>
            <w:r>
              <w:t>Адреса електронної пошти контактної особи:</w:t>
            </w:r>
          </w:p>
        </w:tc>
        <w:tc>
          <w:tcPr>
            <w:tcW w:w="5103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7F40C" w14:textId="77777777" w:rsidR="004D0BE0" w:rsidRDefault="004D0BE0" w:rsidP="00F76BBF">
            <w:pPr>
              <w:rPr>
                <w:i/>
              </w:rPr>
            </w:pPr>
            <w:r>
              <w:rPr>
                <w:i/>
              </w:rPr>
              <w:t>yepyk-khanina@unfpa.org</w:t>
            </w:r>
          </w:p>
        </w:tc>
      </w:tr>
    </w:tbl>
    <w:p w14:paraId="469FCC3F" w14:textId="77777777" w:rsidR="004D0BE0" w:rsidRDefault="004D0BE0" w:rsidP="004D0BE0">
      <w:pPr>
        <w:spacing w:after="0" w:line="240" w:lineRule="auto"/>
        <w:jc w:val="both"/>
      </w:pPr>
      <w:r>
        <w:t xml:space="preserve"> </w:t>
      </w:r>
    </w:p>
    <w:p w14:paraId="7B6B58DC" w14:textId="77777777" w:rsidR="004D0BE0" w:rsidRDefault="004D0BE0" w:rsidP="004D0BE0">
      <w:pPr>
        <w:rPr>
          <w:b/>
        </w:rPr>
      </w:pPr>
      <w:r>
        <w:rPr>
          <w:b/>
        </w:rPr>
        <w:t>III. Зміст пропозицій</w:t>
      </w:r>
    </w:p>
    <w:p w14:paraId="603CF72A" w14:textId="77777777" w:rsidR="004D0BE0" w:rsidRDefault="004D0BE0" w:rsidP="004D0BE0">
      <w:pPr>
        <w:tabs>
          <w:tab w:val="left" w:pos="6630"/>
          <w:tab w:val="left" w:pos="9120"/>
        </w:tabs>
        <w:spacing w:after="0" w:line="240" w:lineRule="auto"/>
        <w:jc w:val="both"/>
      </w:pPr>
      <w:r>
        <w:t>Пропозиції слід надсилати одним повідомленням за можливості, з урахуванням розміру файлу.</w:t>
      </w:r>
    </w:p>
    <w:p w14:paraId="1DE30138" w14:textId="77777777" w:rsidR="004D0BE0" w:rsidRDefault="004D0BE0" w:rsidP="004D0BE0">
      <w:pPr>
        <w:tabs>
          <w:tab w:val="left" w:pos="6630"/>
          <w:tab w:val="left" w:pos="9120"/>
        </w:tabs>
        <w:spacing w:after="0" w:line="240" w:lineRule="auto"/>
        <w:jc w:val="both"/>
      </w:pPr>
      <w:r>
        <w:t>Пропозиції повинні містити:</w:t>
      </w:r>
    </w:p>
    <w:p w14:paraId="28B27798" w14:textId="77777777" w:rsidR="004D0BE0" w:rsidRDefault="004D0BE0" w:rsidP="004D0BE0">
      <w:pPr>
        <w:spacing w:after="0"/>
      </w:pPr>
    </w:p>
    <w:p w14:paraId="61A2C92D" w14:textId="77777777" w:rsidR="004D0BE0" w:rsidRDefault="004D0BE0" w:rsidP="004D0BE0">
      <w:pPr>
        <w:spacing w:after="0"/>
        <w:jc w:val="both"/>
      </w:pPr>
      <w:r>
        <w:t>a) Технічну пропозицію, в якій наявні:</w:t>
      </w:r>
    </w:p>
    <w:p w14:paraId="3D0C9DB6" w14:textId="77777777" w:rsidR="004D0BE0" w:rsidRDefault="004D0BE0" w:rsidP="004D0BE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Короткий опис (до 1 сторінки) </w:t>
      </w:r>
      <w:r>
        <w:t>технічних характеристик організації вебінару: опис студії, технічного обладнання, тощо</w:t>
      </w:r>
      <w:r>
        <w:rPr>
          <w:color w:val="000000"/>
        </w:rPr>
        <w:t>;</w:t>
      </w:r>
    </w:p>
    <w:p w14:paraId="280B2B35" w14:textId="77777777" w:rsidR="004D0BE0" w:rsidRDefault="004D0BE0" w:rsidP="004D0BE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Професійне портфоліо, що підтверджує досвід у виготовленні, розміщенні та просуванні схожих вебінарів. Портфоліо повинне містити короткий опис/посилання на організовані вебінари.</w:t>
      </w:r>
    </w:p>
    <w:p w14:paraId="4F854CCC" w14:textId="77777777" w:rsidR="004D0BE0" w:rsidRDefault="004D0BE0" w:rsidP="004D0BE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Досвід в технічній підтримці отримання БПР сертифікації.</w:t>
      </w:r>
    </w:p>
    <w:p w14:paraId="47DFFEF5" w14:textId="77777777" w:rsidR="004D0BE0" w:rsidRDefault="004D0BE0" w:rsidP="004D0BE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Рекомендаційні листи (за наявності).</w:t>
      </w:r>
    </w:p>
    <w:p w14:paraId="7744D677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14:paraId="26E48ECA" w14:textId="77777777" w:rsidR="004D0BE0" w:rsidRDefault="004D0BE0" w:rsidP="004D0BE0">
      <w:pPr>
        <w:tabs>
          <w:tab w:val="left" w:pos="6630"/>
          <w:tab w:val="left" w:pos="9120"/>
        </w:tabs>
        <w:spacing w:after="0"/>
        <w:jc w:val="both"/>
      </w:pPr>
      <w:r>
        <w:t>Технічну пропозицію потрібно надіслати на адресу електронної пошти, зазначену у розділі IV.</w:t>
      </w:r>
    </w:p>
    <w:p w14:paraId="2946A317" w14:textId="77777777" w:rsidR="004D0BE0" w:rsidRDefault="004D0BE0" w:rsidP="004D0BE0">
      <w:pPr>
        <w:tabs>
          <w:tab w:val="left" w:pos="6630"/>
          <w:tab w:val="left" w:pos="9120"/>
        </w:tabs>
        <w:spacing w:after="0"/>
        <w:jc w:val="both"/>
      </w:pPr>
    </w:p>
    <w:p w14:paraId="15EB7CAE" w14:textId="77777777" w:rsidR="004D0BE0" w:rsidRDefault="004D0BE0" w:rsidP="004D0BE0">
      <w:pPr>
        <w:tabs>
          <w:tab w:val="left" w:pos="6630"/>
          <w:tab w:val="left" w:pos="9120"/>
        </w:tabs>
        <w:spacing w:after="0"/>
        <w:jc w:val="both"/>
      </w:pPr>
      <w:r>
        <w:t>b) Цінова пропозиція із зазначенням запропонованих бюджетів повинна надаватися чітко відповідно до форми цінової пропозиції.</w:t>
      </w:r>
    </w:p>
    <w:p w14:paraId="061AD217" w14:textId="77777777" w:rsidR="004D0BE0" w:rsidRDefault="004D0BE0" w:rsidP="004D0BE0">
      <w:pPr>
        <w:tabs>
          <w:tab w:val="left" w:pos="6630"/>
          <w:tab w:val="left" w:pos="9120"/>
        </w:tabs>
        <w:spacing w:after="0"/>
        <w:jc w:val="both"/>
      </w:pPr>
    </w:p>
    <w:p w14:paraId="4DFA7CA5" w14:textId="77777777" w:rsidR="004D0BE0" w:rsidRDefault="004D0BE0" w:rsidP="004D0BE0">
      <w:pPr>
        <w:tabs>
          <w:tab w:val="left" w:pos="6630"/>
          <w:tab w:val="left" w:pos="9120"/>
        </w:tabs>
        <w:spacing w:after="0"/>
        <w:jc w:val="both"/>
      </w:pPr>
      <w:r>
        <w:t>c) Мова пропозиції – англійська чи українська.</w:t>
      </w:r>
    </w:p>
    <w:p w14:paraId="1D8C99F0" w14:textId="77777777" w:rsidR="004D0BE0" w:rsidRDefault="004D0BE0" w:rsidP="004D0BE0">
      <w:pPr>
        <w:tabs>
          <w:tab w:val="left" w:pos="6630"/>
          <w:tab w:val="left" w:pos="9120"/>
        </w:tabs>
        <w:spacing w:after="0"/>
        <w:jc w:val="both"/>
      </w:pPr>
    </w:p>
    <w:p w14:paraId="7C2CB7CE" w14:textId="3ACA9002" w:rsidR="00CD74FE" w:rsidRPr="00574312" w:rsidRDefault="004D0BE0" w:rsidP="00574312">
      <w:pPr>
        <w:tabs>
          <w:tab w:val="left" w:pos="6630"/>
          <w:tab w:val="left" w:pos="9120"/>
        </w:tabs>
        <w:spacing w:after="0"/>
        <w:jc w:val="both"/>
        <w:rPr>
          <w:b/>
        </w:rPr>
      </w:pPr>
      <w:r>
        <w:lastRenderedPageBreak/>
        <w:t xml:space="preserve">d) </w:t>
      </w:r>
      <w:r>
        <w:rPr>
          <w:b/>
        </w:rPr>
        <w:t>Технічна та Фінансова пропозиції повинні бути надіслані окремими файлами. Фінансова пропозиція подається у форматі PDF і має бути підписана відповідним керівником компанії.</w:t>
      </w:r>
    </w:p>
    <w:p w14:paraId="5A9458D7" w14:textId="77777777" w:rsidR="00CD74FE" w:rsidRDefault="00CD74FE" w:rsidP="004D0BE0">
      <w:pPr>
        <w:tabs>
          <w:tab w:val="left" w:pos="6630"/>
          <w:tab w:val="left" w:pos="9120"/>
        </w:tabs>
        <w:jc w:val="both"/>
      </w:pPr>
    </w:p>
    <w:p w14:paraId="08036F87" w14:textId="77777777" w:rsidR="00574312" w:rsidRDefault="00574312" w:rsidP="004D0BE0">
      <w:pPr>
        <w:tabs>
          <w:tab w:val="left" w:pos="6630"/>
          <w:tab w:val="left" w:pos="9120"/>
        </w:tabs>
        <w:jc w:val="both"/>
      </w:pPr>
    </w:p>
    <w:p w14:paraId="57582AB1" w14:textId="77777777" w:rsidR="004D0BE0" w:rsidRDefault="004D0BE0" w:rsidP="004D0BE0">
      <w:pPr>
        <w:ind w:firstLine="360"/>
        <w:jc w:val="both"/>
        <w:rPr>
          <w:b/>
        </w:rPr>
      </w:pPr>
      <w:r>
        <w:rPr>
          <w:b/>
        </w:rPr>
        <w:t>IV.</w:t>
      </w:r>
      <w:r>
        <w:rPr>
          <w:b/>
        </w:rPr>
        <w:tab/>
        <w:t>Інструкції для подання пропозицій</w:t>
      </w:r>
    </w:p>
    <w:p w14:paraId="6C6A9A32" w14:textId="5636E749" w:rsidR="004D0BE0" w:rsidRDefault="004D0BE0" w:rsidP="004D0BE0">
      <w:pPr>
        <w:ind w:firstLine="360"/>
        <w:jc w:val="both"/>
      </w:pPr>
      <w:r>
        <w:t xml:space="preserve">Пропозицію потрібно підготувати згідно з положеннями Розділів IV та III,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пізніше: </w:t>
      </w:r>
      <w:r w:rsidR="00AD648A">
        <w:rPr>
          <w:b/>
        </w:rPr>
        <w:t>вівторка</w:t>
      </w:r>
      <w:r>
        <w:rPr>
          <w:b/>
          <w:color w:val="000000"/>
        </w:rPr>
        <w:t xml:space="preserve">, </w:t>
      </w:r>
      <w:r w:rsidR="00AD648A" w:rsidRPr="00AD648A">
        <w:rPr>
          <w:b/>
          <w:color w:val="000000"/>
        </w:rPr>
        <w:t>30</w:t>
      </w:r>
      <w:r>
        <w:rPr>
          <w:b/>
          <w:color w:val="000000"/>
        </w:rPr>
        <w:t xml:space="preserve"> травня, 2023, 17:00 год  за Київським часом</w:t>
      </w:r>
      <w:r>
        <w:t>. Пропозиції, надіслані на будь-яку іншу адресу електронної пошти, не розглядатимуться.</w:t>
      </w:r>
    </w:p>
    <w:tbl>
      <w:tblPr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4D0BE0" w14:paraId="390150D0" w14:textId="77777777" w:rsidTr="00F76BBF">
        <w:trPr>
          <w:trHeight w:val="444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AA5E75" w14:textId="77777777" w:rsidR="004D0BE0" w:rsidRDefault="004D0BE0" w:rsidP="00F76BBF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Ім'я та прізвище контактної особи в UNFPA: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F696BB" w14:textId="77777777" w:rsidR="004D0BE0" w:rsidRDefault="004D0BE0" w:rsidP="00F76BBF">
            <w:pPr>
              <w:jc w:val="both"/>
            </w:pPr>
            <w:r>
              <w:rPr>
                <w:i/>
              </w:rPr>
              <w:t>Ірина Богун</w:t>
            </w:r>
          </w:p>
        </w:tc>
      </w:tr>
      <w:tr w:rsidR="004D0BE0" w14:paraId="5C168D64" w14:textId="77777777" w:rsidTr="00F76BBF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85FCFB" w14:textId="77777777" w:rsidR="004D0BE0" w:rsidRDefault="004D0BE0" w:rsidP="00F76BBF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Адреса електронної пошти контактної особи: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46CC3F" w14:textId="77777777" w:rsidR="004D0BE0" w:rsidRDefault="004D0BE0" w:rsidP="00F76BBF">
            <w:pPr>
              <w:jc w:val="both"/>
            </w:pPr>
            <w:r>
              <w:rPr>
                <w:b/>
              </w:rPr>
              <w:t>ua-procurement@unfpa.org</w:t>
            </w:r>
          </w:p>
        </w:tc>
      </w:tr>
    </w:tbl>
    <w:p w14:paraId="683B1383" w14:textId="77777777" w:rsidR="004D0BE0" w:rsidRDefault="004D0BE0" w:rsidP="004D0BE0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</w:p>
    <w:p w14:paraId="3D686ECB" w14:textId="77777777" w:rsidR="004D0BE0" w:rsidRDefault="004D0BE0" w:rsidP="004D0BE0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  <w:r>
        <w:t>Зверніть увагу на наступні інструкції щодо подання пропозицій електронною поштою:</w:t>
      </w:r>
    </w:p>
    <w:p w14:paraId="6A6F324B" w14:textId="615FF596" w:rsidR="004D0BE0" w:rsidRDefault="004D0BE0" w:rsidP="004D0BE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b/>
          <w:color w:val="000000"/>
        </w:rPr>
      </w:pPr>
      <w:r>
        <w:rPr>
          <w:color w:val="000000"/>
        </w:rPr>
        <w:t xml:space="preserve">Тема повідомлення має включати таке посилання: </w:t>
      </w:r>
      <w:r>
        <w:rPr>
          <w:b/>
          <w:color w:val="000000"/>
        </w:rPr>
        <w:t>RFQ Nº UNFPA/UKR/</w:t>
      </w:r>
      <w:r w:rsidRPr="00512FF4">
        <w:rPr>
          <w:b/>
          <w:color w:val="000000"/>
        </w:rPr>
        <w:t>RFQ</w:t>
      </w:r>
      <w:r w:rsidR="00512FF4">
        <w:rPr>
          <w:b/>
          <w:color w:val="000000"/>
        </w:rPr>
        <w:t>/</w:t>
      </w:r>
      <w:r w:rsidR="00512FF4" w:rsidRPr="00512FF4">
        <w:rPr>
          <w:b/>
          <w:color w:val="000000"/>
        </w:rPr>
        <w:t>2</w:t>
      </w:r>
      <w:r w:rsidR="00512FF4" w:rsidRPr="00512FF4">
        <w:rPr>
          <w:b/>
          <w:color w:val="000000"/>
          <w:lang w:val="ru-RU"/>
        </w:rPr>
        <w:t>3</w:t>
      </w:r>
      <w:r w:rsidR="00512FF4" w:rsidRPr="00512FF4">
        <w:rPr>
          <w:b/>
          <w:color w:val="000000"/>
        </w:rPr>
        <w:t>/</w:t>
      </w:r>
      <w:r w:rsidR="00512FF4" w:rsidRPr="00512FF4">
        <w:rPr>
          <w:b/>
          <w:color w:val="000000"/>
          <w:lang w:val="ru-RU"/>
        </w:rPr>
        <w:t>14</w:t>
      </w:r>
      <w:r>
        <w:rPr>
          <w:b/>
          <w:color w:val="000000"/>
        </w:rPr>
        <w:t xml:space="preserve">. </w:t>
      </w:r>
      <w:r>
        <w:rPr>
          <w:color w:val="000000"/>
        </w:rPr>
        <w:t>Пропозиції, які містять неналежну тему повідомлення можуть бути пропущені адміністратором та, таким чином, не будуть розглянуті.</w:t>
      </w:r>
    </w:p>
    <w:p w14:paraId="46E94B33" w14:textId="77777777" w:rsidR="004D0BE0" w:rsidRDefault="004D0BE0" w:rsidP="004D0BE0">
      <w:pPr>
        <w:numPr>
          <w:ilvl w:val="0"/>
          <w:numId w:val="18"/>
        </w:num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ind w:left="360" w:hanging="360"/>
        <w:jc w:val="both"/>
      </w:pPr>
      <w:r>
        <w:t xml:space="preserve">Загальний обсяг повідомлення не повинен перевищувати </w:t>
      </w:r>
      <w:r>
        <w:rPr>
          <w:b/>
        </w:rPr>
        <w:t>20 MB (у тому числі сам лист, додатки та заголовки)</w:t>
      </w:r>
      <w:r>
        <w:t xml:space="preserve">. </w:t>
      </w:r>
      <w:r>
        <w:rPr>
          <w:color w:val="000000"/>
        </w:rPr>
        <w:t>При великих розмірах файлу з технічним описом, останні мають надсилатися окремо перед кінцевим строком подання пропозицій</w:t>
      </w:r>
      <w:r>
        <w:t>.</w:t>
      </w:r>
    </w:p>
    <w:p w14:paraId="7EF6C934" w14:textId="77777777" w:rsidR="004D0BE0" w:rsidRDefault="004D0BE0" w:rsidP="004D0BE0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</w:p>
    <w:p w14:paraId="5C91BC63" w14:textId="77777777" w:rsidR="004D0BE0" w:rsidRDefault="004D0BE0" w:rsidP="004D0BE0">
      <w:pPr>
        <w:jc w:val="both"/>
        <w:rPr>
          <w:b/>
        </w:rPr>
      </w:pPr>
      <w:r>
        <w:rPr>
          <w:b/>
        </w:rPr>
        <w:t>V. Процедура оцінки пропозицій</w:t>
      </w:r>
    </w:p>
    <w:p w14:paraId="5DF4FC67" w14:textId="77777777" w:rsidR="004D0BE0" w:rsidRDefault="004D0BE0" w:rsidP="004D0BE0">
      <w:pPr>
        <w:jc w:val="both"/>
      </w:pPr>
      <w:r>
        <w:t>Спеціалізована оціночна комісія проводитиме оцінку пропозицій у два етапи. Технічні пропозиції оцінюватимуться попередньо до проведення оцінки цінової пропозиції.</w:t>
      </w:r>
    </w:p>
    <w:p w14:paraId="1A83DE7A" w14:textId="77777777" w:rsidR="004D0BE0" w:rsidRDefault="004D0BE0" w:rsidP="004D0BE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Оцінка технічних пропозицій (максимально 100 балів)</w:t>
      </w:r>
    </w:p>
    <w:p w14:paraId="4FFAA6BE" w14:textId="77777777" w:rsidR="004D0BE0" w:rsidRDefault="004D0BE0" w:rsidP="004D0BE0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  <w:r>
        <w:t>Технічні пропозиції оцінюватимуться на відповідність вимогам до послуг /ТЗ, зазначеним у Розділі I, згідно з наведеними нижче критеріями оцінки.</w:t>
      </w:r>
    </w:p>
    <w:tbl>
      <w:tblPr>
        <w:tblW w:w="10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376"/>
        <w:gridCol w:w="1702"/>
      </w:tblGrid>
      <w:tr w:rsidR="004D0BE0" w14:paraId="38030099" w14:textId="77777777" w:rsidTr="00F76BBF">
        <w:trPr>
          <w:trHeight w:val="60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5DDB983F" w14:textId="77777777" w:rsidR="004D0BE0" w:rsidRDefault="004D0BE0" w:rsidP="00F76BBF">
            <w:pPr>
              <w:rPr>
                <w:color w:val="F2F2F2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7ED4" w14:textId="77777777" w:rsidR="004D0BE0" w:rsidRDefault="004D0BE0" w:rsidP="00F76BBF">
            <w:pPr>
              <w:rPr>
                <w:color w:val="F2F2F2"/>
              </w:rPr>
            </w:pPr>
            <w:r>
              <w:rPr>
                <w:color w:val="F2F2F2"/>
              </w:rPr>
              <w:t>Критерії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A71F7" w14:textId="77777777" w:rsidR="004D0BE0" w:rsidRDefault="004D0BE0" w:rsidP="00F76BBF">
            <w:pPr>
              <w:jc w:val="center"/>
              <w:rPr>
                <w:color w:val="F2F2F2"/>
              </w:rPr>
            </w:pPr>
            <w:r>
              <w:rPr>
                <w:color w:val="F2F2F2"/>
              </w:rPr>
              <w:t>Максимальна кількість балів</w:t>
            </w:r>
          </w:p>
        </w:tc>
      </w:tr>
      <w:tr w:rsidR="004D0BE0" w14:paraId="725A34A7" w14:textId="77777777" w:rsidTr="00F76BBF">
        <w:trPr>
          <w:trHeight w:val="440"/>
          <w:jc w:val="center"/>
        </w:trPr>
        <w:tc>
          <w:tcPr>
            <w:tcW w:w="988" w:type="dxa"/>
          </w:tcPr>
          <w:p w14:paraId="663ACEC3" w14:textId="77777777" w:rsidR="004D0BE0" w:rsidRDefault="004D0BE0" w:rsidP="00F76BBF">
            <w:pPr>
              <w:spacing w:before="120" w:after="120" w:line="240" w:lineRule="auto"/>
              <w:ind w:left="-5" w:right="26"/>
              <w:jc w:val="center"/>
            </w:pPr>
            <w:r>
              <w:t>1.</w:t>
            </w:r>
          </w:p>
        </w:tc>
        <w:tc>
          <w:tcPr>
            <w:tcW w:w="7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AFF3B" w14:textId="77777777" w:rsidR="004D0BE0" w:rsidRDefault="004D0BE0" w:rsidP="00F76BBF">
            <w:pPr>
              <w:spacing w:before="120" w:after="120" w:line="240" w:lineRule="auto"/>
              <w:jc w:val="both"/>
            </w:pPr>
            <w:r>
              <w:rPr>
                <w:color w:val="000000"/>
              </w:rPr>
              <w:t>Досвід у сфері організації</w:t>
            </w:r>
            <w:r>
              <w:t>, технічної підтримки та</w:t>
            </w:r>
            <w:r>
              <w:rPr>
                <w:color w:val="000000"/>
              </w:rPr>
              <w:t xml:space="preserve"> проведення вебінарів; </w:t>
            </w:r>
            <w:r>
              <w:t>я</w:t>
            </w:r>
            <w:r>
              <w:rPr>
                <w:color w:val="000000"/>
              </w:rPr>
              <w:t xml:space="preserve">кість цих вебінарів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E65F5" w14:textId="77777777" w:rsidR="004D0BE0" w:rsidRDefault="004D0BE0" w:rsidP="00F76BBF">
            <w:pPr>
              <w:jc w:val="center"/>
            </w:pPr>
            <w:r>
              <w:t>50</w:t>
            </w:r>
          </w:p>
        </w:tc>
      </w:tr>
      <w:tr w:rsidR="004D0BE0" w14:paraId="017ABAE2" w14:textId="77777777" w:rsidTr="00F76BBF">
        <w:trPr>
          <w:trHeight w:val="440"/>
          <w:jc w:val="center"/>
        </w:trPr>
        <w:tc>
          <w:tcPr>
            <w:tcW w:w="988" w:type="dxa"/>
          </w:tcPr>
          <w:p w14:paraId="09A2E3E8" w14:textId="77777777" w:rsidR="004D0BE0" w:rsidRDefault="004D0BE0" w:rsidP="00F76BBF">
            <w:pPr>
              <w:spacing w:before="120" w:after="120" w:line="240" w:lineRule="auto"/>
              <w:ind w:right="26"/>
              <w:jc w:val="center"/>
            </w:pPr>
            <w:r>
              <w:t>2.</w:t>
            </w:r>
          </w:p>
        </w:tc>
        <w:tc>
          <w:tcPr>
            <w:tcW w:w="7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DEADC" w14:textId="77777777" w:rsidR="004D0BE0" w:rsidRDefault="004D0BE0" w:rsidP="00F76BBF">
            <w:pPr>
              <w:spacing w:before="120" w:after="120" w:line="240" w:lineRule="auto"/>
              <w:jc w:val="both"/>
            </w:pPr>
            <w:r>
              <w:t>Короткий опис  технічних характеристик організації та проведення вебінару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7E0E0" w14:textId="77777777" w:rsidR="004D0BE0" w:rsidRDefault="004D0BE0" w:rsidP="00F76BBF">
            <w:pPr>
              <w:jc w:val="center"/>
            </w:pPr>
            <w:r>
              <w:t>30</w:t>
            </w:r>
          </w:p>
        </w:tc>
      </w:tr>
      <w:tr w:rsidR="004D0BE0" w14:paraId="4477BD72" w14:textId="77777777" w:rsidTr="00F76BBF">
        <w:trPr>
          <w:trHeight w:val="440"/>
          <w:jc w:val="center"/>
        </w:trPr>
        <w:tc>
          <w:tcPr>
            <w:tcW w:w="988" w:type="dxa"/>
          </w:tcPr>
          <w:p w14:paraId="5C602AD8" w14:textId="77777777" w:rsidR="004D0BE0" w:rsidRDefault="004D0BE0" w:rsidP="00F76BBF">
            <w:pPr>
              <w:spacing w:before="120" w:after="120" w:line="240" w:lineRule="auto"/>
              <w:ind w:right="26"/>
              <w:jc w:val="center"/>
            </w:pPr>
            <w:r>
              <w:t>3.</w:t>
            </w:r>
          </w:p>
        </w:tc>
        <w:tc>
          <w:tcPr>
            <w:tcW w:w="7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89E4" w14:textId="77777777" w:rsidR="004D0BE0" w:rsidRDefault="004D0BE0" w:rsidP="00F76BBF">
            <w:pPr>
              <w:spacing w:before="120" w:after="120" w:line="240" w:lineRule="auto"/>
              <w:jc w:val="both"/>
            </w:pPr>
            <w:r>
              <w:t>Досвід у промоції та просуванні вебінарів через соціальні мережі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EEAF0" w14:textId="77777777" w:rsidR="004D0BE0" w:rsidRDefault="004D0BE0" w:rsidP="00F76BBF">
            <w:pPr>
              <w:jc w:val="center"/>
            </w:pPr>
            <w:r>
              <w:t>20</w:t>
            </w:r>
          </w:p>
        </w:tc>
      </w:tr>
    </w:tbl>
    <w:p w14:paraId="40ABAA76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14:paraId="06DA3682" w14:textId="77777777" w:rsidR="00574312" w:rsidRDefault="00574312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14:paraId="7C69CFFF" w14:textId="77777777" w:rsidR="00574312" w:rsidRDefault="00574312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14:paraId="025D6160" w14:textId="77777777" w:rsidR="00574312" w:rsidRDefault="00574312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14:paraId="14B747DD" w14:textId="77777777" w:rsidR="004D0BE0" w:rsidRDefault="004D0BE0" w:rsidP="004D0BE0">
      <w:r>
        <w:lastRenderedPageBreak/>
        <w:t>Наступна шкала оцінювання буде використана для забезпечення об'єктивної оцінки:</w:t>
      </w:r>
    </w:p>
    <w:tbl>
      <w:tblPr>
        <w:tblW w:w="8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5"/>
        <w:gridCol w:w="2045"/>
      </w:tblGrid>
      <w:tr w:rsidR="004D0BE0" w14:paraId="01FA316F" w14:textId="77777777" w:rsidTr="00F76BBF">
        <w:trPr>
          <w:trHeight w:val="6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C9857" w14:textId="77777777" w:rsidR="004D0BE0" w:rsidRDefault="004D0BE0" w:rsidP="00F76BBF">
            <w:pPr>
              <w:rPr>
                <w:color w:val="F2F2F2"/>
              </w:rPr>
            </w:pPr>
            <w:r>
              <w:rPr>
                <w:color w:val="F2F2F2"/>
              </w:rPr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D1E24" w14:textId="77777777" w:rsidR="004D0BE0" w:rsidRDefault="004D0BE0" w:rsidP="00F76BBF">
            <w:pPr>
              <w:jc w:val="center"/>
              <w:rPr>
                <w:color w:val="F2F2F2"/>
              </w:rPr>
            </w:pPr>
            <w:r>
              <w:rPr>
                <w:color w:val="F2F2F2"/>
              </w:rPr>
              <w:t>Бали зі 100</w:t>
            </w:r>
          </w:p>
        </w:tc>
      </w:tr>
      <w:tr w:rsidR="004D0BE0" w14:paraId="6560F521" w14:textId="77777777" w:rsidTr="00F76BBF">
        <w:trPr>
          <w:trHeight w:val="44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72771" w14:textId="77777777" w:rsidR="004D0BE0" w:rsidRDefault="004D0BE0" w:rsidP="00F76BBF">
            <w:r>
              <w:t>Значно 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11C21" w14:textId="77777777" w:rsidR="004D0BE0" w:rsidRDefault="004D0BE0" w:rsidP="00F76BBF">
            <w:pPr>
              <w:jc w:val="center"/>
            </w:pPr>
            <w:r>
              <w:t>90 – 100</w:t>
            </w:r>
          </w:p>
        </w:tc>
      </w:tr>
      <w:tr w:rsidR="004D0BE0" w14:paraId="4FB06B71" w14:textId="77777777" w:rsidTr="00F76BBF">
        <w:trPr>
          <w:trHeight w:val="3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8D658" w14:textId="77777777" w:rsidR="004D0BE0" w:rsidRDefault="004D0BE0" w:rsidP="00F76BBF">
            <w:r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3C244" w14:textId="77777777" w:rsidR="004D0BE0" w:rsidRDefault="004D0BE0" w:rsidP="00F76BBF">
            <w:pPr>
              <w:jc w:val="center"/>
            </w:pPr>
            <w:r>
              <w:t xml:space="preserve">80 – 89 </w:t>
            </w:r>
          </w:p>
        </w:tc>
      </w:tr>
      <w:tr w:rsidR="004D0BE0" w14:paraId="3DE07664" w14:textId="77777777" w:rsidTr="00F76BBF">
        <w:trPr>
          <w:trHeight w:val="42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6A57E" w14:textId="77777777" w:rsidR="004D0BE0" w:rsidRDefault="004D0BE0" w:rsidP="00F76BBF">
            <w:r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7ABA4" w14:textId="77777777" w:rsidR="004D0BE0" w:rsidRDefault="004D0BE0" w:rsidP="00F76BBF">
            <w:pPr>
              <w:jc w:val="center"/>
            </w:pPr>
            <w:r>
              <w:t>65 – 79</w:t>
            </w:r>
          </w:p>
        </w:tc>
      </w:tr>
      <w:tr w:rsidR="004D0BE0" w14:paraId="6FD07613" w14:textId="77777777" w:rsidTr="00F76BBF">
        <w:trPr>
          <w:trHeight w:val="4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A9C90" w14:textId="77777777" w:rsidR="004D0BE0" w:rsidRDefault="004D0BE0" w:rsidP="00F76BBF">
            <w:r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53007" w14:textId="77777777" w:rsidR="004D0BE0" w:rsidRDefault="004D0BE0" w:rsidP="00F76BBF">
            <w:pPr>
              <w:jc w:val="center"/>
            </w:pPr>
            <w:r>
              <w:t>до 65</w:t>
            </w:r>
          </w:p>
        </w:tc>
      </w:tr>
    </w:tbl>
    <w:p w14:paraId="2B4EA892" w14:textId="77777777" w:rsidR="004D0BE0" w:rsidRDefault="004D0BE0" w:rsidP="004D0BE0">
      <w:pPr>
        <w:spacing w:after="0" w:line="240" w:lineRule="auto"/>
        <w:jc w:val="both"/>
        <w:rPr>
          <w:b/>
        </w:rPr>
      </w:pPr>
    </w:p>
    <w:p w14:paraId="03A5B1A6" w14:textId="77777777" w:rsidR="004D0BE0" w:rsidRDefault="004D0BE0" w:rsidP="004D0BE0">
      <w:pPr>
        <w:spacing w:after="0" w:line="240" w:lineRule="auto"/>
        <w:jc w:val="both"/>
        <w:rPr>
          <w:b/>
          <w:i/>
        </w:rPr>
      </w:pPr>
      <w:r>
        <w:rPr>
          <w:b/>
        </w:rPr>
        <w:t xml:space="preserve">Лише ті технічні пропозиції, що набрали 65 та більше балів, будуть відібрані для розгляду відповідної фінансової пропозиції. </w:t>
      </w:r>
    </w:p>
    <w:p w14:paraId="069CE129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</w:p>
    <w:p w14:paraId="4B7689AE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</w:p>
    <w:p w14:paraId="1D8CC35C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Фінансова оцінка (максимально 100 балів)</w:t>
      </w:r>
    </w:p>
    <w:p w14:paraId="3C2F7085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формули наданої у Технічному завданні. Усі інші цінові пропозиції отримають бали у зворотній пропорції згідно такої формули:</w:t>
      </w:r>
    </w:p>
    <w:p w14:paraId="02FC7ED4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</w:p>
    <w:tbl>
      <w:tblPr>
        <w:tblW w:w="7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325"/>
        <w:gridCol w:w="2792"/>
      </w:tblGrid>
      <w:tr w:rsidR="004D0BE0" w14:paraId="4F27D77E" w14:textId="77777777" w:rsidTr="00F76BBF">
        <w:trPr>
          <w:trHeight w:val="300"/>
          <w:jc w:val="center"/>
        </w:trPr>
        <w:tc>
          <w:tcPr>
            <w:tcW w:w="2123" w:type="dxa"/>
            <w:vMerge w:val="restart"/>
            <w:vAlign w:val="center"/>
          </w:tcPr>
          <w:p w14:paraId="2B9A3CB2" w14:textId="77777777" w:rsidR="004D0BE0" w:rsidRDefault="004D0BE0" w:rsidP="00F76BBF">
            <w:pPr>
              <w:tabs>
                <w:tab w:val="left" w:pos="-1080"/>
              </w:tabs>
              <w:jc w:val="both"/>
            </w:pPr>
            <w:r>
              <w:t>Фінансова оцінка =</w:t>
            </w:r>
          </w:p>
        </w:tc>
        <w:tc>
          <w:tcPr>
            <w:tcW w:w="2325" w:type="dxa"/>
          </w:tcPr>
          <w:p w14:paraId="57173C8D" w14:textId="77777777" w:rsidR="004D0BE0" w:rsidRDefault="004D0BE0" w:rsidP="00F76BBF">
            <w:pPr>
              <w:tabs>
                <w:tab w:val="left" w:pos="-1080"/>
              </w:tabs>
              <w:jc w:val="center"/>
            </w:pPr>
            <w:r>
              <w:t>Найнижча подана ціна ($)</w:t>
            </w:r>
          </w:p>
        </w:tc>
        <w:tc>
          <w:tcPr>
            <w:tcW w:w="2792" w:type="dxa"/>
            <w:vMerge w:val="restart"/>
            <w:vAlign w:val="center"/>
          </w:tcPr>
          <w:p w14:paraId="317ACD6F" w14:textId="77777777" w:rsidR="004D0BE0" w:rsidRDefault="004D0BE0" w:rsidP="00F76BBF">
            <w:pPr>
              <w:tabs>
                <w:tab w:val="left" w:pos="-1080"/>
              </w:tabs>
              <w:jc w:val="both"/>
            </w:pPr>
            <w:r>
              <w:t>X 100 (Максимальна кількість балів)</w:t>
            </w:r>
          </w:p>
        </w:tc>
      </w:tr>
      <w:tr w:rsidR="004D0BE0" w14:paraId="3D0A35DD" w14:textId="77777777" w:rsidTr="00F76BBF">
        <w:trPr>
          <w:trHeight w:val="160"/>
          <w:jc w:val="center"/>
        </w:trPr>
        <w:tc>
          <w:tcPr>
            <w:tcW w:w="2123" w:type="dxa"/>
            <w:vMerge/>
            <w:vAlign w:val="center"/>
          </w:tcPr>
          <w:p w14:paraId="4682D125" w14:textId="77777777" w:rsidR="004D0BE0" w:rsidRDefault="004D0BE0" w:rsidP="00F7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325" w:type="dxa"/>
          </w:tcPr>
          <w:p w14:paraId="239E4026" w14:textId="77777777" w:rsidR="004D0BE0" w:rsidRDefault="004D0BE0" w:rsidP="00F76BBF">
            <w:pPr>
              <w:tabs>
                <w:tab w:val="left" w:pos="-1080"/>
              </w:tabs>
              <w:jc w:val="center"/>
            </w:pPr>
            <w:r>
              <w:t>Цінова пропозиція, яка оцінюється ($)</w:t>
            </w:r>
          </w:p>
        </w:tc>
        <w:tc>
          <w:tcPr>
            <w:tcW w:w="2792" w:type="dxa"/>
            <w:vMerge/>
            <w:vAlign w:val="center"/>
          </w:tcPr>
          <w:p w14:paraId="090FC521" w14:textId="77777777" w:rsidR="004D0BE0" w:rsidRDefault="004D0BE0" w:rsidP="00F7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14:paraId="4BC145F0" w14:textId="77777777" w:rsidR="004D0BE0" w:rsidRDefault="004D0BE0" w:rsidP="004D0BE0">
      <w:pPr>
        <w:pStyle w:val="Heading2"/>
        <w:keepLines/>
        <w:spacing w:before="20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Загальний бал</w:t>
      </w:r>
    </w:p>
    <w:p w14:paraId="50A4DC2E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hanging="720"/>
        <w:jc w:val="both"/>
        <w:rPr>
          <w:color w:val="000000"/>
        </w:rPr>
      </w:pPr>
      <w:r>
        <w:rPr>
          <w:color w:val="000000"/>
        </w:rPr>
        <w:tab/>
        <w:t>Сумарна оцінка для кожної пропозиції буде середньозваженою сумою оцінки за технічну та фінансову пропозиції.</w:t>
      </w:r>
    </w:p>
    <w:tbl>
      <w:tblPr>
        <w:tblW w:w="6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3"/>
      </w:tblGrid>
      <w:tr w:rsidR="004D0BE0" w14:paraId="0EEDEBE7" w14:textId="77777777" w:rsidTr="00F76BBF">
        <w:trPr>
          <w:trHeight w:val="540"/>
          <w:jc w:val="center"/>
        </w:trPr>
        <w:tc>
          <w:tcPr>
            <w:tcW w:w="6523" w:type="dxa"/>
            <w:vAlign w:val="center"/>
          </w:tcPr>
          <w:p w14:paraId="5F9FC24D" w14:textId="77777777" w:rsidR="004D0BE0" w:rsidRDefault="004D0BE0" w:rsidP="00F76BBF">
            <w:pPr>
              <w:tabs>
                <w:tab w:val="left" w:pos="-1080"/>
              </w:tabs>
              <w:jc w:val="center"/>
            </w:pPr>
            <w:r>
              <w:t>Загальний бал =70% Технічної оцінки + 30% Фінансової оцінки</w:t>
            </w:r>
          </w:p>
        </w:tc>
      </w:tr>
    </w:tbl>
    <w:p w14:paraId="587FADEB" w14:textId="77777777" w:rsidR="004D0BE0" w:rsidRDefault="004D0BE0" w:rsidP="004D0BE0">
      <w:pPr>
        <w:spacing w:after="0" w:line="240" w:lineRule="auto"/>
        <w:jc w:val="both"/>
        <w:rPr>
          <w:b/>
        </w:rPr>
      </w:pPr>
    </w:p>
    <w:p w14:paraId="354008A2" w14:textId="77777777" w:rsidR="004D0BE0" w:rsidRDefault="004D0BE0" w:rsidP="004D0BE0">
      <w:pPr>
        <w:spacing w:after="0" w:line="240" w:lineRule="auto"/>
        <w:jc w:val="both"/>
        <w:rPr>
          <w:b/>
        </w:rPr>
      </w:pPr>
      <w:r>
        <w:rPr>
          <w:b/>
        </w:rPr>
        <w:t xml:space="preserve">VI. Визначення переможця </w:t>
      </w:r>
    </w:p>
    <w:p w14:paraId="7497F6C8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Договір на термін до 01 лютого 2024 року між UNFPA та постачальником буде укладено з тим претендентом, чия пропозиція отримає найвищий загальний бал.</w:t>
      </w:r>
    </w:p>
    <w:p w14:paraId="04E33EE3" w14:textId="77777777" w:rsidR="004D0BE0" w:rsidRDefault="004D0BE0" w:rsidP="004D0BE0">
      <w:pPr>
        <w:spacing w:after="0"/>
        <w:jc w:val="both"/>
      </w:pPr>
    </w:p>
    <w:p w14:paraId="1CF0310E" w14:textId="77777777" w:rsidR="004D0BE0" w:rsidRDefault="004D0BE0" w:rsidP="004D0BE0">
      <w:pPr>
        <w:spacing w:after="0" w:line="240" w:lineRule="auto"/>
        <w:jc w:val="both"/>
        <w:rPr>
          <w:b/>
        </w:rPr>
      </w:pPr>
      <w:r>
        <w:rPr>
          <w:b/>
        </w:rPr>
        <w:t>VII. Право на змінення вимог під час прийняття рішень</w:t>
      </w:r>
    </w:p>
    <w:p w14:paraId="4596AE77" w14:textId="4427B36E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color w:val="000000"/>
        </w:rPr>
      </w:pPr>
      <w:r>
        <w:rPr>
          <w:color w:val="000000"/>
        </w:rPr>
        <w:tab/>
      </w:r>
      <w:r w:rsidR="00841E7D">
        <w:rPr>
          <w:lang w:val="en-US"/>
        </w:rPr>
        <w:t>UNFPA</w:t>
      </w:r>
      <w:r w:rsidR="00841E7D">
        <w:t xml:space="preserve">, </w:t>
      </w:r>
      <w:r w:rsidR="00841E7D">
        <w:rPr>
          <w:color w:val="000000"/>
        </w:rPr>
        <w:t>Фонд ООН у галузі народонаселення в Україні,</w:t>
      </w:r>
      <w:r>
        <w:rPr>
          <w:color w:val="000000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14:paraId="40AFF6E7" w14:textId="77777777" w:rsidR="004D0BE0" w:rsidRDefault="004D0BE0" w:rsidP="004D0BE0">
      <w:pPr>
        <w:spacing w:after="0" w:line="240" w:lineRule="auto"/>
        <w:jc w:val="both"/>
        <w:rPr>
          <w:b/>
        </w:rPr>
      </w:pPr>
      <w:r>
        <w:rPr>
          <w:b/>
        </w:rPr>
        <w:t>VIII. Умови оплати</w:t>
      </w:r>
    </w:p>
    <w:p w14:paraId="399FD66F" w14:textId="2BCA386B" w:rsidR="004D0BE0" w:rsidRDefault="004D0BE0" w:rsidP="004D0BE0">
      <w:pPr>
        <w:tabs>
          <w:tab w:val="left" w:pos="-180"/>
          <w:tab w:val="left" w:pos="-90"/>
        </w:tabs>
        <w:jc w:val="both"/>
      </w:pPr>
      <w:r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</w:t>
      </w:r>
      <w:r w:rsidR="00841E7D">
        <w:rPr>
          <w:lang w:val="en-US"/>
        </w:rPr>
        <w:t>UNFPA</w:t>
      </w:r>
      <w:r w:rsidR="00841E7D">
        <w:t xml:space="preserve">, </w:t>
      </w:r>
      <w:r w:rsidR="00841E7D">
        <w:rPr>
          <w:color w:val="000000"/>
        </w:rPr>
        <w:t>Фонд ООН у галузі народонаселення в Україні,</w:t>
      </w:r>
      <w:r>
        <w:t xml:space="preserve"> повідомляє про здійснення цих платежів (веб: </w:t>
      </w:r>
      <w:hyperlink r:id="rId10">
        <w:r>
          <w:t>www.treasury.un.org</w:t>
        </w:r>
      </w:hyperlink>
      <w:r>
        <w:t xml:space="preserve">). </w:t>
      </w:r>
      <w:r>
        <w:lastRenderedPageBreak/>
        <w:t>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14:paraId="43F223FC" w14:textId="77777777" w:rsidR="004D0BE0" w:rsidRDefault="004D0BE0" w:rsidP="004D0BE0">
      <w:pPr>
        <w:spacing w:after="0" w:line="240" w:lineRule="auto"/>
        <w:jc w:val="both"/>
        <w:rPr>
          <w:b/>
        </w:rPr>
      </w:pPr>
      <w:r>
        <w:rPr>
          <w:b/>
        </w:rPr>
        <w:t xml:space="preserve">IX. </w:t>
      </w:r>
      <w:hyperlink r:id="rId11" w:anchor="FraudCorruption">
        <w:r>
          <w:rPr>
            <w:b/>
          </w:rPr>
          <w:t>Шахрайство</w:t>
        </w:r>
      </w:hyperlink>
      <w:r>
        <w:rPr>
          <w:b/>
        </w:rPr>
        <w:t xml:space="preserve"> і корупція</w:t>
      </w:r>
    </w:p>
    <w:p w14:paraId="3B5B5536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Фонд ООН у галузі народонаселення прагне запобігати, виявляти та вживати дій проти всіх випадків шахрайства щодо Фонду ООН у галузі народонаселення та третіх сторін, які беруть участь у діяльності Фонду ООН у галузі народонаселення. З політикою Фонду ООН у галузі народонаселення щодо шахрайства та корупції можна ознайомитися тут: </w:t>
      </w:r>
      <w:hyperlink r:id="rId12" w:anchor="overlay-context=node/10356/draft">
        <w:r>
          <w:rPr>
            <w:color w:val="0563C1"/>
            <w:u w:val="single"/>
          </w:rPr>
          <w:t>FraudPolicy</w:t>
        </w:r>
      </w:hyperlink>
      <w:r>
        <w:rPr>
          <w:color w:val="000000"/>
        </w:rPr>
        <w:t>. Подання пропозицій учасником передбачає, що останній ознайомлений з даними правилами.</w:t>
      </w:r>
    </w:p>
    <w:p w14:paraId="39E0CA37" w14:textId="77777777" w:rsidR="004D0BE0" w:rsidRDefault="004D0BE0" w:rsidP="004D0BE0">
      <w:pPr>
        <w:jc w:val="both"/>
      </w:pPr>
      <w: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Фонду ООН у галузі народонаселення, а також з будь-яким іншим уповноваженим з нагляду, який призначений Виконавчим Директором та Радником з етики Фонду ООН у галузі народонаселення.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постачальників. </w:t>
      </w:r>
    </w:p>
    <w:p w14:paraId="7FBA7266" w14:textId="77777777" w:rsidR="004D0BE0" w:rsidRDefault="004D0BE0" w:rsidP="004D0BE0">
      <w:pPr>
        <w:spacing w:line="276" w:lineRule="auto"/>
        <w:jc w:val="both"/>
        <w:rPr>
          <w:color w:val="0563C1"/>
          <w:u w:val="single"/>
        </w:rPr>
      </w:pPr>
      <w: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3">
        <w:r>
          <w:rPr>
            <w:color w:val="0563C1"/>
            <w:u w:val="single"/>
          </w:rPr>
          <w:t>UNFPAInvestigationHotline</w:t>
        </w:r>
      </w:hyperlink>
      <w:r>
        <w:rPr>
          <w:color w:val="0563C1"/>
          <w:u w:val="single"/>
        </w:rPr>
        <w:t>.</w:t>
      </w:r>
    </w:p>
    <w:p w14:paraId="2EC3ABC4" w14:textId="77777777" w:rsidR="004D0BE0" w:rsidRDefault="004D0BE0" w:rsidP="004D0BE0">
      <w:pPr>
        <w:spacing w:after="0" w:line="240" w:lineRule="auto"/>
        <w:jc w:val="both"/>
        <w:rPr>
          <w:b/>
        </w:rPr>
      </w:pPr>
      <w:r>
        <w:rPr>
          <w:b/>
        </w:rPr>
        <w:t>X. Політика нульової толерантності</w:t>
      </w:r>
    </w:p>
    <w:p w14:paraId="23A149A8" w14:textId="77777777" w:rsidR="004D0BE0" w:rsidRDefault="004D0BE0" w:rsidP="004D0BE0">
      <w:pPr>
        <w:jc w:val="both"/>
      </w:pPr>
      <w:r>
        <w:t xml:space="preserve">Фонд ООН у галузі народонаселення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Фонду ООН у галузі народонаселення. Детальніше з цими правилами можна ознайомитися тут: </w:t>
      </w:r>
      <w:hyperlink r:id="rId14" w:anchor="ZeroTolerance">
        <w:r>
          <w:rPr>
            <w:color w:val="0563C1"/>
            <w:u w:val="single"/>
          </w:rPr>
          <w:t>ZeroTolerancePolicy</w:t>
        </w:r>
      </w:hyperlink>
      <w:r>
        <w:t>.</w:t>
      </w:r>
    </w:p>
    <w:p w14:paraId="7D93887F" w14:textId="77777777" w:rsidR="004D0BE0" w:rsidRDefault="004D0BE0" w:rsidP="004D0BE0">
      <w:pPr>
        <w:spacing w:after="0" w:line="240" w:lineRule="auto"/>
        <w:jc w:val="both"/>
        <w:rPr>
          <w:b/>
        </w:rPr>
      </w:pPr>
      <w:r>
        <w:rPr>
          <w:b/>
        </w:rPr>
        <w:t>XI. Опротестування процесу подання пропозицій</w:t>
      </w:r>
    </w:p>
    <w:p w14:paraId="1FE86181" w14:textId="76A29C46" w:rsidR="004D0BE0" w:rsidRDefault="004D0BE0" w:rsidP="004D0BE0">
      <w:pPr>
        <w:tabs>
          <w:tab w:val="left" w:pos="851"/>
        </w:tabs>
        <w:spacing w:line="276" w:lineRule="auto"/>
        <w:jc w:val="both"/>
      </w:pPr>
      <w: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</w:t>
      </w:r>
      <w:r w:rsidR="00841E7D">
        <w:rPr>
          <w:lang w:val="en-US"/>
        </w:rPr>
        <w:t>UNFPA</w:t>
      </w:r>
      <w:r w:rsidR="00841E7D">
        <w:t xml:space="preserve">, </w:t>
      </w:r>
      <w:r w:rsidR="00841E7D">
        <w:rPr>
          <w:color w:val="000000"/>
        </w:rPr>
        <w:t>Фонду ООН у галузі народонаселення в Україні,</w:t>
      </w:r>
      <w:r>
        <w:t xml:space="preserve"> </w:t>
      </w:r>
      <w:r w:rsidR="00083A21">
        <w:t>Альоні Зубченко</w:t>
      </w:r>
      <w:r>
        <w:t xml:space="preserve"> на електронну пошту: </w:t>
      </w:r>
      <w:r w:rsidR="00083A21" w:rsidRPr="00083A21">
        <w:t>zubchenko@unfpa.org</w:t>
      </w:r>
      <w:r>
        <w:t xml:space="preserve">. У разі незадоволення відповіддю, наданою керівником підрозділу UNFPA, претендент може звернутися до Голови Відділу закупівель Фонду ООН у галузі народонаселення </w:t>
      </w:r>
      <w:hyperlink r:id="rId15">
        <w:r>
          <w:rPr>
            <w:color w:val="003366"/>
            <w:u w:val="single"/>
          </w:rPr>
          <w:t>procurement@unfpa.org</w:t>
        </w:r>
      </w:hyperlink>
      <w:r>
        <w:t>.</w:t>
      </w:r>
    </w:p>
    <w:p w14:paraId="30F164F6" w14:textId="77777777" w:rsidR="004D0BE0" w:rsidRDefault="004D0BE0" w:rsidP="004D0BE0">
      <w:pPr>
        <w:spacing w:after="0" w:line="240" w:lineRule="auto"/>
        <w:jc w:val="both"/>
        <w:rPr>
          <w:b/>
        </w:rPr>
      </w:pPr>
      <w:r>
        <w:rPr>
          <w:b/>
        </w:rPr>
        <w:t>XII. Зауваження</w:t>
      </w:r>
    </w:p>
    <w:p w14:paraId="37BAF5B4" w14:textId="77777777" w:rsidR="004D0BE0" w:rsidRDefault="004D0BE0" w:rsidP="004D0BE0">
      <w:pPr>
        <w:jc w:val="both"/>
      </w:pPr>
      <w: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14:paraId="1A70C70B" w14:textId="77777777" w:rsidR="004D0BE0" w:rsidRDefault="004D0BE0" w:rsidP="004D0BE0">
      <w:pPr>
        <w:rPr>
          <w:b/>
          <w:smallCaps/>
        </w:rPr>
      </w:pPr>
      <w:r>
        <w:br w:type="page"/>
      </w:r>
      <w:r>
        <w:rPr>
          <w:b/>
          <w:smallCaps/>
        </w:rPr>
        <w:lastRenderedPageBreak/>
        <w:t>БЛАНК ЦІНОВОЇ ПРОПОЗИЦІЇ</w:t>
      </w:r>
      <w:r>
        <w:rPr>
          <w:b/>
          <w:smallCaps/>
          <w:vertAlign w:val="superscript"/>
        </w:rPr>
        <w:footnoteReference w:id="1"/>
      </w:r>
    </w:p>
    <w:tbl>
      <w:tblPr>
        <w:tblW w:w="10773" w:type="dxa"/>
        <w:jc w:val="center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6"/>
        <w:gridCol w:w="3685"/>
      </w:tblGrid>
      <w:tr w:rsidR="004D0BE0" w14:paraId="3A241ECB" w14:textId="77777777" w:rsidTr="00F76BBF">
        <w:trPr>
          <w:jc w:val="center"/>
        </w:trPr>
        <w:tc>
          <w:tcPr>
            <w:tcW w:w="562" w:type="dxa"/>
          </w:tcPr>
          <w:p w14:paraId="7390C3DD" w14:textId="77777777" w:rsidR="004D0BE0" w:rsidRDefault="004D0BE0" w:rsidP="00F76BBF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13B6F172" w14:textId="77777777" w:rsidR="004D0BE0" w:rsidRDefault="004D0BE0" w:rsidP="00F76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vAlign w:val="center"/>
          </w:tcPr>
          <w:p w14:paraId="6C595523" w14:textId="77777777" w:rsidR="004D0BE0" w:rsidRDefault="004D0BE0" w:rsidP="00F76BBF">
            <w:pPr>
              <w:spacing w:after="0" w:line="240" w:lineRule="auto"/>
              <w:jc w:val="center"/>
            </w:pPr>
          </w:p>
        </w:tc>
      </w:tr>
      <w:tr w:rsidR="004D0BE0" w14:paraId="381D4C05" w14:textId="77777777" w:rsidTr="00F76BBF">
        <w:trPr>
          <w:jc w:val="center"/>
        </w:trPr>
        <w:tc>
          <w:tcPr>
            <w:tcW w:w="562" w:type="dxa"/>
          </w:tcPr>
          <w:p w14:paraId="16BE2DFC" w14:textId="77777777" w:rsidR="004D0BE0" w:rsidRDefault="004D0BE0" w:rsidP="00F76BBF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18F6E707" w14:textId="77777777" w:rsidR="004D0BE0" w:rsidRDefault="004D0BE0" w:rsidP="00F76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Дата подання:</w:t>
            </w:r>
          </w:p>
        </w:tc>
        <w:tc>
          <w:tcPr>
            <w:tcW w:w="3685" w:type="dxa"/>
            <w:vAlign w:val="center"/>
          </w:tcPr>
          <w:p w14:paraId="5309C026" w14:textId="77777777" w:rsidR="004D0BE0" w:rsidRDefault="004D0BE0" w:rsidP="00F76BBF">
            <w:pPr>
              <w:spacing w:after="0" w:line="240" w:lineRule="auto"/>
              <w:ind w:right="673"/>
              <w:jc w:val="center"/>
            </w:pPr>
            <w:r>
              <w:rPr>
                <w:color w:val="808080"/>
              </w:rPr>
              <w:t>Click here to enter a date.</w:t>
            </w:r>
          </w:p>
        </w:tc>
      </w:tr>
      <w:tr w:rsidR="004D0BE0" w14:paraId="19F2A841" w14:textId="77777777" w:rsidTr="00F76BBF">
        <w:trPr>
          <w:jc w:val="center"/>
        </w:trPr>
        <w:tc>
          <w:tcPr>
            <w:tcW w:w="562" w:type="dxa"/>
          </w:tcPr>
          <w:p w14:paraId="56FA29F7" w14:textId="77777777" w:rsidR="004D0BE0" w:rsidRDefault="004D0BE0" w:rsidP="00F76BBF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5628D3E0" w14:textId="77777777" w:rsidR="004D0BE0" w:rsidRDefault="004D0BE0" w:rsidP="00F76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Номер запиту:</w:t>
            </w:r>
          </w:p>
        </w:tc>
        <w:tc>
          <w:tcPr>
            <w:tcW w:w="3685" w:type="dxa"/>
            <w:vAlign w:val="center"/>
          </w:tcPr>
          <w:p w14:paraId="77552ED5" w14:textId="0B76615B" w:rsidR="004D0BE0" w:rsidRDefault="004D0BE0" w:rsidP="00F76B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UNFPA/UKR/RFQ/</w:t>
            </w:r>
            <w:r w:rsidR="00512FF4" w:rsidRPr="00512FF4">
              <w:rPr>
                <w:b/>
                <w:color w:val="000000"/>
              </w:rPr>
              <w:t>2</w:t>
            </w:r>
            <w:r w:rsidR="00512FF4" w:rsidRPr="00512FF4">
              <w:rPr>
                <w:b/>
                <w:color w:val="000000"/>
                <w:lang w:val="en-US"/>
              </w:rPr>
              <w:t>3</w:t>
            </w:r>
            <w:r w:rsidR="00512FF4" w:rsidRPr="00512FF4">
              <w:rPr>
                <w:b/>
                <w:color w:val="000000"/>
              </w:rPr>
              <w:t>/</w:t>
            </w:r>
            <w:r w:rsidR="00512FF4" w:rsidRPr="00512FF4">
              <w:rPr>
                <w:b/>
                <w:color w:val="000000"/>
                <w:lang w:val="en-US"/>
              </w:rPr>
              <w:t>14</w:t>
            </w:r>
          </w:p>
        </w:tc>
      </w:tr>
      <w:tr w:rsidR="004D0BE0" w14:paraId="31780C2F" w14:textId="77777777" w:rsidTr="00F76BBF">
        <w:trPr>
          <w:jc w:val="center"/>
        </w:trPr>
        <w:tc>
          <w:tcPr>
            <w:tcW w:w="562" w:type="dxa"/>
          </w:tcPr>
          <w:p w14:paraId="0D2D774B" w14:textId="77777777" w:rsidR="004D0BE0" w:rsidRDefault="004D0BE0" w:rsidP="00F76BBF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24463C22" w14:textId="77777777" w:rsidR="004D0BE0" w:rsidRDefault="004D0BE0" w:rsidP="00F76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Валюта:</w:t>
            </w:r>
          </w:p>
        </w:tc>
        <w:tc>
          <w:tcPr>
            <w:tcW w:w="3685" w:type="dxa"/>
            <w:vAlign w:val="center"/>
          </w:tcPr>
          <w:p w14:paraId="357DAD8F" w14:textId="77777777" w:rsidR="004D0BE0" w:rsidRDefault="004D0BE0" w:rsidP="00F76BBF">
            <w:pPr>
              <w:spacing w:after="0" w:line="240" w:lineRule="auto"/>
              <w:jc w:val="center"/>
            </w:pPr>
            <w:r>
              <w:t>UAH</w:t>
            </w:r>
          </w:p>
        </w:tc>
      </w:tr>
      <w:tr w:rsidR="004D0BE0" w14:paraId="64D9F17F" w14:textId="77777777" w:rsidTr="00F76BBF">
        <w:trPr>
          <w:jc w:val="center"/>
        </w:trPr>
        <w:tc>
          <w:tcPr>
            <w:tcW w:w="562" w:type="dxa"/>
            <w:tcBorders>
              <w:bottom w:val="single" w:sz="4" w:space="0" w:color="F2F2F2"/>
            </w:tcBorders>
          </w:tcPr>
          <w:p w14:paraId="65783A9E" w14:textId="77777777" w:rsidR="004D0BE0" w:rsidRDefault="004D0BE0" w:rsidP="00F76BBF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  <w:tcBorders>
              <w:bottom w:val="single" w:sz="4" w:space="0" w:color="F2F2F2"/>
            </w:tcBorders>
          </w:tcPr>
          <w:p w14:paraId="506DAD8B" w14:textId="77777777" w:rsidR="004D0BE0" w:rsidRDefault="004D0BE0" w:rsidP="00F76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Термін дії цінової пропозиції:</w:t>
            </w:r>
          </w:p>
          <w:p w14:paraId="1AA787CA" w14:textId="77777777" w:rsidR="004D0BE0" w:rsidRDefault="004D0BE0" w:rsidP="00F76BBF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(пропозиція має бути чинною протягом щонайменше 3 місяців після кінцевого строку надсилання пропозицій)</w:t>
            </w:r>
          </w:p>
          <w:p w14:paraId="2810FF24" w14:textId="42020840" w:rsidR="004D0BE0" w:rsidRDefault="004D0BE0" w:rsidP="00F76BBF">
            <w:pPr>
              <w:spacing w:after="0" w:line="240" w:lineRule="auto"/>
              <w:jc w:val="both"/>
              <w:rPr>
                <w:b/>
                <w:i/>
                <w:color w:val="C00000"/>
                <w:u w:val="single"/>
              </w:rPr>
            </w:pPr>
          </w:p>
        </w:tc>
        <w:tc>
          <w:tcPr>
            <w:tcW w:w="3685" w:type="dxa"/>
            <w:tcBorders>
              <w:bottom w:val="single" w:sz="4" w:space="0" w:color="F2F2F2"/>
            </w:tcBorders>
            <w:vAlign w:val="center"/>
          </w:tcPr>
          <w:p w14:paraId="2F18C8BE" w14:textId="77777777" w:rsidR="004D0BE0" w:rsidRDefault="004D0BE0" w:rsidP="00F76BBF">
            <w:pPr>
              <w:spacing w:after="0" w:line="240" w:lineRule="auto"/>
              <w:ind w:right="493"/>
              <w:jc w:val="center"/>
            </w:pPr>
          </w:p>
        </w:tc>
      </w:tr>
    </w:tbl>
    <w:p w14:paraId="18127220" w14:textId="77777777" w:rsidR="004D0BE0" w:rsidRDefault="004D0BE0" w:rsidP="004D0B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W w:w="9930" w:type="dxa"/>
        <w:jc w:val="center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6076"/>
        <w:gridCol w:w="1649"/>
        <w:gridCol w:w="1320"/>
      </w:tblGrid>
      <w:tr w:rsidR="006E5ED8" w14:paraId="7CB9835C" w14:textId="77777777" w:rsidTr="006E5ED8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16B0F910" w14:textId="77777777" w:rsidR="006E5ED8" w:rsidRDefault="006E5ED8" w:rsidP="00F76BBF">
            <w:pPr>
              <w:spacing w:after="0" w:line="240" w:lineRule="auto"/>
              <w:jc w:val="both"/>
              <w:rPr>
                <w:color w:val="FFFFFF"/>
              </w:rPr>
            </w:pPr>
            <w:r>
              <w:rPr>
                <w:color w:val="FFFFFF"/>
              </w:rPr>
              <w:t>Пункт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1E4FA093" w14:textId="77777777" w:rsidR="006E5ED8" w:rsidRDefault="006E5ED8" w:rsidP="00F76BBF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Опис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6FCFDEFF" w14:textId="73F27444" w:rsidR="006E5ED8" w:rsidRDefault="006E5ED8" w:rsidP="00F76BBF">
            <w:pPr>
              <w:spacing w:after="0" w:line="240" w:lineRule="auto"/>
              <w:jc w:val="both"/>
              <w:rPr>
                <w:color w:val="FFFFFF"/>
              </w:rPr>
            </w:pPr>
            <w:r>
              <w:rPr>
                <w:color w:val="FFFFFF"/>
              </w:rPr>
              <w:t>СУМА, грн (без ПДВ)</w:t>
            </w:r>
          </w:p>
          <w:p w14:paraId="14AAD44D" w14:textId="77777777" w:rsidR="006E5ED8" w:rsidRDefault="006E5ED8" w:rsidP="00F76BBF">
            <w:pPr>
              <w:spacing w:after="0" w:line="240" w:lineRule="auto"/>
              <w:jc w:val="both"/>
              <w:rPr>
                <w:color w:val="FFFFFF"/>
              </w:rPr>
            </w:pPr>
            <w:r>
              <w:rPr>
                <w:color w:val="FFFFFF"/>
              </w:rPr>
              <w:t xml:space="preserve">за 1 вебінар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789F4498" w14:textId="5974812D" w:rsidR="006E5ED8" w:rsidRDefault="006E5ED8" w:rsidP="00F76BBF">
            <w:pPr>
              <w:spacing w:after="0" w:line="240" w:lineRule="auto"/>
              <w:jc w:val="both"/>
              <w:rPr>
                <w:color w:val="FFFFFF"/>
              </w:rPr>
            </w:pPr>
            <w:r>
              <w:rPr>
                <w:color w:val="FFFFFF"/>
              </w:rPr>
              <w:t>СУМА, грн (без ПДВ)</w:t>
            </w:r>
          </w:p>
          <w:p w14:paraId="11176505" w14:textId="74D5446F" w:rsidR="006E5ED8" w:rsidRDefault="006E5ED8" w:rsidP="00F76BBF">
            <w:pPr>
              <w:spacing w:after="0" w:line="240" w:lineRule="auto"/>
              <w:jc w:val="both"/>
              <w:rPr>
                <w:color w:val="FFFFFF"/>
              </w:rPr>
            </w:pPr>
            <w:r>
              <w:rPr>
                <w:color w:val="FFFFFF"/>
              </w:rPr>
              <w:t xml:space="preserve">за 8 вебінарів </w:t>
            </w:r>
          </w:p>
          <w:p w14:paraId="498B3693" w14:textId="77777777" w:rsidR="006E5ED8" w:rsidRDefault="006E5ED8" w:rsidP="00F76BBF">
            <w:pPr>
              <w:spacing w:after="0" w:line="240" w:lineRule="auto"/>
              <w:jc w:val="both"/>
              <w:rPr>
                <w:color w:val="FFFFFF"/>
              </w:rPr>
            </w:pPr>
          </w:p>
        </w:tc>
      </w:tr>
      <w:tr w:rsidR="006E5ED8" w14:paraId="0FB6DC0A" w14:textId="77777777" w:rsidTr="006E5ED8">
        <w:trPr>
          <w:trHeight w:val="319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5814" w14:textId="77777777" w:rsidR="006E5ED8" w:rsidRDefault="006E5ED8" w:rsidP="00F76BBF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CFA9E" w14:textId="63C978D3" w:rsidR="006E5ED8" w:rsidRDefault="006E5ED8" w:rsidP="00F76BBF">
            <w:pPr>
              <w:spacing w:after="0" w:line="240" w:lineRule="auto"/>
              <w:jc w:val="both"/>
            </w:pPr>
            <w:r>
              <w:t xml:space="preserve">Технічний супровід одного вебінару: </w:t>
            </w:r>
          </w:p>
          <w:p w14:paraId="2EB742E9" w14:textId="432D222D" w:rsidR="006E5ED8" w:rsidRDefault="006E5ED8" w:rsidP="004D0BE0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rPr>
                <w:color w:val="000000"/>
              </w:rPr>
              <w:t xml:space="preserve">Аренда студії, апаратури, </w:t>
            </w:r>
            <w:r>
              <w:t>необхідної техніки для проведення, запису та трансляції вебінару; технічний супровід під час вебінару;</w:t>
            </w:r>
          </w:p>
          <w:p w14:paraId="478EB15F" w14:textId="3584E4ED" w:rsidR="006E5ED8" w:rsidRDefault="006E5ED8" w:rsidP="004D0BE0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t>Послуги модератора в чаті;</w:t>
            </w:r>
          </w:p>
          <w:p w14:paraId="4837635A" w14:textId="54C802A6" w:rsidR="006E5ED8" w:rsidRDefault="006E5ED8" w:rsidP="004D0BE0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t>Реклама вебінару в соціальних мережах та емейл та телеграм-розсилка інформації про вебінар.</w:t>
            </w:r>
          </w:p>
          <w:p w14:paraId="0FEB455F" w14:textId="181A6F93" w:rsidR="006E5ED8" w:rsidRDefault="006E5ED8" w:rsidP="00F76BBF">
            <w:pPr>
              <w:spacing w:after="0" w:line="240" w:lineRule="auto"/>
              <w:jc w:val="both"/>
            </w:pPr>
            <w:r>
              <w:t>Також має бути включено:</w:t>
            </w:r>
          </w:p>
          <w:p w14:paraId="4FD1008A" w14:textId="49372900" w:rsidR="006E5ED8" w:rsidRDefault="006E5ED8" w:rsidP="004D0BE0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t xml:space="preserve">Сплата за користування онлайн платформою для реєстрації та тестування - 7 000 грн; </w:t>
            </w:r>
          </w:p>
          <w:p w14:paraId="200E7C5C" w14:textId="26BE4BF5" w:rsidR="006E5ED8" w:rsidRDefault="006E5ED8" w:rsidP="004D0BE0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t>Технічна підтримка подання запиту на сертифікацію в системі безперервного професійного розвитку (БПР) та сплата за сертифікацію - 7 000 грн.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A12C" w14:textId="77777777" w:rsidR="006E5ED8" w:rsidRDefault="006E5ED8" w:rsidP="00F76BBF">
            <w:pPr>
              <w:spacing w:after="0" w:line="24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50753" w14:textId="77777777" w:rsidR="006E5ED8" w:rsidRDefault="006E5ED8" w:rsidP="00F76BBF">
            <w:pPr>
              <w:spacing w:after="0" w:line="240" w:lineRule="auto"/>
              <w:jc w:val="both"/>
            </w:pPr>
          </w:p>
        </w:tc>
      </w:tr>
      <w:tr w:rsidR="006E5ED8" w14:paraId="7480A73F" w14:textId="77777777" w:rsidTr="006E5ED8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419C9" w14:textId="77777777" w:rsidR="006E5ED8" w:rsidRDefault="006E5ED8" w:rsidP="00F76BBF">
            <w:pPr>
              <w:spacing w:after="0" w:line="240" w:lineRule="auto"/>
              <w:jc w:val="both"/>
            </w:pPr>
            <w:bookmarkStart w:id="2" w:name="_30j0zll" w:colFirst="0" w:colLast="0"/>
            <w:bookmarkEnd w:id="2"/>
            <w:r>
              <w:t>2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E3008" w14:textId="77777777" w:rsidR="006E5ED8" w:rsidRDefault="006E5ED8" w:rsidP="00F76BBF">
            <w:pPr>
              <w:spacing w:after="0" w:line="240" w:lineRule="auto"/>
              <w:jc w:val="both"/>
            </w:pPr>
            <w:r>
              <w:t>Інші витрати (якщо доцільно)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547B3" w14:textId="77777777" w:rsidR="006E5ED8" w:rsidRDefault="006E5ED8" w:rsidP="00F76BBF">
            <w:pPr>
              <w:spacing w:after="0" w:line="24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C589F" w14:textId="77777777" w:rsidR="006E5ED8" w:rsidRDefault="006E5ED8" w:rsidP="00F76BBF">
            <w:pPr>
              <w:spacing w:after="0" w:line="240" w:lineRule="auto"/>
              <w:jc w:val="both"/>
            </w:pPr>
          </w:p>
        </w:tc>
      </w:tr>
      <w:tr w:rsidR="006E5ED8" w14:paraId="13881C85" w14:textId="77777777" w:rsidTr="006E5ED8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D13C7" w14:textId="77777777" w:rsidR="006E5ED8" w:rsidRDefault="006E5ED8" w:rsidP="00F76BBF">
            <w:pPr>
              <w:spacing w:after="0" w:line="240" w:lineRule="auto"/>
              <w:jc w:val="both"/>
            </w:pPr>
          </w:p>
        </w:tc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DAC12" w14:textId="6C46C02E" w:rsidR="006E5ED8" w:rsidRPr="006D117B" w:rsidRDefault="006E5ED8" w:rsidP="006D117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Загальна СУМА (</w:t>
            </w:r>
            <w:r w:rsidRPr="006D117B">
              <w:rPr>
                <w:b/>
              </w:rPr>
              <w:t>без ПДВ</w:t>
            </w:r>
            <w:r>
              <w:rPr>
                <w:b/>
              </w:rPr>
              <w:t>), грн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EF98C" w14:textId="77777777" w:rsidR="006E5ED8" w:rsidRDefault="006E5ED8" w:rsidP="00F76BBF">
            <w:pPr>
              <w:spacing w:after="0" w:line="240" w:lineRule="auto"/>
              <w:jc w:val="both"/>
            </w:pPr>
          </w:p>
        </w:tc>
      </w:tr>
      <w:tr w:rsidR="006E5ED8" w14:paraId="221EE90F" w14:textId="77777777" w:rsidTr="006E5ED8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AF682" w14:textId="77777777" w:rsidR="006E5ED8" w:rsidRDefault="006E5ED8" w:rsidP="00F76BBF">
            <w:pPr>
              <w:spacing w:after="0" w:line="240" w:lineRule="auto"/>
              <w:jc w:val="both"/>
            </w:pPr>
          </w:p>
        </w:tc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1CC8A" w14:textId="2C784CC1" w:rsidR="006E5ED8" w:rsidRDefault="006E5ED8" w:rsidP="006D117B">
            <w:pPr>
              <w:spacing w:after="0" w:line="240" w:lineRule="auto"/>
              <w:jc w:val="right"/>
            </w:pPr>
            <w:r>
              <w:rPr>
                <w:rFonts w:asciiTheme="minorHAnsi" w:hAnsiTheme="minorHAnsi" w:cstheme="minorHAnsi"/>
                <w:b/>
                <w:color w:val="000000"/>
              </w:rPr>
              <w:t>ПДВ (якщо платник ПДВ), грн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075AB" w14:textId="77777777" w:rsidR="006E5ED8" w:rsidRDefault="006E5ED8" w:rsidP="00F76BBF">
            <w:pPr>
              <w:spacing w:after="0" w:line="240" w:lineRule="auto"/>
              <w:jc w:val="both"/>
            </w:pPr>
          </w:p>
        </w:tc>
      </w:tr>
      <w:tr w:rsidR="006E5ED8" w14:paraId="4086A89B" w14:textId="77777777" w:rsidTr="006E5ED8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C264" w14:textId="77777777" w:rsidR="006E5ED8" w:rsidRDefault="006E5ED8" w:rsidP="00F76BBF">
            <w:pPr>
              <w:spacing w:after="0" w:line="240" w:lineRule="auto"/>
              <w:jc w:val="both"/>
            </w:pPr>
          </w:p>
        </w:tc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CAC62" w14:textId="6506FB74" w:rsidR="006E5ED8" w:rsidRDefault="006E5ED8" w:rsidP="006D117B">
            <w:pPr>
              <w:spacing w:after="0" w:line="240" w:lineRule="auto"/>
              <w:jc w:val="right"/>
            </w:pPr>
            <w:r>
              <w:rPr>
                <w:rFonts w:asciiTheme="minorHAnsi" w:hAnsiTheme="minorHAnsi" w:cstheme="minorHAnsi"/>
                <w:b/>
                <w:color w:val="000000"/>
              </w:rPr>
              <w:t>Загальна сума цінової пропозиції (з ПДВ), грн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DFED9" w14:textId="77777777" w:rsidR="006E5ED8" w:rsidRDefault="006E5ED8" w:rsidP="00F76BBF">
            <w:pPr>
              <w:spacing w:after="0" w:line="240" w:lineRule="auto"/>
              <w:jc w:val="both"/>
            </w:pPr>
          </w:p>
        </w:tc>
      </w:tr>
      <w:tr w:rsidR="006E5ED8" w14:paraId="61B52FC3" w14:textId="77777777" w:rsidTr="006E5ED8">
        <w:trPr>
          <w:trHeight w:val="282"/>
          <w:jc w:val="center"/>
        </w:trPr>
        <w:tc>
          <w:tcPr>
            <w:tcW w:w="8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280"/>
          </w:tcPr>
          <w:p w14:paraId="67BAD7AF" w14:textId="77777777" w:rsidR="006E5ED8" w:rsidRDefault="006E5ED8" w:rsidP="00F76BBF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Додаткова інформація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280"/>
          </w:tcPr>
          <w:p w14:paraId="05F13C5B" w14:textId="77777777" w:rsidR="006E5ED8" w:rsidRDefault="006E5ED8" w:rsidP="00F7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FFFFFF"/>
              </w:rPr>
            </w:pPr>
          </w:p>
        </w:tc>
      </w:tr>
      <w:tr w:rsidR="006E5ED8" w14:paraId="383F2D33" w14:textId="77777777" w:rsidTr="006E5ED8">
        <w:trPr>
          <w:trHeight w:val="566"/>
          <w:jc w:val="center"/>
        </w:trPr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63962" w14:textId="77777777" w:rsidR="006E5ED8" w:rsidRDefault="006E5ED8" w:rsidP="00F76BBF">
            <w:pPr>
              <w:spacing w:after="0" w:line="240" w:lineRule="auto"/>
              <w:jc w:val="both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53DF" w14:textId="77777777" w:rsidR="006E5ED8" w:rsidRDefault="006E5ED8" w:rsidP="00F76BBF">
            <w:pPr>
              <w:spacing w:after="0" w:line="24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61D0" w14:textId="77777777" w:rsidR="006E5ED8" w:rsidRDefault="006E5ED8" w:rsidP="00F76BBF">
            <w:pPr>
              <w:spacing w:after="0" w:line="240" w:lineRule="auto"/>
              <w:jc w:val="both"/>
            </w:pPr>
          </w:p>
        </w:tc>
      </w:tr>
    </w:tbl>
    <w:p w14:paraId="6AB5BFB0" w14:textId="77777777" w:rsidR="004D0BE0" w:rsidRDefault="004D0BE0" w:rsidP="004D0BE0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EF9A75E" wp14:editId="2E6D2AE9">
                <wp:simplePos x="0" y="0"/>
                <wp:positionH relativeFrom="column">
                  <wp:posOffset>-95885</wp:posOffset>
                </wp:positionH>
                <wp:positionV relativeFrom="paragraph">
                  <wp:posOffset>58420</wp:posOffset>
                </wp:positionV>
                <wp:extent cx="6318250" cy="4381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438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B49908" w14:textId="77777777" w:rsidR="004D0BE0" w:rsidRDefault="004D0BE0" w:rsidP="004D0BE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9A75E" id="Rectangle 1" o:spid="_x0000_s1026" style="position:absolute;margin-left:-7.55pt;margin-top:4.6pt;width:497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32B49908" w14:textId="77777777" w:rsidR="004D0BE0" w:rsidRDefault="004D0BE0" w:rsidP="004D0BE0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Коментарі:</w:t>
                      </w:r>
                    </w:p>
                  </w:txbxContent>
                </v:textbox>
              </v:rect>
            </w:pict>
          </mc:Fallback>
        </mc:AlternateContent>
      </w:r>
    </w:p>
    <w:p w14:paraId="5987ABB0" w14:textId="77777777" w:rsidR="004D0BE0" w:rsidRDefault="004D0BE0" w:rsidP="004D0BE0">
      <w:pPr>
        <w:spacing w:after="0" w:line="240" w:lineRule="auto"/>
        <w:jc w:val="both"/>
      </w:pPr>
    </w:p>
    <w:p w14:paraId="44D2563B" w14:textId="77777777" w:rsidR="004D0BE0" w:rsidRDefault="004D0BE0" w:rsidP="004D0BE0">
      <w:pPr>
        <w:jc w:val="center"/>
      </w:pPr>
      <w:bookmarkStart w:id="3" w:name="_j6qc1yf2lwln" w:colFirst="0" w:colLast="0"/>
      <w:bookmarkEnd w:id="3"/>
    </w:p>
    <w:p w14:paraId="5442E05C" w14:textId="052CFE57" w:rsidR="004D0BE0" w:rsidRDefault="004D0BE0" w:rsidP="004D0BE0">
      <w:pPr>
        <w:jc w:val="center"/>
        <w:rPr>
          <w:b/>
        </w:rPr>
      </w:pPr>
      <w:bookmarkStart w:id="4" w:name="_1fob9te" w:colFirst="0" w:colLast="0"/>
      <w:bookmarkEnd w:id="4"/>
      <w:r>
        <w:t xml:space="preserve">Цим засвідчую, що вище вказана компанія, яку я уповноважений представляти, переглянула </w:t>
      </w:r>
      <w:r>
        <w:rPr>
          <w:b/>
        </w:rPr>
        <w:t>Запит на Подання Пропозицій RFQ Nº UNFPA/UKR/RFQ</w:t>
      </w:r>
      <w:r w:rsidR="001F09EB">
        <w:rPr>
          <w:b/>
          <w:color w:val="000000"/>
        </w:rPr>
        <w:t>/</w:t>
      </w:r>
      <w:r w:rsidR="001F09EB" w:rsidRPr="00512FF4">
        <w:rPr>
          <w:b/>
          <w:color w:val="000000"/>
        </w:rPr>
        <w:t>2</w:t>
      </w:r>
      <w:r w:rsidR="001F09EB" w:rsidRPr="003447A4">
        <w:rPr>
          <w:b/>
          <w:color w:val="000000"/>
        </w:rPr>
        <w:t>3</w:t>
      </w:r>
      <w:r w:rsidR="001F09EB" w:rsidRPr="00512FF4">
        <w:rPr>
          <w:b/>
          <w:color w:val="000000"/>
        </w:rPr>
        <w:t>/</w:t>
      </w:r>
      <w:r w:rsidR="001F09EB" w:rsidRPr="003447A4">
        <w:rPr>
          <w:b/>
          <w:color w:val="000000"/>
        </w:rPr>
        <w:t>14</w:t>
      </w:r>
      <w:r w:rsidR="001F09EB">
        <w:t xml:space="preserve"> </w:t>
      </w:r>
      <w:r>
        <w:t>[</w:t>
      </w:r>
      <w:r>
        <w:rPr>
          <w:b/>
        </w:rPr>
        <w:t>ТЕХНІЧНИЙ СУПРОВІД  ВЕБІНАРІВ ДЛЯ ЛІКАРІВ]</w:t>
      </w:r>
      <w:r>
        <w:t xml:space="preserve">,у тому числі всі додатки, зміни в документі (якщо такі мають місце) та відповіді </w:t>
      </w:r>
      <w:r w:rsidR="001E7E2E">
        <w:rPr>
          <w:lang w:val="en-US"/>
        </w:rPr>
        <w:t>UNFPA</w:t>
      </w:r>
      <w:r w:rsidR="001E7E2E">
        <w:t xml:space="preserve">, </w:t>
      </w:r>
      <w:r w:rsidR="001E7E2E">
        <w:rPr>
          <w:color w:val="000000"/>
        </w:rPr>
        <w:t>Фонду ООН у галузі народонаселення в Україні,</w:t>
      </w:r>
      <w:r>
        <w:t xml:space="preserve"> на уточнювальні питання з боку потенційного постачальника. Також, компанія приймає Загальні умови договору </w:t>
      </w:r>
      <w:r w:rsidR="001E7E2E">
        <w:rPr>
          <w:lang w:val="en-US"/>
        </w:rPr>
        <w:t>UNFPA</w:t>
      </w:r>
      <w:r w:rsidR="001E7E2E">
        <w:t xml:space="preserve">, </w:t>
      </w:r>
      <w:r w:rsidR="001E7E2E">
        <w:rPr>
          <w:color w:val="000000"/>
        </w:rPr>
        <w:t xml:space="preserve">Фонду ООН у галузі </w:t>
      </w:r>
      <w:r w:rsidR="001E7E2E">
        <w:rPr>
          <w:color w:val="000000"/>
        </w:rPr>
        <w:lastRenderedPageBreak/>
        <w:t>народонаселення в Україні,</w:t>
      </w:r>
      <w:r>
        <w:t xml:space="preserve"> та буде дотримуватися цієї цінової пропозиції до моменту закінчення терміну дії останньої. </w:t>
      </w:r>
    </w:p>
    <w:tbl>
      <w:tblPr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4D0BE0" w14:paraId="2720DE6E" w14:textId="77777777" w:rsidTr="00F76BBF">
        <w:tc>
          <w:tcPr>
            <w:tcW w:w="4623" w:type="dxa"/>
            <w:shd w:val="clear" w:color="auto" w:fill="auto"/>
            <w:vAlign w:val="center"/>
          </w:tcPr>
          <w:p w14:paraId="24A61BD7" w14:textId="77777777" w:rsidR="004D0BE0" w:rsidRDefault="004D0BE0" w:rsidP="00F76BB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14:paraId="1386C899" w14:textId="77777777" w:rsidR="004D0BE0" w:rsidRDefault="004D0BE0" w:rsidP="00F76BB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14:paraId="34CA3F9E" w14:textId="77777777" w:rsidR="004D0BE0" w:rsidRDefault="004D0BE0" w:rsidP="00F76BB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rPr>
                <w:color w:val="808080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4DF7666A" w14:textId="77777777" w:rsidR="004D0BE0" w:rsidRDefault="004D0BE0" w:rsidP="00F76BB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4D0BE0" w14:paraId="1F25ADAF" w14:textId="77777777" w:rsidTr="00F76BBF">
        <w:tc>
          <w:tcPr>
            <w:tcW w:w="4623" w:type="dxa"/>
            <w:shd w:val="clear" w:color="auto" w:fill="auto"/>
            <w:vAlign w:val="center"/>
          </w:tcPr>
          <w:p w14:paraId="3301E758" w14:textId="77777777" w:rsidR="004D0BE0" w:rsidRDefault="004D0BE0" w:rsidP="00F76BB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6B14FC73" w14:textId="77777777" w:rsidR="004D0BE0" w:rsidRDefault="004D0BE0" w:rsidP="00F76BB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Дата та місце</w:t>
            </w:r>
          </w:p>
        </w:tc>
      </w:tr>
    </w:tbl>
    <w:p w14:paraId="0384C741" w14:textId="77777777" w:rsidR="004D0BE0" w:rsidRDefault="004D0BE0" w:rsidP="004D0BE0">
      <w:pPr>
        <w:rPr>
          <w:b/>
        </w:rPr>
      </w:pPr>
      <w:r>
        <w:br w:type="page"/>
      </w:r>
    </w:p>
    <w:p w14:paraId="17DCB054" w14:textId="77777777" w:rsidR="004D0BE0" w:rsidRDefault="004D0BE0" w:rsidP="004D0BE0">
      <w:pPr>
        <w:jc w:val="center"/>
        <w:rPr>
          <w:b/>
        </w:rPr>
      </w:pPr>
      <w:r>
        <w:rPr>
          <w:b/>
        </w:rPr>
        <w:lastRenderedPageBreak/>
        <w:t>Додаток I:</w:t>
      </w:r>
    </w:p>
    <w:p w14:paraId="08654456" w14:textId="77777777" w:rsidR="004D0BE0" w:rsidRDefault="004D0BE0" w:rsidP="004D0BE0">
      <w:pPr>
        <w:jc w:val="center"/>
        <w:rPr>
          <w:b/>
        </w:rPr>
      </w:pPr>
      <w:r>
        <w:rPr>
          <w:b/>
        </w:rPr>
        <w:t>Загальні умови договору:</w:t>
      </w:r>
    </w:p>
    <w:p w14:paraId="2FFB451A" w14:textId="77777777" w:rsidR="004D0BE0" w:rsidRDefault="004D0BE0" w:rsidP="004D0BE0">
      <w:pPr>
        <w:jc w:val="center"/>
        <w:rPr>
          <w:b/>
        </w:rPr>
      </w:pPr>
      <w:r>
        <w:rPr>
          <w:b/>
        </w:rPr>
        <w:t>De Minimis Contracts</w:t>
      </w:r>
    </w:p>
    <w:p w14:paraId="5596B037" w14:textId="77777777" w:rsidR="004D0BE0" w:rsidRDefault="004D0BE0" w:rsidP="004D0BE0"/>
    <w:p w14:paraId="10F3098C" w14:textId="77777777" w:rsidR="004D0BE0" w:rsidRDefault="004D0BE0" w:rsidP="004D0BE0">
      <w:pPr>
        <w:tabs>
          <w:tab w:val="left" w:pos="7020"/>
        </w:tabs>
      </w:pPr>
    </w:p>
    <w:p w14:paraId="56C1F1FC" w14:textId="77777777" w:rsidR="004D0BE0" w:rsidRDefault="004D0BE0" w:rsidP="004D0BE0">
      <w:pPr>
        <w:tabs>
          <w:tab w:val="left" w:pos="7020"/>
        </w:tabs>
      </w:pPr>
      <w:r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hyperlink r:id="rId16">
        <w:r>
          <w:rPr>
            <w:color w:val="0563C1"/>
            <w:u w:val="single"/>
          </w:rPr>
          <w:t>English,</w:t>
        </w:r>
      </w:hyperlink>
      <w:r>
        <w:rPr>
          <w:color w:val="0563C1"/>
          <w:u w:val="single"/>
        </w:rPr>
        <w:t xml:space="preserve"> </w:t>
      </w:r>
      <w:hyperlink r:id="rId17">
        <w:r>
          <w:rPr>
            <w:color w:val="0563C1"/>
            <w:u w:val="single"/>
          </w:rPr>
          <w:t>Spanish</w:t>
        </w:r>
      </w:hyperlink>
      <w:r>
        <w:t xml:space="preserve"> і </w:t>
      </w:r>
      <w:hyperlink r:id="rId18">
        <w:r>
          <w:rPr>
            <w:color w:val="0563C1"/>
            <w:u w:val="single"/>
          </w:rPr>
          <w:t>French</w:t>
        </w:r>
      </w:hyperlink>
    </w:p>
    <w:p w14:paraId="696D3E3D" w14:textId="77777777" w:rsidR="004D0BE0" w:rsidRDefault="004D0BE0" w:rsidP="004D0BE0"/>
    <w:p w14:paraId="432CFD8A" w14:textId="77777777" w:rsidR="001F02C7" w:rsidRPr="004D0BE0" w:rsidRDefault="001F02C7" w:rsidP="004D0BE0"/>
    <w:sectPr w:rsidR="001F02C7" w:rsidRPr="004D0BE0" w:rsidSect="009835A1">
      <w:headerReference w:type="default" r:id="rId19"/>
      <w:footerReference w:type="default" r:id="rId20"/>
      <w:pgSz w:w="11907" w:h="16839"/>
      <w:pgMar w:top="850" w:right="850" w:bottom="850" w:left="141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59CB" w14:textId="77777777" w:rsidR="00200BC0" w:rsidRDefault="00200BC0">
      <w:pPr>
        <w:spacing w:after="0" w:line="240" w:lineRule="auto"/>
      </w:pPr>
      <w:r>
        <w:separator/>
      </w:r>
    </w:p>
  </w:endnote>
  <w:endnote w:type="continuationSeparator" w:id="0">
    <w:p w14:paraId="13D20A44" w14:textId="77777777" w:rsidR="00200BC0" w:rsidRDefault="0020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ECBC" w14:textId="6763CCD0" w:rsidR="009835A1" w:rsidRDefault="009835A1" w:rsidP="009835A1">
    <w:pPr>
      <w:tabs>
        <w:tab w:val="center" w:pos="4986"/>
        <w:tab w:val="right" w:pos="9973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color w:val="548DD4"/>
      </w:rPr>
      <w:t>UNFPA/PSB/Templates/Emergency Procurement/ Emergency RFQ Template Below 250.000 USD [0315-Rev02]</w:t>
    </w:r>
  </w:p>
  <w:p w14:paraId="055F97FF" w14:textId="589F03DB" w:rsidR="009835A1" w:rsidRDefault="009835A1">
    <w:pPr>
      <w:pStyle w:val="Footer"/>
    </w:pPr>
  </w:p>
  <w:p w14:paraId="4F328B0E" w14:textId="77777777" w:rsidR="009835A1" w:rsidRDefault="00983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1C3EB" w14:textId="77777777" w:rsidR="00200BC0" w:rsidRDefault="00200BC0">
      <w:pPr>
        <w:spacing w:after="0" w:line="240" w:lineRule="auto"/>
      </w:pPr>
      <w:r>
        <w:separator/>
      </w:r>
    </w:p>
  </w:footnote>
  <w:footnote w:type="continuationSeparator" w:id="0">
    <w:p w14:paraId="6A17B72A" w14:textId="77777777" w:rsidR="00200BC0" w:rsidRDefault="00200BC0">
      <w:pPr>
        <w:spacing w:after="0" w:line="240" w:lineRule="auto"/>
      </w:pPr>
      <w:r>
        <w:continuationSeparator/>
      </w:r>
    </w:p>
  </w:footnote>
  <w:footnote w:id="1">
    <w:p w14:paraId="2C046D45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Учасники конкурсу можуть додавати рядки та змінювати найменування витрат на свій розсуд, відповідно до запропонованого методу виконання замовлення.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6B81E" w14:textId="77777777" w:rsidR="007F333A" w:rsidRDefault="00A27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37D16C4A" wp14:editId="78341531">
          <wp:simplePos x="0" y="0"/>
          <wp:positionH relativeFrom="column">
            <wp:posOffset>5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13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207D3" w14:textId="77777777" w:rsidR="007F333A" w:rsidRDefault="00A27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14:paraId="58531AF2" w14:textId="77777777" w:rsidR="007F333A" w:rsidRDefault="00A27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14:paraId="073D8D82" w14:textId="13E59D02" w:rsidR="007F333A" w:rsidRDefault="00A27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Website: </w:t>
    </w:r>
    <w:hyperlink r:id="rId2" w:history="1">
      <w:r w:rsidR="002F092F" w:rsidRPr="004C5619">
        <w:rPr>
          <w:rStyle w:val="Hyperlink"/>
          <w:sz w:val="18"/>
          <w:szCs w:val="18"/>
        </w:rPr>
        <w:t>www.unfpa.org.ua</w:t>
      </w:r>
    </w:hyperlink>
  </w:p>
  <w:p w14:paraId="250AA3CA" w14:textId="77777777" w:rsidR="002F092F" w:rsidRDefault="002F092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B20"/>
    <w:multiLevelType w:val="multilevel"/>
    <w:tmpl w:val="6620749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3A36CB"/>
    <w:multiLevelType w:val="multilevel"/>
    <w:tmpl w:val="72BAD49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A70E00"/>
    <w:multiLevelType w:val="multilevel"/>
    <w:tmpl w:val="8ED870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38F8"/>
    <w:multiLevelType w:val="multilevel"/>
    <w:tmpl w:val="6620749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47146F"/>
    <w:multiLevelType w:val="multilevel"/>
    <w:tmpl w:val="319CBB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67915"/>
    <w:multiLevelType w:val="multilevel"/>
    <w:tmpl w:val="B8B20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AF2F37"/>
    <w:multiLevelType w:val="multilevel"/>
    <w:tmpl w:val="3976A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800" w:hanging="72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27E5917"/>
    <w:multiLevelType w:val="multilevel"/>
    <w:tmpl w:val="40FA49E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C632C8"/>
    <w:multiLevelType w:val="multilevel"/>
    <w:tmpl w:val="C8AAC2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righ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533C2F"/>
    <w:multiLevelType w:val="multilevel"/>
    <w:tmpl w:val="493036A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F6F49AB"/>
    <w:multiLevelType w:val="multilevel"/>
    <w:tmpl w:val="EC46B78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0F71208"/>
    <w:multiLevelType w:val="multilevel"/>
    <w:tmpl w:val="BF84B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B5ADB"/>
    <w:multiLevelType w:val="hybridMultilevel"/>
    <w:tmpl w:val="56487D2E"/>
    <w:lvl w:ilvl="0" w:tplc="6248ED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10400"/>
    <w:multiLevelType w:val="multilevel"/>
    <w:tmpl w:val="60028D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7732FAF"/>
    <w:multiLevelType w:val="multilevel"/>
    <w:tmpl w:val="28DA9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8493827"/>
    <w:multiLevelType w:val="multilevel"/>
    <w:tmpl w:val="F6140D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DF82F6A"/>
    <w:multiLevelType w:val="multilevel"/>
    <w:tmpl w:val="615EF1F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82F0F7B"/>
    <w:multiLevelType w:val="multilevel"/>
    <w:tmpl w:val="1CA40C8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361AA9"/>
    <w:multiLevelType w:val="multilevel"/>
    <w:tmpl w:val="069AC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EBA3791"/>
    <w:multiLevelType w:val="hybridMultilevel"/>
    <w:tmpl w:val="CB6C6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D213A"/>
    <w:multiLevelType w:val="hybridMultilevel"/>
    <w:tmpl w:val="D79C39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B043B"/>
    <w:multiLevelType w:val="multilevel"/>
    <w:tmpl w:val="D4F8DD4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2" w15:restartNumberingAfterBreak="0">
    <w:nsid w:val="78D26CA5"/>
    <w:multiLevelType w:val="multilevel"/>
    <w:tmpl w:val="642EC9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D67253B"/>
    <w:multiLevelType w:val="multilevel"/>
    <w:tmpl w:val="1A86E56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righ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10"/>
  </w:num>
  <w:num w:numId="5">
    <w:abstractNumId w:val="18"/>
  </w:num>
  <w:num w:numId="6">
    <w:abstractNumId w:val="3"/>
  </w:num>
  <w:num w:numId="7">
    <w:abstractNumId w:val="8"/>
  </w:num>
  <w:num w:numId="8">
    <w:abstractNumId w:val="4"/>
  </w:num>
  <w:num w:numId="9">
    <w:abstractNumId w:val="21"/>
  </w:num>
  <w:num w:numId="10">
    <w:abstractNumId w:val="19"/>
  </w:num>
  <w:num w:numId="11">
    <w:abstractNumId w:val="20"/>
  </w:num>
  <w:num w:numId="12">
    <w:abstractNumId w:val="15"/>
  </w:num>
  <w:num w:numId="13">
    <w:abstractNumId w:val="0"/>
  </w:num>
  <w:num w:numId="14">
    <w:abstractNumId w:val="12"/>
  </w:num>
  <w:num w:numId="15">
    <w:abstractNumId w:val="11"/>
  </w:num>
  <w:num w:numId="16">
    <w:abstractNumId w:val="23"/>
  </w:num>
  <w:num w:numId="17">
    <w:abstractNumId w:val="2"/>
  </w:num>
  <w:num w:numId="18">
    <w:abstractNumId w:val="16"/>
  </w:num>
  <w:num w:numId="19">
    <w:abstractNumId w:val="1"/>
  </w:num>
  <w:num w:numId="20">
    <w:abstractNumId w:val="7"/>
  </w:num>
  <w:num w:numId="21">
    <w:abstractNumId w:val="5"/>
  </w:num>
  <w:num w:numId="22">
    <w:abstractNumId w:val="14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3A"/>
    <w:rsid w:val="00026398"/>
    <w:rsid w:val="00075AC1"/>
    <w:rsid w:val="00083A21"/>
    <w:rsid w:val="00083EBA"/>
    <w:rsid w:val="0009019E"/>
    <w:rsid w:val="000A463A"/>
    <w:rsid w:val="000B30A6"/>
    <w:rsid w:val="000C31AE"/>
    <w:rsid w:val="00143486"/>
    <w:rsid w:val="0016302B"/>
    <w:rsid w:val="001A064F"/>
    <w:rsid w:val="001E7E2E"/>
    <w:rsid w:val="001F02C7"/>
    <w:rsid w:val="001F09EB"/>
    <w:rsid w:val="00200BC0"/>
    <w:rsid w:val="00233EB5"/>
    <w:rsid w:val="0024480C"/>
    <w:rsid w:val="0028314E"/>
    <w:rsid w:val="002851E6"/>
    <w:rsid w:val="002A2A57"/>
    <w:rsid w:val="002B0375"/>
    <w:rsid w:val="002E7813"/>
    <w:rsid w:val="002F092F"/>
    <w:rsid w:val="002F192C"/>
    <w:rsid w:val="002F3CBD"/>
    <w:rsid w:val="002F7B6C"/>
    <w:rsid w:val="003078B6"/>
    <w:rsid w:val="003244A9"/>
    <w:rsid w:val="003438B5"/>
    <w:rsid w:val="003447A4"/>
    <w:rsid w:val="00393126"/>
    <w:rsid w:val="00393F89"/>
    <w:rsid w:val="003A7E70"/>
    <w:rsid w:val="00404C88"/>
    <w:rsid w:val="00411290"/>
    <w:rsid w:val="0041379E"/>
    <w:rsid w:val="00414881"/>
    <w:rsid w:val="00421793"/>
    <w:rsid w:val="00454C33"/>
    <w:rsid w:val="004735BD"/>
    <w:rsid w:val="00483895"/>
    <w:rsid w:val="00485288"/>
    <w:rsid w:val="004C6C15"/>
    <w:rsid w:val="004C711C"/>
    <w:rsid w:val="004D0BE0"/>
    <w:rsid w:val="004F6045"/>
    <w:rsid w:val="00512FF4"/>
    <w:rsid w:val="00516777"/>
    <w:rsid w:val="00522FD3"/>
    <w:rsid w:val="00523B64"/>
    <w:rsid w:val="00524670"/>
    <w:rsid w:val="005604CA"/>
    <w:rsid w:val="00564D1D"/>
    <w:rsid w:val="00566596"/>
    <w:rsid w:val="0057118A"/>
    <w:rsid w:val="00574312"/>
    <w:rsid w:val="00580C10"/>
    <w:rsid w:val="00581F30"/>
    <w:rsid w:val="00586839"/>
    <w:rsid w:val="00597601"/>
    <w:rsid w:val="00597E5E"/>
    <w:rsid w:val="005D0D24"/>
    <w:rsid w:val="005E64DF"/>
    <w:rsid w:val="005E6562"/>
    <w:rsid w:val="005F05C2"/>
    <w:rsid w:val="00624934"/>
    <w:rsid w:val="006A2D5A"/>
    <w:rsid w:val="006A5D1F"/>
    <w:rsid w:val="006C1B4F"/>
    <w:rsid w:val="006C527F"/>
    <w:rsid w:val="006D117B"/>
    <w:rsid w:val="006E5ED8"/>
    <w:rsid w:val="006F35DC"/>
    <w:rsid w:val="007270E0"/>
    <w:rsid w:val="007563CB"/>
    <w:rsid w:val="007743BD"/>
    <w:rsid w:val="00784FA0"/>
    <w:rsid w:val="00793A8C"/>
    <w:rsid w:val="007D5A68"/>
    <w:rsid w:val="007D7183"/>
    <w:rsid w:val="007F333A"/>
    <w:rsid w:val="00822B2B"/>
    <w:rsid w:val="008259E9"/>
    <w:rsid w:val="00834542"/>
    <w:rsid w:val="00836363"/>
    <w:rsid w:val="00841E7D"/>
    <w:rsid w:val="00863374"/>
    <w:rsid w:val="00875966"/>
    <w:rsid w:val="008967E1"/>
    <w:rsid w:val="008C1167"/>
    <w:rsid w:val="00901A0C"/>
    <w:rsid w:val="00920CBD"/>
    <w:rsid w:val="00922DF1"/>
    <w:rsid w:val="00946465"/>
    <w:rsid w:val="0097740E"/>
    <w:rsid w:val="00977EAA"/>
    <w:rsid w:val="009835A1"/>
    <w:rsid w:val="00994E54"/>
    <w:rsid w:val="009B3756"/>
    <w:rsid w:val="00A054C1"/>
    <w:rsid w:val="00A20AE2"/>
    <w:rsid w:val="00A27827"/>
    <w:rsid w:val="00A70055"/>
    <w:rsid w:val="00A8037B"/>
    <w:rsid w:val="00A8286A"/>
    <w:rsid w:val="00A847A7"/>
    <w:rsid w:val="00A96E8D"/>
    <w:rsid w:val="00AA262E"/>
    <w:rsid w:val="00AD648A"/>
    <w:rsid w:val="00AF0274"/>
    <w:rsid w:val="00B132E1"/>
    <w:rsid w:val="00B34588"/>
    <w:rsid w:val="00B40D1D"/>
    <w:rsid w:val="00B45491"/>
    <w:rsid w:val="00B85046"/>
    <w:rsid w:val="00BA13FD"/>
    <w:rsid w:val="00BA31CE"/>
    <w:rsid w:val="00BC0643"/>
    <w:rsid w:val="00C00630"/>
    <w:rsid w:val="00C04BC4"/>
    <w:rsid w:val="00C16764"/>
    <w:rsid w:val="00C24F62"/>
    <w:rsid w:val="00C27F47"/>
    <w:rsid w:val="00C346BB"/>
    <w:rsid w:val="00C567DF"/>
    <w:rsid w:val="00CA033F"/>
    <w:rsid w:val="00CD0FF4"/>
    <w:rsid w:val="00CD74FE"/>
    <w:rsid w:val="00D0671F"/>
    <w:rsid w:val="00D10062"/>
    <w:rsid w:val="00D11DB4"/>
    <w:rsid w:val="00D3056B"/>
    <w:rsid w:val="00D36B66"/>
    <w:rsid w:val="00D74EC9"/>
    <w:rsid w:val="00D923FB"/>
    <w:rsid w:val="00DA0477"/>
    <w:rsid w:val="00DA1F66"/>
    <w:rsid w:val="00DB09B7"/>
    <w:rsid w:val="00DC2F30"/>
    <w:rsid w:val="00DD0B33"/>
    <w:rsid w:val="00DF18A0"/>
    <w:rsid w:val="00DF1917"/>
    <w:rsid w:val="00E12C00"/>
    <w:rsid w:val="00E132EA"/>
    <w:rsid w:val="00E75533"/>
    <w:rsid w:val="00E829AF"/>
    <w:rsid w:val="00EB621C"/>
    <w:rsid w:val="00EC5E4D"/>
    <w:rsid w:val="00EC6866"/>
    <w:rsid w:val="00EC6E7A"/>
    <w:rsid w:val="00ED0871"/>
    <w:rsid w:val="00EE654A"/>
    <w:rsid w:val="00EF4FBE"/>
    <w:rsid w:val="00F26CAF"/>
    <w:rsid w:val="00F36488"/>
    <w:rsid w:val="00F44129"/>
    <w:rsid w:val="00F5145C"/>
    <w:rsid w:val="00F55D01"/>
    <w:rsid w:val="00F564F6"/>
    <w:rsid w:val="00F92B07"/>
    <w:rsid w:val="00FA04A2"/>
    <w:rsid w:val="00FC177A"/>
    <w:rsid w:val="00FD42AF"/>
    <w:rsid w:val="00FE7187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C5EB7"/>
  <w15:docId w15:val="{E01269CD-20C7-1749-BE05-664D98AC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aliases w:val="Lapis Bulleted List,List Paragraph1,Heading,Bullets,List Paragraph (numbered (a)),WB Para,Párrafo de lista1,References,Dot pt,F5 List Paragraph,No Spacing1,List Paragraph Char Char Char,Indicator Text,Numbered Para 1,Bullet 1,Bullet Point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apis Bulleted List Char,List Paragraph1 Char,Heading Char,Bullets Char,List Paragraph (numbered (a)) Char,WB Para Char,Párrafo de lista1 Char,References Char,Dot pt Char,F5 List Paragraph Char,No Spacing1 Char,Indicator Text Char"/>
    <w:link w:val="ListParagraph"/>
    <w:uiPriority w:val="34"/>
    <w:qFormat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4D042F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4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527F"/>
    <w:pPr>
      <w:spacing w:after="0" w:line="240" w:lineRule="auto"/>
    </w:pPr>
  </w:style>
  <w:style w:type="character" w:customStyle="1" w:styleId="go">
    <w:name w:val="go"/>
    <w:basedOn w:val="DefaultParagraphFont"/>
    <w:rsid w:val="001F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unfpa.org/help/hotline.cfm" TargetMode="External"/><Relationship Id="rId18" Type="http://schemas.openxmlformats.org/officeDocument/2006/relationships/hyperlink" Target="http://www.unfpa.org/sites/default/files/resource-pdf/UNFPA%20General%20Conditions%20-%20De%20Minimis%20Contracts%20FR_0.pdf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nfpa.org/resources/fraud-policy-2009" TargetMode="External"/><Relationship Id="rId17" Type="http://schemas.openxmlformats.org/officeDocument/2006/relationships/hyperlink" Target="http://www.unfpa.org/sites/default/files/resource-pdf/UNFPA%20General%20Conditions%20-%20De%20Minimis%20Contracts%20SP_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nfpa.org/resources/unfpa-general-conditions-de-minimis-contract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fpa.org/about-procuremen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ocurement@unfpa.org" TargetMode="External"/><Relationship Id="rId10" Type="http://schemas.openxmlformats.org/officeDocument/2006/relationships/hyperlink" Target="http://www.treasury.un.org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kraine.unfpa.org/uk/%D0%BF%D1%80%D0%BE-%D0%BD%D0%B0%D1%81" TargetMode="External"/><Relationship Id="rId14" Type="http://schemas.openxmlformats.org/officeDocument/2006/relationships/hyperlink" Target="http://www.unfpa.org/about-procuremen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06tKnZpVAmp5oSK/vQbuTrpEgA==">AMUW2mUMife8sVHRHA7sFTSR85W5gOzmhnr7f8hMD8aZwa6MXx0D9TyvLP7CwaRh+WbAY0VR9vyDHUMHhLsAWGpXJS3H07tttTv+lBGIVosDGC1cZk3hWV8P870KN0XVrF4jLiw64edZ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36CCE1-672C-457C-8EF7-FF0DCB8A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Maksym Grechishnikov</cp:lastModifiedBy>
  <cp:revision>95</cp:revision>
  <dcterms:created xsi:type="dcterms:W3CDTF">2022-09-13T14:53:00Z</dcterms:created>
  <dcterms:modified xsi:type="dcterms:W3CDTF">2023-05-23T07:52:00Z</dcterms:modified>
</cp:coreProperties>
</file>