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DD0C6" w14:textId="77777777" w:rsidR="00867E67" w:rsidRPr="00567C86" w:rsidRDefault="00867E67">
      <w:pPr>
        <w:tabs>
          <w:tab w:val="left" w:pos="5400"/>
        </w:tabs>
        <w:jc w:val="right"/>
      </w:pPr>
    </w:p>
    <w:p w14:paraId="5FD08A58" w14:textId="1842471A" w:rsidR="00867E67" w:rsidRPr="00C91B45" w:rsidRDefault="006D52FA">
      <w:pPr>
        <w:tabs>
          <w:tab w:val="left" w:pos="5400"/>
        </w:tabs>
        <w:jc w:val="right"/>
        <w:rPr>
          <w:rFonts w:asciiTheme="minorHAnsi" w:hAnsiTheme="minorHAnsi" w:cstheme="minorHAnsi"/>
          <w:lang w:val="ru-RU"/>
        </w:rPr>
      </w:pPr>
      <w:r w:rsidRPr="00567C86">
        <w:rPr>
          <w:rFonts w:asciiTheme="minorHAnsi" w:hAnsiTheme="minorHAnsi" w:cstheme="minorHAnsi"/>
        </w:rPr>
        <w:t>Дата:</w:t>
      </w:r>
      <w:r w:rsidR="00651A80">
        <w:rPr>
          <w:rFonts w:asciiTheme="minorHAnsi" w:hAnsiTheme="minorHAnsi" w:cstheme="minorHAnsi"/>
          <w:lang w:val="en-US"/>
        </w:rPr>
        <w:t xml:space="preserve"> 14 </w:t>
      </w:r>
      <w:r w:rsidR="00651A80">
        <w:rPr>
          <w:rFonts w:asciiTheme="minorHAnsi" w:hAnsiTheme="minorHAnsi" w:cstheme="minorHAnsi"/>
        </w:rPr>
        <w:t xml:space="preserve">вересня </w:t>
      </w:r>
      <w:r w:rsidRPr="00567C86">
        <w:rPr>
          <w:rFonts w:asciiTheme="minorHAnsi" w:hAnsiTheme="minorHAnsi" w:cstheme="minorHAnsi"/>
        </w:rPr>
        <w:t>202</w:t>
      </w:r>
      <w:r w:rsidR="006001B1" w:rsidRPr="00C91B45">
        <w:rPr>
          <w:rFonts w:asciiTheme="minorHAnsi" w:hAnsiTheme="minorHAnsi" w:cstheme="minorHAnsi"/>
          <w:lang w:val="ru-RU"/>
        </w:rPr>
        <w:t>1</w:t>
      </w:r>
    </w:p>
    <w:p w14:paraId="29007BC5" w14:textId="77777777" w:rsidR="006D52FA" w:rsidRPr="00567C86" w:rsidRDefault="006D52FA">
      <w:pPr>
        <w:tabs>
          <w:tab w:val="left" w:pos="5400"/>
        </w:tabs>
        <w:jc w:val="right"/>
      </w:pPr>
    </w:p>
    <w:p w14:paraId="5E582CDB" w14:textId="77777777" w:rsidR="00867E67" w:rsidRPr="00567C86" w:rsidRDefault="00A40986">
      <w:pPr>
        <w:tabs>
          <w:tab w:val="left" w:pos="-180"/>
          <w:tab w:val="right" w:pos="1980"/>
          <w:tab w:val="left" w:pos="2160"/>
          <w:tab w:val="left" w:pos="4320"/>
        </w:tabs>
        <w:rPr>
          <w:b/>
        </w:rPr>
      </w:pPr>
      <w:r w:rsidRPr="00567C86">
        <w:rPr>
          <w:b/>
        </w:rPr>
        <w:t>Затверджено:</w:t>
      </w:r>
    </w:p>
    <w:p w14:paraId="25A98398" w14:textId="283B91B5" w:rsidR="00D34258" w:rsidRPr="00567C86" w:rsidRDefault="00D34258">
      <w:pPr>
        <w:tabs>
          <w:tab w:val="left" w:pos="-180"/>
          <w:tab w:val="right" w:pos="1980"/>
          <w:tab w:val="left" w:pos="2160"/>
          <w:tab w:val="left" w:pos="4320"/>
        </w:tabs>
        <w:rPr>
          <w:b/>
        </w:rPr>
      </w:pPr>
      <w:r w:rsidRPr="00567C86">
        <w:rPr>
          <w:b/>
        </w:rPr>
        <w:t xml:space="preserve">п. </w:t>
      </w:r>
      <w:proofErr w:type="spellStart"/>
      <w:r w:rsidRPr="00567C86">
        <w:rPr>
          <w:b/>
        </w:rPr>
        <w:t>Хайме</w:t>
      </w:r>
      <w:proofErr w:type="spellEnd"/>
      <w:r w:rsidRPr="00567C86">
        <w:rPr>
          <w:b/>
        </w:rPr>
        <w:t xml:space="preserve"> </w:t>
      </w:r>
      <w:proofErr w:type="spellStart"/>
      <w:r w:rsidRPr="00567C86">
        <w:rPr>
          <w:b/>
        </w:rPr>
        <w:t>Надаль</w:t>
      </w:r>
      <w:proofErr w:type="spellEnd"/>
    </w:p>
    <w:p w14:paraId="77BDB40F" w14:textId="7A7178F6" w:rsidR="00867E67" w:rsidRPr="00567C86" w:rsidRDefault="00D34258">
      <w:pPr>
        <w:tabs>
          <w:tab w:val="left" w:pos="-180"/>
          <w:tab w:val="right" w:pos="1980"/>
          <w:tab w:val="left" w:pos="2160"/>
          <w:tab w:val="left" w:pos="4320"/>
        </w:tabs>
        <w:rPr>
          <w:b/>
        </w:rPr>
      </w:pPr>
      <w:r w:rsidRPr="00567C86">
        <w:rPr>
          <w:b/>
        </w:rPr>
        <w:t>Представник</w:t>
      </w:r>
      <w:r w:rsidR="00A40986" w:rsidRPr="00567C86">
        <w:rPr>
          <w:b/>
        </w:rPr>
        <w:t xml:space="preserve"> фонду ООН у галузі народонаселення</w:t>
      </w:r>
    </w:p>
    <w:p w14:paraId="43B18FDF" w14:textId="77777777" w:rsidR="00867E67" w:rsidRPr="00567C86" w:rsidRDefault="00867E67">
      <w:pPr>
        <w:tabs>
          <w:tab w:val="left" w:pos="-180"/>
          <w:tab w:val="right" w:pos="1980"/>
          <w:tab w:val="left" w:pos="2160"/>
          <w:tab w:val="left" w:pos="4320"/>
        </w:tabs>
      </w:pPr>
    </w:p>
    <w:p w14:paraId="461F02BB" w14:textId="77777777" w:rsidR="00867E67" w:rsidRPr="00567C86" w:rsidRDefault="00A40986">
      <w:pPr>
        <w:pBdr>
          <w:top w:val="nil"/>
          <w:left w:val="nil"/>
          <w:bottom w:val="nil"/>
          <w:right w:val="nil"/>
          <w:between w:val="nil"/>
        </w:pBdr>
        <w:spacing w:after="0" w:line="240" w:lineRule="auto"/>
        <w:jc w:val="center"/>
        <w:rPr>
          <w:b/>
          <w:color w:val="000000"/>
        </w:rPr>
      </w:pPr>
      <w:r w:rsidRPr="00567C86">
        <w:rPr>
          <w:b/>
          <w:color w:val="000000"/>
        </w:rPr>
        <w:t xml:space="preserve">ЗАПИТ НА ПОДАННЯ ПРОПОЗИЦІЙ </w:t>
      </w:r>
    </w:p>
    <w:p w14:paraId="2EB89A39" w14:textId="05E72909" w:rsidR="00867E67" w:rsidRPr="00567C86" w:rsidRDefault="00A40986">
      <w:pPr>
        <w:pBdr>
          <w:top w:val="nil"/>
          <w:left w:val="nil"/>
          <w:bottom w:val="nil"/>
          <w:right w:val="nil"/>
          <w:between w:val="nil"/>
        </w:pBdr>
        <w:spacing w:after="0" w:line="240" w:lineRule="auto"/>
        <w:jc w:val="center"/>
        <w:rPr>
          <w:b/>
          <w:color w:val="000000"/>
        </w:rPr>
      </w:pPr>
      <w:r w:rsidRPr="00567C86">
        <w:rPr>
          <w:b/>
          <w:color w:val="000000"/>
        </w:rPr>
        <w:t>RFQ Nº UNFPA/UKR/RFQ/</w:t>
      </w:r>
      <w:r w:rsidR="00651A80">
        <w:rPr>
          <w:b/>
          <w:color w:val="000000"/>
        </w:rPr>
        <w:t>21/26</w:t>
      </w:r>
    </w:p>
    <w:p w14:paraId="7B0151D3" w14:textId="77777777" w:rsidR="00867E67" w:rsidRPr="00567C86" w:rsidRDefault="00867E67"/>
    <w:p w14:paraId="7CACF2AD" w14:textId="77777777" w:rsidR="00867E67" w:rsidRPr="00567C86"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r w:rsidRPr="00567C86">
        <w:rPr>
          <w:color w:val="000000"/>
        </w:rPr>
        <w:t>Шановні пані / панове,</w:t>
      </w:r>
    </w:p>
    <w:p w14:paraId="11E6CDC3" w14:textId="77777777" w:rsidR="00867E67" w:rsidRPr="00567C86"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p w14:paraId="5E706F81" w14:textId="4B0C49E8" w:rsidR="00867E67" w:rsidRPr="00567C86" w:rsidRDefault="00A40986">
      <w:pPr>
        <w:jc w:val="both"/>
      </w:pPr>
      <w:r w:rsidRPr="00567C86">
        <w:t>Фонд ООН у галузі народонаселення</w:t>
      </w:r>
      <w:r w:rsidR="00422027" w:rsidRPr="00422027">
        <w:rPr>
          <w:lang w:val="ru-RU"/>
        </w:rPr>
        <w:t xml:space="preserve"> </w:t>
      </w:r>
      <w:r w:rsidRPr="00567C86">
        <w:t>запрошує</w:t>
      </w:r>
      <w:r w:rsidR="00422027" w:rsidRPr="00422027">
        <w:rPr>
          <w:lang w:val="ru-RU"/>
        </w:rPr>
        <w:t xml:space="preserve"> </w:t>
      </w:r>
      <w:r w:rsidRPr="00567C86">
        <w:t>Вас надати цінову пропозицію на наступну послугу:</w:t>
      </w:r>
    </w:p>
    <w:p w14:paraId="381E1414" w14:textId="2D7F1481" w:rsidR="004D042F" w:rsidRDefault="004D042F" w:rsidP="004D042F">
      <w:pPr>
        <w:jc w:val="center"/>
        <w:rPr>
          <w:b/>
        </w:rPr>
      </w:pPr>
      <w:r>
        <w:rPr>
          <w:b/>
        </w:rPr>
        <w:t xml:space="preserve">Сприяння </w:t>
      </w:r>
      <w:r w:rsidRPr="004D042F">
        <w:rPr>
          <w:b/>
        </w:rPr>
        <w:t xml:space="preserve">розвитку </w:t>
      </w:r>
      <w:r>
        <w:rPr>
          <w:b/>
        </w:rPr>
        <w:t xml:space="preserve">бізнес </w:t>
      </w:r>
      <w:r w:rsidRPr="004D042F">
        <w:rPr>
          <w:b/>
        </w:rPr>
        <w:t xml:space="preserve">потенціалу </w:t>
      </w:r>
      <w:r>
        <w:rPr>
          <w:b/>
        </w:rPr>
        <w:t>та організація індивідуальних менторських програм для 10 соціальних підприємницьких ініціатив</w:t>
      </w:r>
    </w:p>
    <w:p w14:paraId="38B8279A" w14:textId="74F51ADB" w:rsidR="00867E67" w:rsidRPr="00567C86" w:rsidRDefault="00A40986" w:rsidP="00205B7F">
      <w:pPr>
        <w:jc w:val="both"/>
      </w:pPr>
      <w:r w:rsidRPr="00567C86">
        <w:t>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14:paraId="0BD419C3" w14:textId="77777777" w:rsidR="00867E67" w:rsidRPr="00567C86" w:rsidRDefault="00867E67">
      <w:pPr>
        <w:tabs>
          <w:tab w:val="left" w:pos="-180"/>
          <w:tab w:val="right" w:pos="1980"/>
          <w:tab w:val="left" w:pos="2160"/>
          <w:tab w:val="left" w:pos="4320"/>
        </w:tabs>
        <w:rPr>
          <w:b/>
        </w:rPr>
      </w:pPr>
    </w:p>
    <w:p w14:paraId="62ED0702" w14:textId="77777777" w:rsidR="00867E67" w:rsidRPr="00567C86" w:rsidRDefault="00A40986">
      <w:pPr>
        <w:numPr>
          <w:ilvl w:val="0"/>
          <w:numId w:val="8"/>
        </w:numPr>
        <w:pBdr>
          <w:top w:val="nil"/>
          <w:left w:val="nil"/>
          <w:bottom w:val="nil"/>
          <w:right w:val="nil"/>
          <w:between w:val="nil"/>
        </w:pBdr>
        <w:spacing w:after="0" w:line="240" w:lineRule="auto"/>
        <w:ind w:hanging="180"/>
        <w:jc w:val="both"/>
        <w:rPr>
          <w:b/>
          <w:color w:val="000000"/>
        </w:rPr>
      </w:pPr>
      <w:r w:rsidRPr="00567C86">
        <w:rPr>
          <w:b/>
          <w:color w:val="000000"/>
        </w:rPr>
        <w:t>Про UNFPA</w:t>
      </w:r>
    </w:p>
    <w:p w14:paraId="3A32C845" w14:textId="77777777" w:rsidR="00867E67" w:rsidRPr="00567C86"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RPr="00567C86">
        <w:rPr>
          <w:color w:val="000000"/>
        </w:rPr>
        <w:t xml:space="preserve">UNFPA, Фонд ООН у галузі народонаселення, є міжнародною агенцію з розвитку, метою котрої є забезпечення та існування такого світу, в якому кожна вагітність бажана, кожні пологи безпечні та кожна молода людина може реалізувати свій потенціал. </w:t>
      </w:r>
    </w:p>
    <w:p w14:paraId="4939D229" w14:textId="77777777" w:rsidR="00867E67" w:rsidRPr="00567C86"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4A405998" w14:textId="77777777" w:rsidR="00867E67" w:rsidRPr="00567C86"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RPr="00567C86">
        <w:rPr>
          <w:color w:val="000000"/>
        </w:rPr>
        <w:t xml:space="preserve">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будь-ласка, до веб-сайту: </w:t>
      </w:r>
      <w:hyperlink r:id="rId9">
        <w:r w:rsidRPr="00567C86">
          <w:rPr>
            <w:color w:val="0070C0"/>
            <w:u w:val="single"/>
          </w:rPr>
          <w:t>UNFPA про нас</w:t>
        </w:r>
      </w:hyperlink>
      <w:r w:rsidRPr="00567C86">
        <w:rPr>
          <w:color w:val="0070C0"/>
          <w:u w:val="single"/>
        </w:rPr>
        <w:t>.</w:t>
      </w:r>
    </w:p>
    <w:p w14:paraId="21B9E8DF" w14:textId="77777777" w:rsidR="00867E67" w:rsidRDefault="00867E67"/>
    <w:p w14:paraId="0E4B5448" w14:textId="77777777" w:rsidR="004D042F" w:rsidRPr="00EC1B74" w:rsidRDefault="004D042F" w:rsidP="004D042F">
      <w:pPr>
        <w:jc w:val="both"/>
        <w:rPr>
          <w:rFonts w:asciiTheme="minorHAnsi" w:hAnsiTheme="minorHAnsi"/>
          <w:b/>
        </w:rPr>
      </w:pPr>
      <w:r w:rsidRPr="00EC1B74">
        <w:rPr>
          <w:rFonts w:asciiTheme="minorHAnsi" w:hAnsiTheme="minorHAnsi"/>
          <w:b/>
        </w:rPr>
        <w:t>Технічне завдання (ТЗ)</w:t>
      </w:r>
    </w:p>
    <w:p w14:paraId="7AED0DC4" w14:textId="77777777" w:rsidR="004D042F" w:rsidRPr="00EC1B74" w:rsidRDefault="004D042F" w:rsidP="004D042F">
      <w:pPr>
        <w:jc w:val="both"/>
        <w:rPr>
          <w:rFonts w:asciiTheme="minorHAnsi" w:hAnsiTheme="minorHAnsi"/>
          <w:b/>
        </w:rPr>
      </w:pPr>
      <w:r w:rsidRPr="00EC1B74">
        <w:rPr>
          <w:rFonts w:asciiTheme="minorHAnsi" w:hAnsiTheme="minorHAnsi"/>
          <w:b/>
        </w:rPr>
        <w:t>Передумови та опис програми</w:t>
      </w:r>
    </w:p>
    <w:p w14:paraId="73362092" w14:textId="77777777" w:rsidR="004D042F" w:rsidRPr="00EC1B74" w:rsidRDefault="004D042F" w:rsidP="004D042F">
      <w:pPr>
        <w:jc w:val="both"/>
      </w:pPr>
      <w:r w:rsidRPr="00EC1B74">
        <w:t>Насильство проти жінок та дівчат (НПЖ) є одним з найпоширеніших порушень прав людини у світі. Воно не знає соціальних, економічних чи національних кордонів. Гендерно зумовлене насильство (ГЗН) підриває здоров'я, гідність, безпеку та самостійність постраждалих осіб, проте воно все ще оповите культурою замовчування. Постраждалі від насильства особи можуть страждати від розладів сексуального та репродуктивного здоров'я. ГЗН залишається широко розповсюдженим в Україні, при цьому пандемія COVID-19 посилює ризики гендерно зумовленого насильства.</w:t>
      </w:r>
    </w:p>
    <w:p w14:paraId="7E8C715A" w14:textId="77777777" w:rsidR="004D042F" w:rsidRPr="00EC1B74" w:rsidRDefault="004D042F" w:rsidP="004D042F">
      <w:pPr>
        <w:jc w:val="both"/>
        <w:rPr>
          <w:rFonts w:asciiTheme="minorHAnsi" w:hAnsiTheme="minorHAnsi" w:cstheme="minorHAnsi"/>
        </w:rPr>
      </w:pPr>
      <w:r w:rsidRPr="00EC1B74">
        <w:rPr>
          <w:rFonts w:asciiTheme="minorHAnsi" w:hAnsiTheme="minorHAnsi" w:cstheme="minorHAnsi"/>
        </w:rPr>
        <w:t xml:space="preserve">UNFPA в Україні впроваджує проєкт «EMBRACE: Посилення національних і регіональних механізмів побудови адаптивної, підзвітної та економічно ефективної системи протидії та запобігання гендерно зумовленому насильству» (назва походить від англійського слова </w:t>
      </w:r>
      <w:r w:rsidRPr="00EC1B74">
        <w:rPr>
          <w:rFonts w:asciiTheme="minorHAnsi" w:hAnsiTheme="minorHAnsi" w:cstheme="minorHAnsi"/>
          <w:b/>
        </w:rPr>
        <w:t>EMBRACE</w:t>
      </w:r>
      <w:r w:rsidRPr="00EC1B74">
        <w:rPr>
          <w:rFonts w:asciiTheme="minorHAnsi" w:hAnsiTheme="minorHAnsi" w:cstheme="minorHAnsi"/>
        </w:rPr>
        <w:t xml:space="preserve">, сформованого з перших літер слів: </w:t>
      </w:r>
      <w:proofErr w:type="spellStart"/>
      <w:r w:rsidRPr="00EC1B74">
        <w:rPr>
          <w:rFonts w:asciiTheme="minorHAnsi" w:hAnsiTheme="minorHAnsi" w:cstheme="minorHAnsi"/>
          <w:b/>
        </w:rPr>
        <w:t>E</w:t>
      </w:r>
      <w:r w:rsidRPr="00EC1B74">
        <w:rPr>
          <w:rFonts w:asciiTheme="minorHAnsi" w:hAnsiTheme="minorHAnsi" w:cstheme="minorHAnsi"/>
        </w:rPr>
        <w:t>nhancing</w:t>
      </w:r>
      <w:proofErr w:type="spellEnd"/>
      <w:r w:rsidRPr="00EC1B74">
        <w:rPr>
          <w:rFonts w:asciiTheme="minorHAnsi" w:hAnsiTheme="minorHAnsi" w:cstheme="minorHAnsi"/>
        </w:rPr>
        <w:t xml:space="preserve"> </w:t>
      </w:r>
      <w:proofErr w:type="spellStart"/>
      <w:r w:rsidRPr="00EC1B74">
        <w:rPr>
          <w:rFonts w:asciiTheme="minorHAnsi" w:hAnsiTheme="minorHAnsi" w:cstheme="minorHAnsi"/>
          <w:b/>
        </w:rPr>
        <w:t>M</w:t>
      </w:r>
      <w:r w:rsidRPr="00EC1B74">
        <w:rPr>
          <w:rFonts w:asciiTheme="minorHAnsi" w:hAnsiTheme="minorHAnsi" w:cstheme="minorHAnsi"/>
        </w:rPr>
        <w:t>echanisms</w:t>
      </w:r>
      <w:proofErr w:type="spellEnd"/>
      <w:r w:rsidRPr="00EC1B74">
        <w:rPr>
          <w:rFonts w:asciiTheme="minorHAnsi" w:hAnsiTheme="minorHAnsi" w:cstheme="minorHAnsi"/>
        </w:rPr>
        <w:t xml:space="preserve"> </w:t>
      </w:r>
      <w:proofErr w:type="spellStart"/>
      <w:r w:rsidRPr="00EC1B74">
        <w:rPr>
          <w:rFonts w:asciiTheme="minorHAnsi" w:hAnsiTheme="minorHAnsi" w:cstheme="minorHAnsi"/>
        </w:rPr>
        <w:t>to</w:t>
      </w:r>
      <w:proofErr w:type="spellEnd"/>
      <w:r w:rsidRPr="00EC1B74">
        <w:rPr>
          <w:rFonts w:asciiTheme="minorHAnsi" w:hAnsiTheme="minorHAnsi" w:cstheme="minorHAnsi"/>
        </w:rPr>
        <w:t xml:space="preserve"> </w:t>
      </w:r>
      <w:proofErr w:type="spellStart"/>
      <w:r w:rsidRPr="00EC1B74">
        <w:rPr>
          <w:rFonts w:asciiTheme="minorHAnsi" w:hAnsiTheme="minorHAnsi" w:cstheme="minorHAnsi"/>
          <w:b/>
        </w:rPr>
        <w:t>B</w:t>
      </w:r>
      <w:r w:rsidRPr="00EC1B74">
        <w:rPr>
          <w:rFonts w:asciiTheme="minorHAnsi" w:hAnsiTheme="minorHAnsi" w:cstheme="minorHAnsi"/>
        </w:rPr>
        <w:t>uild</w:t>
      </w:r>
      <w:proofErr w:type="spellEnd"/>
      <w:r w:rsidRPr="00EC1B74">
        <w:rPr>
          <w:rFonts w:asciiTheme="minorHAnsi" w:hAnsiTheme="minorHAnsi" w:cstheme="minorHAnsi"/>
        </w:rPr>
        <w:t xml:space="preserve"> </w:t>
      </w:r>
      <w:proofErr w:type="spellStart"/>
      <w:r w:rsidRPr="00EC1B74">
        <w:rPr>
          <w:rFonts w:asciiTheme="minorHAnsi" w:hAnsiTheme="minorHAnsi" w:cstheme="minorHAnsi"/>
          <w:b/>
        </w:rPr>
        <w:t>R</w:t>
      </w:r>
      <w:r w:rsidRPr="00EC1B74">
        <w:rPr>
          <w:rFonts w:asciiTheme="minorHAnsi" w:hAnsiTheme="minorHAnsi" w:cstheme="minorHAnsi"/>
        </w:rPr>
        <w:t>esponsive</w:t>
      </w:r>
      <w:proofErr w:type="spellEnd"/>
      <w:r w:rsidRPr="00EC1B74">
        <w:rPr>
          <w:rFonts w:asciiTheme="minorHAnsi" w:hAnsiTheme="minorHAnsi" w:cstheme="minorHAnsi"/>
        </w:rPr>
        <w:t xml:space="preserve">, </w:t>
      </w:r>
      <w:proofErr w:type="spellStart"/>
      <w:r w:rsidRPr="00EC1B74">
        <w:rPr>
          <w:rFonts w:asciiTheme="minorHAnsi" w:hAnsiTheme="minorHAnsi" w:cstheme="minorHAnsi"/>
          <w:b/>
        </w:rPr>
        <w:t>A</w:t>
      </w:r>
      <w:r w:rsidRPr="00EC1B74">
        <w:rPr>
          <w:rFonts w:asciiTheme="minorHAnsi" w:hAnsiTheme="minorHAnsi" w:cstheme="minorHAnsi"/>
        </w:rPr>
        <w:t>ccountable</w:t>
      </w:r>
      <w:proofErr w:type="spellEnd"/>
      <w:r w:rsidRPr="00EC1B74">
        <w:rPr>
          <w:rFonts w:asciiTheme="minorHAnsi" w:hAnsiTheme="minorHAnsi" w:cstheme="minorHAnsi"/>
        </w:rPr>
        <w:t xml:space="preserve"> &amp; </w:t>
      </w:r>
      <w:proofErr w:type="spellStart"/>
      <w:r w:rsidRPr="00EC1B74">
        <w:rPr>
          <w:rFonts w:asciiTheme="minorHAnsi" w:hAnsiTheme="minorHAnsi" w:cstheme="minorHAnsi"/>
          <w:b/>
        </w:rPr>
        <w:t>C</w:t>
      </w:r>
      <w:r w:rsidRPr="00EC1B74">
        <w:rPr>
          <w:rFonts w:asciiTheme="minorHAnsi" w:hAnsiTheme="minorHAnsi" w:cstheme="minorHAnsi"/>
        </w:rPr>
        <w:t>ost-</w:t>
      </w:r>
      <w:r w:rsidRPr="00EC1B74">
        <w:rPr>
          <w:rFonts w:asciiTheme="minorHAnsi" w:hAnsiTheme="minorHAnsi" w:cstheme="minorHAnsi"/>
          <w:b/>
        </w:rPr>
        <w:t>E</w:t>
      </w:r>
      <w:r w:rsidRPr="00EC1B74">
        <w:rPr>
          <w:rFonts w:asciiTheme="minorHAnsi" w:hAnsiTheme="minorHAnsi" w:cstheme="minorHAnsi"/>
        </w:rPr>
        <w:t>ffective</w:t>
      </w:r>
      <w:proofErr w:type="spellEnd"/>
      <w:r w:rsidRPr="00EC1B74">
        <w:rPr>
          <w:rFonts w:asciiTheme="minorHAnsi" w:hAnsiTheme="minorHAnsi" w:cstheme="minorHAnsi"/>
        </w:rPr>
        <w:t xml:space="preserve"> </w:t>
      </w:r>
      <w:proofErr w:type="spellStart"/>
      <w:r w:rsidRPr="00EC1B74">
        <w:rPr>
          <w:rFonts w:asciiTheme="minorHAnsi" w:hAnsiTheme="minorHAnsi" w:cstheme="minorHAnsi"/>
        </w:rPr>
        <w:t>System</w:t>
      </w:r>
      <w:proofErr w:type="spellEnd"/>
      <w:r w:rsidRPr="00EC1B74">
        <w:rPr>
          <w:rFonts w:asciiTheme="minorHAnsi" w:hAnsiTheme="minorHAnsi" w:cstheme="minorHAnsi"/>
        </w:rPr>
        <w:t xml:space="preserve">) за фінансової підтримки уряду Великобританії. Проєкт EMBRACE спрямований на посилення національної системи </w:t>
      </w:r>
      <w:r w:rsidRPr="00EC1B74">
        <w:rPr>
          <w:rFonts w:asciiTheme="minorHAnsi" w:hAnsiTheme="minorHAnsi" w:cstheme="minorHAnsi"/>
        </w:rPr>
        <w:lastRenderedPageBreak/>
        <w:t>протидії та запобігання ГЗН/ДН на національному та регіональному рівнях з метою забезпечення більшості постраждалих від гендерно зумовленого насильства осіб доступом до якісних, орієнтованих на постраждалих послуг і утвердження в українському суспільстві нульової толерантності до ГЗН/ДН.</w:t>
      </w:r>
    </w:p>
    <w:p w14:paraId="6CE594AF" w14:textId="77777777" w:rsidR="004D042F" w:rsidRPr="00EC1B74" w:rsidRDefault="004D042F" w:rsidP="004D042F">
      <w:pPr>
        <w:jc w:val="both"/>
        <w:rPr>
          <w:rFonts w:asciiTheme="minorHAnsi" w:hAnsiTheme="minorHAnsi" w:cstheme="minorHAnsi"/>
        </w:rPr>
      </w:pPr>
      <w:r w:rsidRPr="00EC1B74">
        <w:rPr>
          <w:rFonts w:asciiTheme="minorHAnsi" w:hAnsiTheme="minorHAnsi" w:cstheme="minorHAnsi"/>
        </w:rPr>
        <w:t>Розширення економічних прав та можливостей жінок є надзвичайно важливим чинником у процесі розриву кола насильства та запобігання випадкам ГЗН/ДН. З листопада 2020 року Програма з протидії та запобігання ГЗН розпочала свою роботу над розширенням економічних прав та можливостей постраждалих від ГЗН осіб в рамках проєкту EMBRACE. Завдяки проєкту запроваджено пілотну ініціативу «</w:t>
      </w:r>
      <w:r w:rsidRPr="00EC1B74">
        <w:t>Кар’єрний Хаб</w:t>
      </w:r>
      <w:r w:rsidRPr="00EC1B74">
        <w:rPr>
          <w:rFonts w:asciiTheme="minorHAnsi" w:hAnsiTheme="minorHAnsi" w:cstheme="minorHAnsi"/>
        </w:rPr>
        <w:t>», діяльність якої спрямована на збільшення економічної самостійності та стійкості жінок шляхом надання підтримки їх працевлаштуванню, професійній орієнтації, професійному розвитку, сприяння отриманню постраждалими доступу до можливостей працевлаштування. У рамках ініціативи «</w:t>
      </w:r>
      <w:r w:rsidRPr="00EC1B74">
        <w:t>Кар’єрний Хаб</w:t>
      </w:r>
      <w:r w:rsidRPr="00EC1B74">
        <w:rPr>
          <w:rFonts w:asciiTheme="minorHAnsi" w:hAnsiTheme="minorHAnsi" w:cstheme="minorHAnsi"/>
        </w:rPr>
        <w:t>» використовуються наступні моделі підтримки:</w:t>
      </w:r>
    </w:p>
    <w:p w14:paraId="3E85FBAE" w14:textId="77777777" w:rsidR="004D042F" w:rsidRPr="00EC1B74" w:rsidRDefault="004D042F" w:rsidP="004D042F">
      <w:pPr>
        <w:numPr>
          <w:ilvl w:val="0"/>
          <w:numId w:val="37"/>
        </w:numPr>
        <w:jc w:val="both"/>
        <w:rPr>
          <w:rFonts w:asciiTheme="minorHAnsi" w:hAnsiTheme="minorHAnsi" w:cstheme="minorHAnsi"/>
        </w:rPr>
      </w:pPr>
      <w:r w:rsidRPr="00EC1B74">
        <w:rPr>
          <w:rFonts w:asciiTheme="minorHAnsi" w:hAnsiTheme="minorHAnsi" w:cstheme="minorHAnsi"/>
        </w:rPr>
        <w:t>підтримка від співробітників кадрових агентств (визначення компетентності, консультації щодо стратегій та методів пошуку роботи, допомога у підготовці заяв про прийом на роботу, індивідуальна допомога у пошуку роботи);</w:t>
      </w:r>
    </w:p>
    <w:p w14:paraId="351510A9" w14:textId="77777777" w:rsidR="004D042F" w:rsidRPr="00EC1B74" w:rsidRDefault="004D042F" w:rsidP="004D042F">
      <w:pPr>
        <w:numPr>
          <w:ilvl w:val="0"/>
          <w:numId w:val="37"/>
        </w:numPr>
        <w:jc w:val="both"/>
        <w:rPr>
          <w:rFonts w:asciiTheme="minorHAnsi" w:hAnsiTheme="minorHAnsi" w:cstheme="minorHAnsi"/>
        </w:rPr>
      </w:pPr>
      <w:r w:rsidRPr="00EC1B74">
        <w:rPr>
          <w:rFonts w:asciiTheme="minorHAnsi" w:hAnsiTheme="minorHAnsi" w:cstheme="minorHAnsi"/>
        </w:rPr>
        <w:t>організація професійних курсів для жінок, які потребують підтримки через складні життєві обставини, в тому числі для постраждалих від домашнього насильства, з метою розширення можливостей працевлаштування або сприяння запровадженню сталих прибуткових ініціатив, особливо потрібних в умовах пандемії COVID-19;</w:t>
      </w:r>
    </w:p>
    <w:p w14:paraId="042D040E" w14:textId="77777777" w:rsidR="004D042F" w:rsidRPr="00EC1B74" w:rsidRDefault="004D042F" w:rsidP="004D042F">
      <w:pPr>
        <w:numPr>
          <w:ilvl w:val="0"/>
          <w:numId w:val="37"/>
        </w:numPr>
        <w:jc w:val="both"/>
        <w:rPr>
          <w:rFonts w:asciiTheme="minorHAnsi" w:hAnsiTheme="minorHAnsi" w:cstheme="minorHAnsi"/>
        </w:rPr>
      </w:pPr>
      <w:r w:rsidRPr="00EC1B74">
        <w:t>н</w:t>
      </w:r>
      <w:r w:rsidRPr="00EC1B74">
        <w:rPr>
          <w:rFonts w:asciiTheme="minorHAnsi" w:hAnsiTheme="minorHAnsi" w:cstheme="minorHAnsi"/>
        </w:rPr>
        <w:t>адання початкового фінансування для запровадження соціальних підприємницьких ініціатив, орієнтованих на постраждалих від ГЗН осіб.</w:t>
      </w:r>
    </w:p>
    <w:p w14:paraId="4E014CB3" w14:textId="77777777" w:rsidR="004D042F" w:rsidRPr="00EC1B74" w:rsidRDefault="004D042F" w:rsidP="004D042F">
      <w:pPr>
        <w:jc w:val="both"/>
        <w:rPr>
          <w:rFonts w:asciiTheme="minorHAnsi" w:hAnsiTheme="minorHAnsi" w:cstheme="minorHAnsi"/>
        </w:rPr>
      </w:pPr>
      <w:r w:rsidRPr="00EC1B74">
        <w:rPr>
          <w:rFonts w:asciiTheme="minorHAnsi" w:hAnsiTheme="minorHAnsi" w:cstheme="minorHAnsi"/>
        </w:rPr>
        <w:t>П'ять соціальних підприємницьких ініціатив (СПІ) було запроваджено в рамках компонента, присвяченого розширенню економічних прав та можливостей, у першому кварталі 2021 року. Ці підприємства є соціальними бізнес-проєктами місцевих ГО, які отримали фінансування UNFPA після конкурсного відбору (було враховано наступне: фінансова обґрунтованість бізнес-ідеї, маркетингова стратегія, наявність детального бізнес-плану, кількість осіб та процедура залучення до участі у бізнес-</w:t>
      </w:r>
      <w:proofErr w:type="spellStart"/>
      <w:r w:rsidRPr="00EC1B74">
        <w:rPr>
          <w:rFonts w:asciiTheme="minorHAnsi" w:hAnsiTheme="minorHAnsi" w:cstheme="minorHAnsi"/>
        </w:rPr>
        <w:t>проєкті</w:t>
      </w:r>
      <w:proofErr w:type="spellEnd"/>
      <w:r w:rsidRPr="00EC1B74">
        <w:rPr>
          <w:rFonts w:asciiTheme="minorHAnsi" w:hAnsiTheme="minorHAnsi" w:cstheme="minorHAnsi"/>
        </w:rPr>
        <w:t xml:space="preserve"> постраждалих від ГЗН). Це такі соціальні підприємницькі ініціативи:</w:t>
      </w:r>
    </w:p>
    <w:p w14:paraId="22E85109" w14:textId="77777777" w:rsidR="004D042F" w:rsidRPr="00EC1B74" w:rsidRDefault="00F002F5" w:rsidP="004D042F">
      <w:pPr>
        <w:pStyle w:val="ListParagraph"/>
        <w:numPr>
          <w:ilvl w:val="0"/>
          <w:numId w:val="40"/>
        </w:numPr>
        <w:jc w:val="both"/>
        <w:rPr>
          <w:rFonts w:asciiTheme="minorHAnsi" w:hAnsiTheme="minorHAnsi" w:cstheme="minorHAnsi"/>
        </w:rPr>
      </w:pPr>
      <w:hyperlink r:id="rId10">
        <w:proofErr w:type="spellStart"/>
        <w:r w:rsidR="004D042F" w:rsidRPr="00EC1B74">
          <w:rPr>
            <w:rStyle w:val="Hyperlink"/>
            <w:rFonts w:asciiTheme="minorHAnsi" w:hAnsiTheme="minorHAnsi" w:cstheme="minorHAnsi"/>
          </w:rPr>
          <w:t>ENJi</w:t>
        </w:r>
        <w:proofErr w:type="spellEnd"/>
        <w:r w:rsidR="004D042F" w:rsidRPr="00EC1B74">
          <w:rPr>
            <w:rStyle w:val="Hyperlink"/>
            <w:rFonts w:asciiTheme="minorHAnsi" w:hAnsiTheme="minorHAnsi" w:cstheme="minorHAnsi"/>
          </w:rPr>
          <w:t xml:space="preserve"> – </w:t>
        </w:r>
        <w:proofErr w:type="spellStart"/>
        <w:r w:rsidR="004D042F" w:rsidRPr="00EC1B74">
          <w:rPr>
            <w:rStyle w:val="Hyperlink"/>
            <w:rFonts w:asciiTheme="minorHAnsi" w:hAnsiTheme="minorHAnsi" w:cstheme="minorHAnsi"/>
          </w:rPr>
          <w:t>Light</w:t>
        </w:r>
        <w:proofErr w:type="spellEnd"/>
        <w:r w:rsidR="004D042F" w:rsidRPr="00EC1B74">
          <w:rPr>
            <w:rStyle w:val="Hyperlink"/>
            <w:rFonts w:asciiTheme="minorHAnsi" w:hAnsiTheme="minorHAnsi" w:cstheme="minorHAnsi"/>
          </w:rPr>
          <w:t xml:space="preserve"> </w:t>
        </w:r>
        <w:proofErr w:type="spellStart"/>
        <w:r w:rsidR="004D042F" w:rsidRPr="00EC1B74">
          <w:rPr>
            <w:rStyle w:val="Hyperlink"/>
            <w:rFonts w:asciiTheme="minorHAnsi" w:hAnsiTheme="minorHAnsi" w:cstheme="minorHAnsi"/>
          </w:rPr>
          <w:t>and</w:t>
        </w:r>
        <w:proofErr w:type="spellEnd"/>
        <w:r w:rsidR="004D042F" w:rsidRPr="00EC1B74">
          <w:rPr>
            <w:rStyle w:val="Hyperlink"/>
            <w:rFonts w:asciiTheme="minorHAnsi" w:hAnsiTheme="minorHAnsi" w:cstheme="minorHAnsi"/>
          </w:rPr>
          <w:t xml:space="preserve"> </w:t>
        </w:r>
        <w:proofErr w:type="spellStart"/>
        <w:r w:rsidR="004D042F" w:rsidRPr="00EC1B74">
          <w:rPr>
            <w:rStyle w:val="Hyperlink"/>
            <w:rFonts w:asciiTheme="minorHAnsi" w:hAnsiTheme="minorHAnsi" w:cstheme="minorHAnsi"/>
          </w:rPr>
          <w:t>Shadow</w:t>
        </w:r>
        <w:proofErr w:type="spellEnd"/>
      </w:hyperlink>
      <w:r w:rsidR="004D042F" w:rsidRPr="00EC1B74">
        <w:rPr>
          <w:rFonts w:asciiTheme="minorHAnsi" w:hAnsiTheme="minorHAnsi" w:cstheme="minorHAnsi"/>
        </w:rPr>
        <w:t xml:space="preserve"> (м. Херсон, ГО «Ліга соціально відповідальних жінок») – студія візуального контенту, яка надає фото- та </w:t>
      </w:r>
      <w:proofErr w:type="spellStart"/>
      <w:r w:rsidR="004D042F" w:rsidRPr="00EC1B74">
        <w:rPr>
          <w:rFonts w:asciiTheme="minorHAnsi" w:hAnsiTheme="minorHAnsi" w:cstheme="minorHAnsi"/>
        </w:rPr>
        <w:t>відеопослуги</w:t>
      </w:r>
      <w:proofErr w:type="spellEnd"/>
      <w:r w:rsidR="004D042F" w:rsidRPr="00EC1B74">
        <w:rPr>
          <w:rFonts w:asciiTheme="minorHAnsi" w:hAnsiTheme="minorHAnsi" w:cstheme="minorHAnsi"/>
        </w:rPr>
        <w:t>.</w:t>
      </w:r>
    </w:p>
    <w:p w14:paraId="45799039" w14:textId="77777777" w:rsidR="004D042F" w:rsidRPr="00EC1B74" w:rsidRDefault="00F002F5" w:rsidP="004D042F">
      <w:pPr>
        <w:pStyle w:val="ListParagraph"/>
        <w:numPr>
          <w:ilvl w:val="0"/>
          <w:numId w:val="40"/>
        </w:numPr>
        <w:jc w:val="both"/>
        <w:rPr>
          <w:rFonts w:asciiTheme="minorHAnsi" w:hAnsiTheme="minorHAnsi" w:cstheme="minorHAnsi"/>
        </w:rPr>
      </w:pPr>
      <w:hyperlink r:id="rId11">
        <w:r w:rsidR="004D042F" w:rsidRPr="00EC1B74">
          <w:rPr>
            <w:rStyle w:val="Hyperlink"/>
            <w:rFonts w:asciiTheme="minorHAnsi" w:hAnsiTheme="minorHAnsi" w:cstheme="minorHAnsi"/>
          </w:rPr>
          <w:t xml:space="preserve">GG </w:t>
        </w:r>
        <w:proofErr w:type="spellStart"/>
        <w:r w:rsidR="004D042F" w:rsidRPr="00EC1B74">
          <w:rPr>
            <w:rStyle w:val="Hyperlink"/>
            <w:rFonts w:asciiTheme="minorHAnsi" w:hAnsiTheme="minorHAnsi" w:cstheme="minorHAnsi"/>
          </w:rPr>
          <w:t>Space</w:t>
        </w:r>
        <w:proofErr w:type="spellEnd"/>
      </w:hyperlink>
      <w:r w:rsidR="004D042F" w:rsidRPr="00EC1B74">
        <w:rPr>
          <w:rFonts w:asciiTheme="minorHAnsi" w:hAnsiTheme="minorHAnsi" w:cstheme="minorHAnsi"/>
        </w:rPr>
        <w:t xml:space="preserve"> (м. Миколаїв, ГО «Інноваційні соціальні рішення») – місце комфорту для жінок, яке поєднує в собі салон краси, коворкінг-центр та кафе.</w:t>
      </w:r>
    </w:p>
    <w:p w14:paraId="639EBF42" w14:textId="77777777" w:rsidR="004D042F" w:rsidRPr="00EC1B74" w:rsidRDefault="00F002F5" w:rsidP="004D042F">
      <w:pPr>
        <w:pStyle w:val="ListParagraph"/>
        <w:numPr>
          <w:ilvl w:val="0"/>
          <w:numId w:val="40"/>
        </w:numPr>
        <w:jc w:val="both"/>
        <w:rPr>
          <w:rFonts w:asciiTheme="minorHAnsi" w:hAnsiTheme="minorHAnsi" w:cstheme="minorHAnsi"/>
        </w:rPr>
      </w:pPr>
      <w:hyperlink r:id="rId12">
        <w:proofErr w:type="spellStart"/>
        <w:r w:rsidR="004D042F" w:rsidRPr="00EC1B74">
          <w:rPr>
            <w:rStyle w:val="Hyperlink"/>
            <w:rFonts w:asciiTheme="minorHAnsi" w:hAnsiTheme="minorHAnsi" w:cstheme="minorHAnsi"/>
          </w:rPr>
          <w:t>My</w:t>
        </w:r>
        <w:proofErr w:type="spellEnd"/>
        <w:r w:rsidR="004D042F" w:rsidRPr="00EC1B74">
          <w:rPr>
            <w:rStyle w:val="Hyperlink"/>
            <w:rFonts w:asciiTheme="minorHAnsi" w:hAnsiTheme="minorHAnsi" w:cstheme="minorHAnsi"/>
          </w:rPr>
          <w:t xml:space="preserve"> </w:t>
        </w:r>
        <w:proofErr w:type="spellStart"/>
        <w:r w:rsidR="004D042F" w:rsidRPr="00EC1B74">
          <w:rPr>
            <w:rStyle w:val="Hyperlink"/>
            <w:rFonts w:asciiTheme="minorHAnsi" w:hAnsiTheme="minorHAnsi" w:cstheme="minorHAnsi"/>
          </w:rPr>
          <w:t>Space</w:t>
        </w:r>
        <w:proofErr w:type="spellEnd"/>
      </w:hyperlink>
      <w:r w:rsidR="004D042F" w:rsidRPr="00EC1B74">
        <w:rPr>
          <w:rFonts w:asciiTheme="minorHAnsi" w:hAnsiTheme="minorHAnsi" w:cstheme="minorHAnsi"/>
        </w:rPr>
        <w:t xml:space="preserve"> (м. Полтава, ГО «Світло надії») – студія друку: розробка та нанесення зображень на тканини.</w:t>
      </w:r>
    </w:p>
    <w:p w14:paraId="5C1C3E09" w14:textId="77777777" w:rsidR="004D042F" w:rsidRPr="00EC1B74" w:rsidRDefault="00F002F5" w:rsidP="004D042F">
      <w:pPr>
        <w:pStyle w:val="ListParagraph"/>
        <w:numPr>
          <w:ilvl w:val="0"/>
          <w:numId w:val="40"/>
        </w:numPr>
        <w:jc w:val="both"/>
        <w:rPr>
          <w:rFonts w:asciiTheme="minorHAnsi" w:hAnsiTheme="minorHAnsi" w:cstheme="minorHAnsi"/>
        </w:rPr>
      </w:pPr>
      <w:hyperlink r:id="rId13">
        <w:proofErr w:type="spellStart"/>
        <w:r w:rsidR="004D042F" w:rsidRPr="00EC1B74">
          <w:rPr>
            <w:rStyle w:val="Hyperlink"/>
            <w:rFonts w:asciiTheme="minorHAnsi" w:hAnsiTheme="minorHAnsi" w:cstheme="minorHAnsi"/>
          </w:rPr>
          <w:t>Source</w:t>
        </w:r>
        <w:proofErr w:type="spellEnd"/>
        <w:r w:rsidR="004D042F" w:rsidRPr="00EC1B74">
          <w:rPr>
            <w:rStyle w:val="Hyperlink"/>
            <w:rFonts w:asciiTheme="minorHAnsi" w:hAnsiTheme="minorHAnsi" w:cstheme="minorHAnsi"/>
          </w:rPr>
          <w:t xml:space="preserve"> </w:t>
        </w:r>
        <w:proofErr w:type="spellStart"/>
        <w:r w:rsidR="004D042F" w:rsidRPr="00EC1B74">
          <w:rPr>
            <w:rStyle w:val="Hyperlink"/>
            <w:rFonts w:asciiTheme="minorHAnsi" w:hAnsiTheme="minorHAnsi" w:cstheme="minorHAnsi"/>
          </w:rPr>
          <w:t>of</w:t>
        </w:r>
        <w:proofErr w:type="spellEnd"/>
        <w:r w:rsidR="004D042F" w:rsidRPr="00EC1B74">
          <w:rPr>
            <w:rStyle w:val="Hyperlink"/>
            <w:rFonts w:asciiTheme="minorHAnsi" w:hAnsiTheme="minorHAnsi" w:cstheme="minorHAnsi"/>
          </w:rPr>
          <w:t xml:space="preserve"> </w:t>
        </w:r>
        <w:proofErr w:type="spellStart"/>
        <w:r w:rsidR="004D042F" w:rsidRPr="00EC1B74">
          <w:rPr>
            <w:rStyle w:val="Hyperlink"/>
            <w:rFonts w:asciiTheme="minorHAnsi" w:hAnsiTheme="minorHAnsi" w:cstheme="minorHAnsi"/>
          </w:rPr>
          <w:t>Beauty</w:t>
        </w:r>
        <w:proofErr w:type="spellEnd"/>
      </w:hyperlink>
      <w:r w:rsidR="004D042F" w:rsidRPr="00EC1B74">
        <w:rPr>
          <w:rFonts w:asciiTheme="minorHAnsi" w:hAnsiTheme="minorHAnsi" w:cstheme="minorHAnsi"/>
        </w:rPr>
        <w:t xml:space="preserve"> (м. Вінниця, Обласна правозахисна організація «Джерело надії») – студія естетики.</w:t>
      </w:r>
    </w:p>
    <w:p w14:paraId="4284D129" w14:textId="77777777" w:rsidR="004D042F" w:rsidRPr="00EC1B74" w:rsidRDefault="00F002F5" w:rsidP="004D042F">
      <w:pPr>
        <w:pStyle w:val="ListParagraph"/>
        <w:numPr>
          <w:ilvl w:val="0"/>
          <w:numId w:val="40"/>
        </w:numPr>
        <w:jc w:val="both"/>
        <w:rPr>
          <w:rFonts w:asciiTheme="minorHAnsi" w:hAnsiTheme="minorHAnsi" w:cstheme="minorHAnsi"/>
        </w:rPr>
      </w:pPr>
      <w:hyperlink r:id="rId14">
        <w:proofErr w:type="spellStart"/>
        <w:r w:rsidR="004D042F" w:rsidRPr="00EC1B74">
          <w:rPr>
            <w:rStyle w:val="Hyperlink"/>
            <w:rFonts w:asciiTheme="minorHAnsi" w:hAnsiTheme="minorHAnsi" w:cstheme="minorHAnsi"/>
          </w:rPr>
          <w:t>Butterfly</w:t>
        </w:r>
        <w:proofErr w:type="spellEnd"/>
      </w:hyperlink>
      <w:r w:rsidR="004D042F" w:rsidRPr="00EC1B74">
        <w:rPr>
          <w:rFonts w:asciiTheme="minorHAnsi" w:hAnsiTheme="minorHAnsi" w:cstheme="minorHAnsi"/>
        </w:rPr>
        <w:t xml:space="preserve"> (м. Львів, ГО «</w:t>
      </w:r>
      <w:proofErr w:type="spellStart"/>
      <w:r w:rsidR="004D042F" w:rsidRPr="00EC1B74">
        <w:rPr>
          <w:rFonts w:asciiTheme="minorHAnsi" w:hAnsiTheme="minorHAnsi" w:cstheme="minorHAnsi"/>
        </w:rPr>
        <w:t>Butterfly</w:t>
      </w:r>
      <w:proofErr w:type="spellEnd"/>
      <w:r w:rsidR="004D042F" w:rsidRPr="00EC1B74">
        <w:rPr>
          <w:rFonts w:asciiTheme="minorHAnsi" w:hAnsiTheme="minorHAnsi" w:cstheme="minorHAnsi"/>
        </w:rPr>
        <w:t>») - соціальне ательє: дизайн та виготовлення жіночого одягу та аксесуарів.</w:t>
      </w:r>
    </w:p>
    <w:p w14:paraId="7C58EF54" w14:textId="77777777" w:rsidR="004D042F" w:rsidRPr="00EC1B74" w:rsidRDefault="004D042F" w:rsidP="004D042F">
      <w:pPr>
        <w:jc w:val="both"/>
        <w:rPr>
          <w:rFonts w:asciiTheme="minorHAnsi" w:hAnsiTheme="minorHAnsi" w:cstheme="minorHAnsi"/>
        </w:rPr>
      </w:pPr>
      <w:r w:rsidRPr="00EC1B74">
        <w:rPr>
          <w:rFonts w:asciiTheme="minorHAnsi" w:hAnsiTheme="minorHAnsi" w:cstheme="minorHAnsi"/>
        </w:rPr>
        <w:t>Різноманітні та амбітні ініціативи працевлаштовують постраждалих від ГЗН осіб і планують вкладати частину доходів у діяльність із протидії та запобігання ГЗН у своїх містах. Соціальні підприємства забезпечують робочим місцями 16 постраждалих від ГЗН жінок і пропонують стажування постраждалим від ГЗН, які прагнуть професійного розвитку.</w:t>
      </w:r>
    </w:p>
    <w:p w14:paraId="7AE256C2" w14:textId="77777777" w:rsidR="004D042F" w:rsidRPr="00EC1B74" w:rsidRDefault="004D042F" w:rsidP="004D042F">
      <w:pPr>
        <w:jc w:val="both"/>
        <w:rPr>
          <w:rFonts w:asciiTheme="minorHAnsi" w:hAnsiTheme="minorHAnsi" w:cstheme="minorHAnsi"/>
        </w:rPr>
      </w:pPr>
      <w:r w:rsidRPr="00EC1B74">
        <w:rPr>
          <w:rFonts w:asciiTheme="minorHAnsi" w:hAnsiTheme="minorHAnsi" w:cstheme="minorHAnsi"/>
        </w:rPr>
        <w:t xml:space="preserve">Ініціативи надають можливість постраждалим від ГЗН особам отримувати дохід у безпечному місці. По-перше, постраждалі особи заробляють грошові кошти, які сприяють прискоренню переходу таких осіб до побудови вільного від насильства життя. По-друге, можливість забезпечити себе підвищує самооцінку постраждалих, допомагаючи їм відновити віру в себе як самодостатніх і самостійних людей. </w:t>
      </w:r>
      <w:r w:rsidRPr="00EC1B74">
        <w:t xml:space="preserve">Перебування </w:t>
      </w:r>
      <w:r w:rsidRPr="00EC1B74">
        <w:rPr>
          <w:rFonts w:asciiTheme="minorHAnsi" w:hAnsiTheme="minorHAnsi" w:cstheme="minorHAnsi"/>
        </w:rPr>
        <w:t xml:space="preserve">у комфортних умовах серед інших постраждалих та робота з кваліфікованими </w:t>
      </w:r>
      <w:r w:rsidRPr="00EC1B74">
        <w:rPr>
          <w:rFonts w:asciiTheme="minorHAnsi" w:hAnsiTheme="minorHAnsi" w:cstheme="minorHAnsi"/>
        </w:rPr>
        <w:lastRenderedPageBreak/>
        <w:t>спеціалістами (спеціалістами денних центрів допомоги постраждалим, кар’єрними радниками/радницями) надають можливість постраждалим особам швидше та активніше долати свій травматичний досвід пережитого ГЗН та економічні перешкоди.</w:t>
      </w:r>
    </w:p>
    <w:p w14:paraId="58274A62" w14:textId="77777777" w:rsidR="004D042F" w:rsidRPr="00EC1B74" w:rsidRDefault="004D042F" w:rsidP="004D042F">
      <w:pPr>
        <w:jc w:val="both"/>
        <w:rPr>
          <w:rFonts w:asciiTheme="minorHAnsi" w:hAnsiTheme="minorHAnsi" w:cstheme="minorHAnsi"/>
        </w:rPr>
      </w:pPr>
      <w:r w:rsidRPr="00EC1B74">
        <w:rPr>
          <w:rFonts w:asciiTheme="minorHAnsi" w:hAnsiTheme="minorHAnsi" w:cstheme="minorHAnsi"/>
        </w:rPr>
        <w:t>Після відкритого конкурсного відбору, проведеного у червні-липні, переможцями будуть 3-5 нових соціальних підприємницьких ініціатив. Вони отримають початкове фінансування для впровадження своїх бізнес-проєктів.</w:t>
      </w:r>
    </w:p>
    <w:p w14:paraId="765D7FD1" w14:textId="77777777" w:rsidR="004D042F" w:rsidRPr="00EC1B74" w:rsidRDefault="004D042F" w:rsidP="004D042F">
      <w:pPr>
        <w:jc w:val="both"/>
        <w:rPr>
          <w:rFonts w:asciiTheme="minorHAnsi" w:hAnsiTheme="minorHAnsi" w:cstheme="minorHAnsi"/>
        </w:rPr>
      </w:pPr>
      <w:r w:rsidRPr="00EC1B74">
        <w:rPr>
          <w:rFonts w:asciiTheme="minorHAnsi" w:hAnsiTheme="minorHAnsi" w:cstheme="minorHAnsi"/>
        </w:rPr>
        <w:t>З огляду на те, що початкове фінансування надається для створення підприємств, соціальні підприємницькі ініціативи отримуватимуть в рамках проєкту технічну допомогу, яка має на меті надання їм можливості після їхнього створення впевнено працювати без зовнішньої підтримки. Зокрема, проєкт сприяє розвитку потенціалу та навичок персоналу СПІ (як вже працюючих, так і новостворених), потрібних для розробки та впровадження ефективних бізнес-стратегій, які зроблять бізнес прибутковим та стійким до викликів, пов’язаних з пандемією COVID-19.</w:t>
      </w:r>
      <w:r>
        <w:rPr>
          <w:rFonts w:asciiTheme="minorHAnsi" w:hAnsiTheme="minorHAnsi" w:cstheme="minorHAnsi"/>
        </w:rPr>
        <w:t xml:space="preserve"> </w:t>
      </w:r>
      <w:r w:rsidRPr="00EC1B74">
        <w:rPr>
          <w:rFonts w:asciiTheme="minorHAnsi" w:hAnsiTheme="minorHAnsi" w:cstheme="minorHAnsi"/>
        </w:rPr>
        <w:t xml:space="preserve"> </w:t>
      </w:r>
    </w:p>
    <w:p w14:paraId="7BFD7C8B" w14:textId="77777777" w:rsidR="004D042F" w:rsidRPr="00EC1B74" w:rsidRDefault="004D042F" w:rsidP="004D042F">
      <w:pPr>
        <w:jc w:val="both"/>
        <w:rPr>
          <w:b/>
          <w:color w:val="000000"/>
        </w:rPr>
      </w:pPr>
      <w:r w:rsidRPr="00EC1B74">
        <w:rPr>
          <w:b/>
          <w:color w:val="000000"/>
        </w:rPr>
        <w:t>Необхідні умови</w:t>
      </w:r>
    </w:p>
    <w:p w14:paraId="469FD802" w14:textId="77777777" w:rsidR="004D042F" w:rsidRDefault="004D042F" w:rsidP="004D042F">
      <w:pPr>
        <w:jc w:val="both"/>
      </w:pPr>
      <w:r w:rsidRPr="00EC1B74">
        <w:t>UNFPA запрошує до співробітництва кваліфікованих постачальників послуг для надання технічної допомоги (зокрема забезпечення експертною підтримкою, навчанням, професійним наставництвом та можливостями взаємодії в мережі) з метою збільшення потенціалу до десяти СПІ. Діяльністю вибраного постачальника послуг керуватиме спеціалістка Програми з протидії та запобігання ГЗН UNFPA разом з командою Програми.</w:t>
      </w:r>
    </w:p>
    <w:p w14:paraId="317C3481" w14:textId="77777777" w:rsidR="00422027" w:rsidRPr="00EC1B74" w:rsidRDefault="00422027" w:rsidP="004D042F">
      <w:pPr>
        <w:jc w:val="both"/>
      </w:pPr>
    </w:p>
    <w:p w14:paraId="7D2E93C6" w14:textId="77777777" w:rsidR="004D042F" w:rsidRPr="00EC1B74" w:rsidRDefault="004D042F" w:rsidP="004D042F">
      <w:pPr>
        <w:jc w:val="both"/>
        <w:rPr>
          <w:b/>
        </w:rPr>
      </w:pPr>
      <w:r w:rsidRPr="00EC1B74">
        <w:rPr>
          <w:b/>
        </w:rPr>
        <w:t>II. Методологія</w:t>
      </w:r>
    </w:p>
    <w:p w14:paraId="7EE804F8" w14:textId="77777777" w:rsidR="004D042F" w:rsidRPr="00EC1B74" w:rsidRDefault="004D042F" w:rsidP="004D042F">
      <w:pPr>
        <w:jc w:val="both"/>
      </w:pPr>
      <w:r w:rsidRPr="00EC1B74">
        <w:rPr>
          <w:b/>
        </w:rPr>
        <w:t>Зміст та обсяг робіт</w:t>
      </w:r>
    </w:p>
    <w:p w14:paraId="2613899E" w14:textId="77777777" w:rsidR="004D042F" w:rsidRPr="00EC1B74" w:rsidRDefault="004D042F" w:rsidP="004D042F">
      <w:pPr>
        <w:spacing w:after="0"/>
        <w:jc w:val="both"/>
        <w:rPr>
          <w:b/>
        </w:rPr>
      </w:pPr>
      <w:r w:rsidRPr="00EC1B74">
        <w:rPr>
          <w:b/>
        </w:rPr>
        <w:t>МЕТА НАДАННЯ ПОСЛУГ:</w:t>
      </w:r>
    </w:p>
    <w:p w14:paraId="56933F0D" w14:textId="77777777" w:rsidR="004D042F" w:rsidRPr="00EC1B74" w:rsidRDefault="004D042F" w:rsidP="004D042F">
      <w:pPr>
        <w:spacing w:after="0"/>
        <w:jc w:val="both"/>
        <w:rPr>
          <w:b/>
        </w:rPr>
      </w:pPr>
      <w:r w:rsidRPr="00EC1B74">
        <w:t xml:space="preserve">Розвиток потенціалу підтримуваних UNFPA </w:t>
      </w:r>
      <w:r w:rsidRPr="00EC1B74">
        <w:rPr>
          <w:rFonts w:asciiTheme="minorHAnsi" w:hAnsiTheme="minorHAnsi" w:cstheme="minorHAnsi"/>
        </w:rPr>
        <w:t>соціальних підприємницьких ініціатив</w:t>
      </w:r>
      <w:r w:rsidRPr="00EC1B74">
        <w:t xml:space="preserve"> з метою розробки та впровадження ефективних бізнес-стратегій, </w:t>
      </w:r>
      <w:r w:rsidRPr="00EC1B74">
        <w:rPr>
          <w:rFonts w:asciiTheme="minorHAnsi" w:hAnsiTheme="minorHAnsi" w:cstheme="minorHAnsi"/>
        </w:rPr>
        <w:t>які зроблять бізнес прибутковим та стійким до викликів, пов’язаних із пандемією COVID-19</w:t>
      </w:r>
      <w:r w:rsidRPr="00EC1B74">
        <w:t xml:space="preserve">.  </w:t>
      </w:r>
    </w:p>
    <w:p w14:paraId="69E6A897" w14:textId="77777777" w:rsidR="004D042F" w:rsidRPr="00EC1B74" w:rsidRDefault="004D042F" w:rsidP="004D042F">
      <w:pPr>
        <w:spacing w:after="0"/>
        <w:jc w:val="both"/>
      </w:pPr>
    </w:p>
    <w:p w14:paraId="50DEA503" w14:textId="77777777" w:rsidR="004D042F" w:rsidRPr="00EC1B74" w:rsidRDefault="004D042F" w:rsidP="004D042F">
      <w:pPr>
        <w:spacing w:after="0" w:line="240" w:lineRule="auto"/>
        <w:jc w:val="both"/>
        <w:rPr>
          <w:b/>
        </w:rPr>
      </w:pPr>
      <w:r w:rsidRPr="00EC1B74">
        <w:rPr>
          <w:b/>
        </w:rPr>
        <w:t>Вибраний постачальник послуг виконує такі завдання:</w:t>
      </w:r>
    </w:p>
    <w:p w14:paraId="086D3D1C" w14:textId="77777777" w:rsidR="004D042F" w:rsidRPr="00EC1B74" w:rsidRDefault="004D042F" w:rsidP="004D042F">
      <w:pPr>
        <w:spacing w:after="0" w:line="240" w:lineRule="auto"/>
        <w:jc w:val="both"/>
      </w:pPr>
    </w:p>
    <w:p w14:paraId="61CE068E" w14:textId="77777777" w:rsidR="004D042F" w:rsidRPr="00EC1B74" w:rsidRDefault="004D042F" w:rsidP="004D042F">
      <w:pPr>
        <w:pStyle w:val="ListParagraph"/>
        <w:numPr>
          <w:ilvl w:val="1"/>
          <w:numId w:val="38"/>
        </w:numPr>
        <w:spacing w:after="0" w:line="240" w:lineRule="auto"/>
        <w:ind w:left="709"/>
        <w:jc w:val="both"/>
      </w:pPr>
      <w:r w:rsidRPr="00EC1B74">
        <w:t>Проведення комплексної оцінки здатності СПІ вести ефективний бізнес, визначення ключових сфер діяльності для вдосконалення та надання відповідних рекомендацій, які допоможуть СПІ підвищити їх прибутковість та стійкість, зокрема під час пандемії COVID-19.</w:t>
      </w:r>
    </w:p>
    <w:p w14:paraId="37DE55F2" w14:textId="77777777" w:rsidR="004D042F" w:rsidRPr="00EC1B74" w:rsidRDefault="004D042F" w:rsidP="004D042F">
      <w:pPr>
        <w:pStyle w:val="ListParagraph"/>
        <w:numPr>
          <w:ilvl w:val="1"/>
          <w:numId w:val="38"/>
        </w:numPr>
        <w:spacing w:after="0" w:line="240" w:lineRule="auto"/>
        <w:ind w:left="709"/>
        <w:jc w:val="both"/>
      </w:pPr>
      <w:r w:rsidRPr="00EC1B74">
        <w:t>Розробка на основі рекомендацій плану вдосконалення бізнесу для кожної СПІ.</w:t>
      </w:r>
    </w:p>
    <w:p w14:paraId="6793EF04" w14:textId="77777777" w:rsidR="004D042F" w:rsidRPr="00EC1B74" w:rsidRDefault="004D042F" w:rsidP="004D042F">
      <w:pPr>
        <w:pStyle w:val="ListParagraph"/>
        <w:numPr>
          <w:ilvl w:val="1"/>
          <w:numId w:val="38"/>
        </w:numPr>
        <w:spacing w:after="0" w:line="240" w:lineRule="auto"/>
        <w:ind w:left="709"/>
        <w:jc w:val="both"/>
      </w:pPr>
      <w:r w:rsidRPr="00EC1B74">
        <w:t>Огляд (щомісячний) результатів діяльності СПІ</w:t>
      </w:r>
      <w:r>
        <w:t xml:space="preserve"> </w:t>
      </w:r>
      <w:r w:rsidRPr="00EC1B74">
        <w:t xml:space="preserve">та надання наставницької допомоги </w:t>
      </w:r>
      <w:r w:rsidRPr="00EC1B74">
        <w:rPr>
          <w:rFonts w:asciiTheme="minorHAnsi" w:hAnsiTheme="minorHAnsi" w:cstheme="minorHAnsi"/>
        </w:rPr>
        <w:t>соціальним підприємницьким ініціативам</w:t>
      </w:r>
      <w:r w:rsidRPr="00EC1B74">
        <w:t xml:space="preserve"> у впровадженні планів удосконалення бізнесу.</w:t>
      </w:r>
    </w:p>
    <w:p w14:paraId="31455EF2" w14:textId="77777777" w:rsidR="004D042F" w:rsidRPr="00EC1B74" w:rsidRDefault="004D042F" w:rsidP="004D042F">
      <w:pPr>
        <w:pStyle w:val="ListParagraph"/>
        <w:numPr>
          <w:ilvl w:val="1"/>
          <w:numId w:val="38"/>
        </w:numPr>
        <w:spacing w:after="0" w:line="240" w:lineRule="auto"/>
        <w:ind w:left="709"/>
        <w:jc w:val="both"/>
      </w:pPr>
      <w:r w:rsidRPr="00EC1B74">
        <w:t>Розробка індивідуальних програм з розвитку потенціалу для кожної СПІ з метою підвищення її здатності розробляти та впроваджувати ефективні бізнес-стратегії, а також забезпечувати максимальні переваги для постраждалих від ГЗН осіб.</w:t>
      </w:r>
    </w:p>
    <w:p w14:paraId="4D58325F" w14:textId="77777777" w:rsidR="004D042F" w:rsidRPr="00EC1B74" w:rsidRDefault="004D042F" w:rsidP="004D042F">
      <w:pPr>
        <w:pStyle w:val="ListParagraph"/>
        <w:spacing w:after="0" w:line="240" w:lineRule="auto"/>
        <w:ind w:left="641"/>
        <w:jc w:val="both"/>
      </w:pPr>
      <w:r w:rsidRPr="00EC1B74">
        <w:t>Пристосовані до потреб кожної СПІ програми повинні пропонувати різноманітні формати нарощування потенціалу (експертна підтримка, навчання, наставництво тощо) та охоплювати такі сфери діяльності:</w:t>
      </w:r>
    </w:p>
    <w:p w14:paraId="4B9132CA" w14:textId="77777777" w:rsidR="004D042F" w:rsidRPr="00EC1B74" w:rsidRDefault="004D042F" w:rsidP="004D042F">
      <w:pPr>
        <w:pStyle w:val="ListParagraph"/>
        <w:spacing w:after="0" w:line="240" w:lineRule="auto"/>
        <w:ind w:left="641"/>
        <w:jc w:val="both"/>
      </w:pPr>
    </w:p>
    <w:p w14:paraId="1C5645C7" w14:textId="77777777" w:rsidR="004D042F" w:rsidRPr="00EC1B74" w:rsidRDefault="004D042F" w:rsidP="004D042F">
      <w:pPr>
        <w:pStyle w:val="ListParagraph"/>
        <w:numPr>
          <w:ilvl w:val="0"/>
          <w:numId w:val="39"/>
        </w:numPr>
        <w:spacing w:after="226" w:line="266" w:lineRule="auto"/>
        <w:ind w:right="14"/>
        <w:jc w:val="both"/>
      </w:pPr>
      <w:r w:rsidRPr="00EC1B74">
        <w:t xml:space="preserve">Фінансовий менеджмент </w:t>
      </w:r>
    </w:p>
    <w:p w14:paraId="34BFA754" w14:textId="77777777" w:rsidR="004D042F" w:rsidRPr="00EC1B74" w:rsidRDefault="004D042F" w:rsidP="004D042F">
      <w:pPr>
        <w:pStyle w:val="ListParagraph"/>
        <w:numPr>
          <w:ilvl w:val="0"/>
          <w:numId w:val="39"/>
        </w:numPr>
        <w:spacing w:after="226" w:line="266" w:lineRule="auto"/>
        <w:ind w:right="14"/>
        <w:jc w:val="both"/>
      </w:pPr>
      <w:r w:rsidRPr="00EC1B74">
        <w:t>Продажі та маркетинг</w:t>
      </w:r>
    </w:p>
    <w:p w14:paraId="378318A8" w14:textId="77777777" w:rsidR="004D042F" w:rsidRPr="00EC1B74" w:rsidRDefault="004D042F" w:rsidP="004D042F">
      <w:pPr>
        <w:pStyle w:val="ListParagraph"/>
        <w:numPr>
          <w:ilvl w:val="0"/>
          <w:numId w:val="39"/>
        </w:numPr>
        <w:spacing w:after="226" w:line="266" w:lineRule="auto"/>
        <w:ind w:right="14"/>
        <w:jc w:val="both"/>
      </w:pPr>
      <w:r w:rsidRPr="00EC1B74">
        <w:t>Управління ризиками</w:t>
      </w:r>
    </w:p>
    <w:p w14:paraId="3B55C863" w14:textId="77777777" w:rsidR="004D042F" w:rsidRPr="00EC1B74" w:rsidRDefault="004D042F" w:rsidP="004D042F">
      <w:pPr>
        <w:pStyle w:val="ListParagraph"/>
        <w:numPr>
          <w:ilvl w:val="0"/>
          <w:numId w:val="39"/>
        </w:numPr>
        <w:jc w:val="both"/>
      </w:pPr>
      <w:r w:rsidRPr="00EC1B74">
        <w:t>Вихід на ринки</w:t>
      </w:r>
    </w:p>
    <w:p w14:paraId="64F55242" w14:textId="77777777" w:rsidR="004D042F" w:rsidRPr="00EC1B74" w:rsidRDefault="004D042F" w:rsidP="004D042F">
      <w:pPr>
        <w:pStyle w:val="ListParagraph"/>
        <w:numPr>
          <w:ilvl w:val="0"/>
          <w:numId w:val="39"/>
        </w:numPr>
        <w:spacing w:after="226" w:line="266" w:lineRule="auto"/>
        <w:ind w:right="14"/>
        <w:jc w:val="both"/>
      </w:pPr>
      <w:r w:rsidRPr="00EC1B74">
        <w:t>Логістика, система постачання та управління запасами та доставкою товарів</w:t>
      </w:r>
    </w:p>
    <w:p w14:paraId="32619514" w14:textId="77777777" w:rsidR="004D042F" w:rsidRPr="00EC1B74" w:rsidRDefault="004D042F" w:rsidP="004D042F">
      <w:pPr>
        <w:pStyle w:val="ListParagraph"/>
        <w:numPr>
          <w:ilvl w:val="0"/>
          <w:numId w:val="39"/>
        </w:numPr>
        <w:spacing w:after="226" w:line="266" w:lineRule="auto"/>
        <w:ind w:right="14"/>
        <w:jc w:val="both"/>
      </w:pPr>
      <w:r w:rsidRPr="00EC1B74">
        <w:lastRenderedPageBreak/>
        <w:t>Загальне керівництво</w:t>
      </w:r>
    </w:p>
    <w:p w14:paraId="64A0F7B4" w14:textId="77777777" w:rsidR="004D042F" w:rsidRPr="00EC1B74" w:rsidRDefault="004D042F" w:rsidP="004D042F">
      <w:pPr>
        <w:pStyle w:val="ListParagraph"/>
        <w:numPr>
          <w:ilvl w:val="0"/>
          <w:numId w:val="39"/>
        </w:numPr>
        <w:spacing w:after="226" w:line="266" w:lineRule="auto"/>
        <w:ind w:right="14"/>
        <w:jc w:val="both"/>
      </w:pPr>
      <w:r w:rsidRPr="00EC1B74">
        <w:t xml:space="preserve">Комунікації </w:t>
      </w:r>
    </w:p>
    <w:p w14:paraId="0E4BB39F" w14:textId="77777777" w:rsidR="004D042F" w:rsidRPr="00EC1B74" w:rsidRDefault="004D042F" w:rsidP="004D042F">
      <w:pPr>
        <w:pStyle w:val="ListParagraph"/>
        <w:numPr>
          <w:ilvl w:val="0"/>
          <w:numId w:val="39"/>
        </w:numPr>
        <w:jc w:val="both"/>
      </w:pPr>
      <w:r w:rsidRPr="00EC1B74">
        <w:t>Інноваційна діяльність та впровадження цифрових технологій</w:t>
      </w:r>
    </w:p>
    <w:p w14:paraId="09369E93" w14:textId="77777777" w:rsidR="004D042F" w:rsidRPr="00EC1B74" w:rsidRDefault="004D042F" w:rsidP="004D042F">
      <w:pPr>
        <w:pStyle w:val="ListParagraph"/>
        <w:numPr>
          <w:ilvl w:val="0"/>
          <w:numId w:val="39"/>
        </w:numPr>
        <w:spacing w:after="226" w:line="266" w:lineRule="auto"/>
        <w:ind w:right="14"/>
        <w:jc w:val="both"/>
      </w:pPr>
      <w:r w:rsidRPr="00EC1B74">
        <w:t>Розвиток бізнесу та його сталість</w:t>
      </w:r>
    </w:p>
    <w:p w14:paraId="0F6E2FA4" w14:textId="77777777" w:rsidR="004D042F" w:rsidRPr="00EC1B74" w:rsidRDefault="004D042F" w:rsidP="004D042F">
      <w:pPr>
        <w:pStyle w:val="ListParagraph"/>
        <w:spacing w:after="0" w:line="240" w:lineRule="auto"/>
        <w:ind w:left="641"/>
        <w:jc w:val="both"/>
      </w:pPr>
    </w:p>
    <w:p w14:paraId="11266FF0" w14:textId="77777777" w:rsidR="004D042F" w:rsidRPr="00EC1B74" w:rsidRDefault="004D042F" w:rsidP="004D042F">
      <w:pPr>
        <w:pStyle w:val="ListParagraph"/>
        <w:numPr>
          <w:ilvl w:val="1"/>
          <w:numId w:val="38"/>
        </w:numPr>
        <w:spacing w:after="0" w:line="240" w:lineRule="auto"/>
        <w:ind w:left="709"/>
        <w:jc w:val="both"/>
      </w:pPr>
      <w:r w:rsidRPr="00EC1B74">
        <w:t xml:space="preserve">Проведення заходів з нарощування потенціалу для кожної СПІ (експертна підтримка, навчання, наставництво та інструктаж в онлайн та/або </w:t>
      </w:r>
      <w:proofErr w:type="spellStart"/>
      <w:r w:rsidRPr="00EC1B74">
        <w:t>офлайн</w:t>
      </w:r>
      <w:proofErr w:type="spellEnd"/>
      <w:r w:rsidRPr="00EC1B74">
        <w:t xml:space="preserve"> форматах) відповідно до узгоджених адаптованих програм з розвитку потенціалу.</w:t>
      </w:r>
    </w:p>
    <w:p w14:paraId="0AA0F700" w14:textId="77777777" w:rsidR="004D042F" w:rsidRPr="00EC1B74" w:rsidRDefault="004D042F" w:rsidP="004D042F">
      <w:pPr>
        <w:pStyle w:val="ListParagraph"/>
        <w:numPr>
          <w:ilvl w:val="1"/>
          <w:numId w:val="38"/>
        </w:numPr>
        <w:spacing w:after="0" w:line="240" w:lineRule="auto"/>
        <w:ind w:left="709"/>
        <w:jc w:val="both"/>
      </w:pPr>
      <w:r w:rsidRPr="00EC1B74">
        <w:t>Розробка привабливих електронних портфоліо для кожної СПІ, які демонструють їх бізнес-модель та внесок у діяльність з протидії ГЗН. Портфоліо потрібно розробити за єдиним шаблоном, вони ефективно демонструватимуть роботу СПІ з метою її популяризації та наочності.</w:t>
      </w:r>
    </w:p>
    <w:p w14:paraId="5C305FF0" w14:textId="77777777" w:rsidR="004D042F" w:rsidRPr="00EC1B74" w:rsidRDefault="004D042F" w:rsidP="004D042F">
      <w:pPr>
        <w:pStyle w:val="ListParagraph"/>
        <w:numPr>
          <w:ilvl w:val="1"/>
          <w:numId w:val="38"/>
        </w:numPr>
        <w:spacing w:after="0" w:line="240" w:lineRule="auto"/>
        <w:ind w:left="709"/>
        <w:jc w:val="both"/>
      </w:pPr>
      <w:r w:rsidRPr="00EC1B74">
        <w:t xml:space="preserve">Проведення для СПІ двох нарад, присвячених обміну знаннями (інтерактивні заходи в </w:t>
      </w:r>
      <w:proofErr w:type="spellStart"/>
      <w:r w:rsidRPr="00EC1B74">
        <w:t>офлайн</w:t>
      </w:r>
      <w:proofErr w:type="spellEnd"/>
      <w:r w:rsidRPr="00EC1B74">
        <w:t xml:space="preserve"> та онлайн форматах), з метою надання можливості обмінятися власним знаннями з іншими учасниками та запозичувати досвід подібних підприємств, які довели ефективність своєї підприємницької діяльності.</w:t>
      </w:r>
    </w:p>
    <w:p w14:paraId="46DD6915" w14:textId="77777777" w:rsidR="004D042F" w:rsidRPr="00EC1B74" w:rsidRDefault="004D042F" w:rsidP="004D042F">
      <w:pPr>
        <w:pStyle w:val="ListParagraph"/>
        <w:numPr>
          <w:ilvl w:val="1"/>
          <w:numId w:val="38"/>
        </w:numPr>
        <w:spacing w:after="0" w:line="240" w:lineRule="auto"/>
        <w:ind w:left="709"/>
        <w:jc w:val="both"/>
      </w:pPr>
      <w:r w:rsidRPr="00EC1B74">
        <w:t>Підготовка та подання щомісячних звітів про виконання робіт спеціалістці Програми з протидії та запобігання ГЗН UNFPA, в якому міститиметься опис змісту та обсягу наданих послуг та висвітлюватимуться досягнутий прогрес, наявні проблеми та основні рекомендації щодо вдосконалення бізнесу.</w:t>
      </w:r>
    </w:p>
    <w:p w14:paraId="37151DE0" w14:textId="77777777" w:rsidR="004D042F" w:rsidRPr="00EC1B74" w:rsidRDefault="004D042F" w:rsidP="004D042F">
      <w:pPr>
        <w:pStyle w:val="ListParagraph"/>
        <w:numPr>
          <w:ilvl w:val="1"/>
          <w:numId w:val="38"/>
        </w:numPr>
        <w:spacing w:after="0" w:line="240" w:lineRule="auto"/>
        <w:ind w:left="709"/>
        <w:jc w:val="both"/>
      </w:pPr>
      <w:r w:rsidRPr="00EC1B74">
        <w:t>Підготовка підсумкового звіту, в якому особлива увага приділятиметься досвіду, отриманому в процесі розвитку потенціалу СПІ, та рекомендації щодо підвищення ефективності моделі «</w:t>
      </w:r>
      <w:r w:rsidRPr="00EC1B74">
        <w:rPr>
          <w:rFonts w:asciiTheme="minorHAnsi" w:hAnsiTheme="minorHAnsi" w:cstheme="minorHAnsi"/>
        </w:rPr>
        <w:t xml:space="preserve">соціальна підприємницька ініціатива» </w:t>
      </w:r>
      <w:r w:rsidRPr="00EC1B74">
        <w:t>для постраждалих від ГЗН осіб. Інформація, що міститиметься у звіті, використовуватиметься для розробки проєктів та планування заходів UNFPA.</w:t>
      </w:r>
    </w:p>
    <w:p w14:paraId="4027ECA6" w14:textId="77777777" w:rsidR="004D042F" w:rsidRPr="00EC1B74" w:rsidRDefault="004D042F" w:rsidP="004D042F">
      <w:pPr>
        <w:pStyle w:val="ListParagraph"/>
        <w:spacing w:after="0" w:line="240" w:lineRule="auto"/>
        <w:ind w:left="641"/>
        <w:jc w:val="both"/>
      </w:pPr>
    </w:p>
    <w:p w14:paraId="56AE60B7" w14:textId="77777777" w:rsidR="004D042F" w:rsidRPr="00EC1B74" w:rsidRDefault="004D042F" w:rsidP="004D042F">
      <w:pPr>
        <w:spacing w:after="0" w:line="240" w:lineRule="auto"/>
        <w:jc w:val="both"/>
      </w:pPr>
    </w:p>
    <w:p w14:paraId="7AC12019" w14:textId="77777777" w:rsidR="004D042F" w:rsidRPr="00EC1B74" w:rsidRDefault="004D042F" w:rsidP="004D042F">
      <w:pPr>
        <w:jc w:val="both"/>
        <w:rPr>
          <w:b/>
        </w:rPr>
      </w:pPr>
      <w:r w:rsidRPr="00EC1B74">
        <w:rPr>
          <w:b/>
        </w:rPr>
        <w:t>Терміни надання послуг та порядок оплати</w:t>
      </w:r>
    </w:p>
    <w:p w14:paraId="5DF95432" w14:textId="77777777" w:rsidR="004D042F" w:rsidRPr="00EC1B74" w:rsidRDefault="004D042F" w:rsidP="004D042F">
      <w:pPr>
        <w:jc w:val="both"/>
        <w:rPr>
          <w:b/>
        </w:rPr>
      </w:pPr>
      <w:r w:rsidRPr="00EC1B74">
        <w:rPr>
          <w:b/>
        </w:rPr>
        <w:t>Поетапна оплата здійснюється з урахуванням виконання завдань постачальником послуг:</w:t>
      </w:r>
    </w:p>
    <w:tbl>
      <w:tblPr>
        <w:tblW w:w="9411" w:type="dxa"/>
        <w:jc w:val="center"/>
        <w:tblCellMar>
          <w:top w:w="117" w:type="dxa"/>
          <w:left w:w="94" w:type="dxa"/>
          <w:right w:w="84" w:type="dxa"/>
        </w:tblCellMar>
        <w:tblLook w:val="04A0" w:firstRow="1" w:lastRow="0" w:firstColumn="1" w:lastColumn="0" w:noHBand="0" w:noVBand="1"/>
      </w:tblPr>
      <w:tblGrid>
        <w:gridCol w:w="6376"/>
        <w:gridCol w:w="1685"/>
        <w:gridCol w:w="1350"/>
      </w:tblGrid>
      <w:tr w:rsidR="004D042F" w:rsidRPr="00EC1B74" w14:paraId="423145F6" w14:textId="77777777" w:rsidTr="00422027">
        <w:trPr>
          <w:trHeight w:val="180"/>
          <w:jc w:val="center"/>
        </w:trPr>
        <w:tc>
          <w:tcPr>
            <w:tcW w:w="6376" w:type="dxa"/>
            <w:tcBorders>
              <w:top w:val="single" w:sz="2" w:space="0" w:color="000000"/>
              <w:left w:val="single" w:sz="2" w:space="0" w:color="000000"/>
              <w:bottom w:val="single" w:sz="2" w:space="0" w:color="000000"/>
              <w:right w:val="single" w:sz="2" w:space="0" w:color="000000"/>
            </w:tcBorders>
            <w:shd w:val="clear" w:color="auto" w:fill="auto"/>
          </w:tcPr>
          <w:p w14:paraId="411FD868" w14:textId="77777777" w:rsidR="004D042F" w:rsidRPr="00EC1B74" w:rsidRDefault="004D042F" w:rsidP="00422027">
            <w:pPr>
              <w:spacing w:after="0" w:line="240" w:lineRule="auto"/>
              <w:jc w:val="center"/>
              <w:rPr>
                <w:rFonts w:eastAsia="Times New Roman" w:cs="Arial"/>
                <w:b/>
                <w:bCs/>
                <w:lang w:eastAsia="en-US"/>
              </w:rPr>
            </w:pPr>
            <w:r w:rsidRPr="00EC1B74">
              <w:t>Результати роботи</w:t>
            </w:r>
          </w:p>
        </w:tc>
        <w:tc>
          <w:tcPr>
            <w:tcW w:w="1685" w:type="dxa"/>
            <w:tcBorders>
              <w:top w:val="single" w:sz="2" w:space="0" w:color="000000"/>
              <w:left w:val="single" w:sz="2" w:space="0" w:color="000000"/>
              <w:bottom w:val="single" w:sz="2" w:space="0" w:color="000000"/>
              <w:right w:val="single" w:sz="2" w:space="0" w:color="000000"/>
            </w:tcBorders>
            <w:shd w:val="clear" w:color="auto" w:fill="auto"/>
          </w:tcPr>
          <w:p w14:paraId="7DBDEA3D" w14:textId="77777777" w:rsidR="004D042F" w:rsidRPr="00EC1B74" w:rsidRDefault="004D042F" w:rsidP="00422027">
            <w:pPr>
              <w:spacing w:after="0" w:line="240" w:lineRule="auto"/>
              <w:ind w:left="204"/>
              <w:jc w:val="center"/>
              <w:rPr>
                <w:rFonts w:eastAsia="Times New Roman" w:cs="Arial"/>
                <w:b/>
                <w:bCs/>
                <w:lang w:eastAsia="en-US"/>
              </w:rPr>
            </w:pPr>
            <w:r w:rsidRPr="00EC1B74">
              <w:rPr>
                <w:rFonts w:eastAsia="Times New Roman" w:cs="Arial"/>
                <w:b/>
                <w:bCs/>
                <w:lang w:eastAsia="en-US"/>
              </w:rPr>
              <w:t xml:space="preserve">% від загальної суми контракту </w:t>
            </w:r>
          </w:p>
        </w:tc>
        <w:tc>
          <w:tcPr>
            <w:tcW w:w="1350" w:type="dxa"/>
            <w:tcBorders>
              <w:top w:val="single" w:sz="2" w:space="0" w:color="000000"/>
              <w:left w:val="single" w:sz="2" w:space="0" w:color="000000"/>
              <w:bottom w:val="single" w:sz="2" w:space="0" w:color="000000"/>
              <w:right w:val="single" w:sz="2" w:space="0" w:color="000000"/>
            </w:tcBorders>
            <w:shd w:val="clear" w:color="auto" w:fill="auto"/>
          </w:tcPr>
          <w:p w14:paraId="79D02BE7" w14:textId="77777777" w:rsidR="004D042F" w:rsidRPr="00EC1B74" w:rsidRDefault="004D042F" w:rsidP="00422027">
            <w:pPr>
              <w:spacing w:after="0" w:line="240" w:lineRule="auto"/>
              <w:ind w:left="360" w:hanging="216"/>
              <w:rPr>
                <w:rFonts w:eastAsia="Times New Roman" w:cs="Arial"/>
                <w:b/>
                <w:bCs/>
                <w:lang w:eastAsia="en-US"/>
              </w:rPr>
            </w:pPr>
            <w:r w:rsidRPr="00EC1B74">
              <w:rPr>
                <w:rFonts w:eastAsia="Times New Roman" w:cs="Arial"/>
                <w:b/>
                <w:bCs/>
                <w:lang w:eastAsia="en-US"/>
              </w:rPr>
              <w:t>Дата</w:t>
            </w:r>
          </w:p>
        </w:tc>
      </w:tr>
      <w:tr w:rsidR="004D042F" w:rsidRPr="00EC1B74" w14:paraId="213CF5FD" w14:textId="77777777" w:rsidTr="00422027">
        <w:trPr>
          <w:trHeight w:val="949"/>
          <w:jc w:val="center"/>
        </w:trPr>
        <w:tc>
          <w:tcPr>
            <w:tcW w:w="6376" w:type="dxa"/>
            <w:tcBorders>
              <w:top w:val="single" w:sz="2" w:space="0" w:color="000000"/>
              <w:left w:val="single" w:sz="2" w:space="0" w:color="000000"/>
              <w:bottom w:val="single" w:sz="2" w:space="0" w:color="000000"/>
              <w:right w:val="single" w:sz="2" w:space="0" w:color="000000"/>
            </w:tcBorders>
            <w:shd w:val="clear" w:color="auto" w:fill="auto"/>
          </w:tcPr>
          <w:p w14:paraId="7755D0BF" w14:textId="01B3FC8C" w:rsidR="004D042F" w:rsidRPr="00EC1B74" w:rsidRDefault="004D042F" w:rsidP="00422027">
            <w:pPr>
              <w:spacing w:after="0" w:line="240" w:lineRule="auto"/>
              <w:ind w:right="14"/>
              <w:jc w:val="both"/>
              <w:rPr>
                <w:rFonts w:eastAsia="Times New Roman" w:cs="Arial"/>
                <w:lang w:eastAsia="en-US"/>
              </w:rPr>
            </w:pPr>
            <w:r w:rsidRPr="00EC1B74">
              <w:t>Проведення комплексної оцінки здатності СПІ вести ефективний бізнес, визначення ключових сфер діяльності для вдосконалення та надання відповідних рекомендацій, які допоможуть СПІ підвищит</w:t>
            </w:r>
            <w:r w:rsidR="00422027">
              <w:t>и їх прибутковість та стійкість</w:t>
            </w:r>
          </w:p>
        </w:tc>
        <w:tc>
          <w:tcPr>
            <w:tcW w:w="1685" w:type="dxa"/>
            <w:vMerge w:val="restart"/>
            <w:tcBorders>
              <w:left w:val="single" w:sz="2" w:space="0" w:color="000000"/>
              <w:right w:val="single" w:sz="2" w:space="0" w:color="000000"/>
            </w:tcBorders>
            <w:shd w:val="clear" w:color="auto" w:fill="auto"/>
          </w:tcPr>
          <w:p w14:paraId="32361C2F" w14:textId="77777777" w:rsidR="004D042F" w:rsidRPr="00EC1B74" w:rsidRDefault="004D042F" w:rsidP="00422027">
            <w:pPr>
              <w:spacing w:after="0" w:line="240" w:lineRule="auto"/>
              <w:jc w:val="center"/>
              <w:rPr>
                <w:rFonts w:eastAsia="Times New Roman" w:cs="Arial"/>
                <w:lang w:eastAsia="en-US"/>
              </w:rPr>
            </w:pPr>
          </w:p>
          <w:p w14:paraId="60E40705" w14:textId="77777777" w:rsidR="004D042F" w:rsidRPr="00EC1B74" w:rsidRDefault="004D042F" w:rsidP="00422027">
            <w:pPr>
              <w:spacing w:after="0" w:line="240" w:lineRule="auto"/>
              <w:jc w:val="center"/>
              <w:rPr>
                <w:rFonts w:eastAsia="Times New Roman" w:cs="Arial"/>
                <w:lang w:eastAsia="en-US"/>
              </w:rPr>
            </w:pPr>
          </w:p>
          <w:p w14:paraId="26EE43C1" w14:textId="77777777" w:rsidR="004D042F" w:rsidRPr="00EC1B74" w:rsidRDefault="004D042F" w:rsidP="00422027">
            <w:pPr>
              <w:spacing w:after="0" w:line="240" w:lineRule="auto"/>
              <w:jc w:val="center"/>
              <w:rPr>
                <w:rFonts w:eastAsia="Times New Roman" w:cs="Arial"/>
                <w:lang w:eastAsia="en-US"/>
              </w:rPr>
            </w:pPr>
            <w:r w:rsidRPr="00EC1B74">
              <w:rPr>
                <w:rFonts w:eastAsia="Times New Roman" w:cs="Arial"/>
                <w:lang w:eastAsia="en-US"/>
              </w:rPr>
              <w:t>40%</w:t>
            </w:r>
          </w:p>
        </w:tc>
        <w:tc>
          <w:tcPr>
            <w:tcW w:w="1350" w:type="dxa"/>
            <w:vMerge w:val="restart"/>
            <w:tcBorders>
              <w:left w:val="single" w:sz="2" w:space="0" w:color="000000"/>
              <w:right w:val="single" w:sz="2" w:space="0" w:color="000000"/>
            </w:tcBorders>
            <w:shd w:val="clear" w:color="auto" w:fill="auto"/>
          </w:tcPr>
          <w:p w14:paraId="1DA9FD09" w14:textId="77777777" w:rsidR="004D042F" w:rsidRPr="00EC1B74" w:rsidRDefault="004D042F" w:rsidP="00422027">
            <w:pPr>
              <w:spacing w:after="0" w:line="240" w:lineRule="auto"/>
              <w:ind w:left="14"/>
              <w:jc w:val="center"/>
              <w:rPr>
                <w:rFonts w:eastAsia="Times New Roman" w:cs="Arial"/>
                <w:lang w:eastAsia="en-US"/>
              </w:rPr>
            </w:pPr>
          </w:p>
          <w:p w14:paraId="1D5D0568" w14:textId="77777777" w:rsidR="004D042F" w:rsidRPr="00EC1B74" w:rsidRDefault="004D042F" w:rsidP="00422027">
            <w:pPr>
              <w:spacing w:after="0" w:line="240" w:lineRule="auto"/>
              <w:ind w:left="14"/>
              <w:jc w:val="center"/>
              <w:rPr>
                <w:rFonts w:eastAsia="Times New Roman" w:cs="Arial"/>
                <w:lang w:eastAsia="en-US"/>
              </w:rPr>
            </w:pPr>
          </w:p>
          <w:p w14:paraId="14A53708" w14:textId="77777777" w:rsidR="004D042F" w:rsidRPr="00EC1B74" w:rsidRDefault="004D042F" w:rsidP="00422027">
            <w:pPr>
              <w:spacing w:after="0" w:line="240" w:lineRule="auto"/>
              <w:ind w:left="14"/>
              <w:jc w:val="center"/>
              <w:rPr>
                <w:rFonts w:eastAsia="Times New Roman" w:cs="Arial"/>
                <w:lang w:eastAsia="en-US"/>
              </w:rPr>
            </w:pPr>
            <w:r w:rsidRPr="00EC1B74">
              <w:t>За</w:t>
            </w:r>
            <w:r w:rsidRPr="00EC1B74">
              <w:rPr>
                <w:rFonts w:eastAsia="Times New Roman" w:cs="Arial"/>
                <w:lang w:eastAsia="en-US"/>
              </w:rPr>
              <w:t xml:space="preserve"> два місяці після підписання контракту</w:t>
            </w:r>
          </w:p>
        </w:tc>
      </w:tr>
      <w:tr w:rsidR="004D042F" w:rsidRPr="00EC1B74" w14:paraId="6DBE182D" w14:textId="77777777" w:rsidTr="00422027">
        <w:trPr>
          <w:trHeight w:val="486"/>
          <w:jc w:val="center"/>
        </w:trPr>
        <w:tc>
          <w:tcPr>
            <w:tcW w:w="6376" w:type="dxa"/>
            <w:tcBorders>
              <w:top w:val="single" w:sz="2" w:space="0" w:color="000000"/>
              <w:left w:val="single" w:sz="2" w:space="0" w:color="000000"/>
              <w:bottom w:val="single" w:sz="4" w:space="0" w:color="auto"/>
              <w:right w:val="single" w:sz="2" w:space="0" w:color="000000"/>
            </w:tcBorders>
            <w:shd w:val="clear" w:color="auto" w:fill="auto"/>
            <w:vAlign w:val="center"/>
          </w:tcPr>
          <w:p w14:paraId="3AB5BAB6" w14:textId="340D89D2" w:rsidR="004D042F" w:rsidRPr="00EC1B74" w:rsidRDefault="004D042F" w:rsidP="00422027">
            <w:pPr>
              <w:spacing w:after="0" w:line="240" w:lineRule="auto"/>
              <w:jc w:val="both"/>
              <w:rPr>
                <w:rFonts w:eastAsia="Times New Roman" w:cs="Arial"/>
                <w:lang w:eastAsia="en-US"/>
              </w:rPr>
            </w:pPr>
            <w:r w:rsidRPr="00EC1B74">
              <w:t>Розробка плану вдоск</w:t>
            </w:r>
            <w:r w:rsidR="00422027">
              <w:t>оналення бізнесу для кожної СПІ</w:t>
            </w:r>
          </w:p>
        </w:tc>
        <w:tc>
          <w:tcPr>
            <w:tcW w:w="1685" w:type="dxa"/>
            <w:vMerge/>
            <w:tcBorders>
              <w:left w:val="single" w:sz="2" w:space="0" w:color="000000"/>
              <w:bottom w:val="single" w:sz="4" w:space="0" w:color="auto"/>
              <w:right w:val="single" w:sz="2" w:space="0" w:color="000000"/>
            </w:tcBorders>
            <w:shd w:val="clear" w:color="auto" w:fill="auto"/>
          </w:tcPr>
          <w:p w14:paraId="68C89CC0" w14:textId="77777777" w:rsidR="004D042F" w:rsidRPr="00EC1B74" w:rsidRDefault="004D042F" w:rsidP="00422027">
            <w:pPr>
              <w:spacing w:after="0" w:line="240" w:lineRule="auto"/>
              <w:jc w:val="center"/>
              <w:rPr>
                <w:rFonts w:eastAsia="Times New Roman" w:cs="Arial"/>
                <w:lang w:eastAsia="en-US"/>
              </w:rPr>
            </w:pPr>
          </w:p>
        </w:tc>
        <w:tc>
          <w:tcPr>
            <w:tcW w:w="1350" w:type="dxa"/>
            <w:vMerge/>
            <w:tcBorders>
              <w:left w:val="single" w:sz="2" w:space="0" w:color="000000"/>
              <w:bottom w:val="single" w:sz="4" w:space="0" w:color="auto"/>
              <w:right w:val="single" w:sz="2" w:space="0" w:color="000000"/>
            </w:tcBorders>
            <w:shd w:val="clear" w:color="auto" w:fill="auto"/>
          </w:tcPr>
          <w:p w14:paraId="73325A46" w14:textId="77777777" w:rsidR="004D042F" w:rsidRPr="00EC1B74" w:rsidRDefault="004D042F" w:rsidP="00422027">
            <w:pPr>
              <w:spacing w:after="0" w:line="240" w:lineRule="auto"/>
              <w:ind w:left="14"/>
              <w:jc w:val="center"/>
              <w:rPr>
                <w:rFonts w:eastAsia="Times New Roman" w:cs="Arial"/>
                <w:lang w:eastAsia="en-US"/>
              </w:rPr>
            </w:pPr>
          </w:p>
        </w:tc>
      </w:tr>
      <w:tr w:rsidR="004D042F" w:rsidRPr="00EC1B74" w14:paraId="0D3B17C2" w14:textId="77777777" w:rsidTr="00422027">
        <w:trPr>
          <w:trHeight w:val="1129"/>
          <w:jc w:val="center"/>
        </w:trPr>
        <w:tc>
          <w:tcPr>
            <w:tcW w:w="6376" w:type="dxa"/>
            <w:tcBorders>
              <w:top w:val="single" w:sz="4" w:space="0" w:color="auto"/>
              <w:left w:val="single" w:sz="4" w:space="0" w:color="auto"/>
              <w:bottom w:val="single" w:sz="4" w:space="0" w:color="auto"/>
              <w:right w:val="single" w:sz="4" w:space="0" w:color="auto"/>
            </w:tcBorders>
            <w:shd w:val="clear" w:color="auto" w:fill="auto"/>
            <w:vAlign w:val="center"/>
          </w:tcPr>
          <w:p w14:paraId="30B27427" w14:textId="1EC48534" w:rsidR="004D042F" w:rsidRPr="00EC1B74" w:rsidRDefault="004D042F" w:rsidP="00422027">
            <w:pPr>
              <w:spacing w:after="0" w:line="240" w:lineRule="auto"/>
              <w:jc w:val="both"/>
              <w:rPr>
                <w:rFonts w:eastAsia="Times New Roman" w:cs="Arial"/>
                <w:lang w:eastAsia="en-US"/>
              </w:rPr>
            </w:pPr>
            <w:r w:rsidRPr="00EC1B74">
              <w:t>Розробка індивідуальних програм з розвитку потенціалу для кожної СПІ з метою підвищення її здатності розробляти та впроваджувати ефективні бізнес-стратегії, а також забезпечувати максимальні переваг</w:t>
            </w:r>
            <w:r w:rsidR="00422027">
              <w:t>и для постраждалих від ГЗН осіб</w:t>
            </w:r>
          </w:p>
        </w:tc>
        <w:tc>
          <w:tcPr>
            <w:tcW w:w="1685" w:type="dxa"/>
            <w:vMerge/>
            <w:tcBorders>
              <w:top w:val="single" w:sz="4" w:space="0" w:color="auto"/>
              <w:left w:val="single" w:sz="4" w:space="0" w:color="auto"/>
              <w:bottom w:val="single" w:sz="4" w:space="0" w:color="auto"/>
              <w:right w:val="single" w:sz="4" w:space="0" w:color="auto"/>
            </w:tcBorders>
            <w:shd w:val="clear" w:color="auto" w:fill="auto"/>
          </w:tcPr>
          <w:p w14:paraId="491ED51C" w14:textId="77777777" w:rsidR="004D042F" w:rsidRPr="00EC1B74" w:rsidRDefault="004D042F" w:rsidP="00422027">
            <w:pPr>
              <w:spacing w:after="0" w:line="240" w:lineRule="auto"/>
              <w:jc w:val="center"/>
              <w:rPr>
                <w:rFonts w:eastAsia="Times New Roman" w:cs="Arial"/>
                <w:lang w:eastAsia="en-US"/>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3EE25DF3" w14:textId="77777777" w:rsidR="004D042F" w:rsidRPr="00EC1B74" w:rsidRDefault="004D042F" w:rsidP="00422027">
            <w:pPr>
              <w:spacing w:after="0" w:line="240" w:lineRule="auto"/>
              <w:ind w:left="14"/>
              <w:jc w:val="center"/>
              <w:rPr>
                <w:rFonts w:eastAsia="Times New Roman" w:cs="Arial"/>
                <w:lang w:eastAsia="en-US"/>
              </w:rPr>
            </w:pPr>
          </w:p>
        </w:tc>
      </w:tr>
      <w:tr w:rsidR="004D042F" w:rsidRPr="00EC1B74" w14:paraId="5FC88C96" w14:textId="77777777" w:rsidTr="00422027">
        <w:trPr>
          <w:trHeight w:val="945"/>
          <w:jc w:val="center"/>
        </w:trPr>
        <w:tc>
          <w:tcPr>
            <w:tcW w:w="6376" w:type="dxa"/>
            <w:tcBorders>
              <w:top w:val="single" w:sz="4" w:space="0" w:color="auto"/>
              <w:left w:val="single" w:sz="4" w:space="0" w:color="auto"/>
              <w:bottom w:val="single" w:sz="4" w:space="0" w:color="auto"/>
              <w:right w:val="single" w:sz="4" w:space="0" w:color="auto"/>
            </w:tcBorders>
            <w:shd w:val="clear" w:color="auto" w:fill="auto"/>
            <w:vAlign w:val="center"/>
          </w:tcPr>
          <w:p w14:paraId="2F0B3735" w14:textId="75BE1AD1" w:rsidR="004D042F" w:rsidRPr="00EC1B74" w:rsidRDefault="004D042F" w:rsidP="00422027">
            <w:pPr>
              <w:spacing w:after="0" w:line="240" w:lineRule="auto"/>
              <w:jc w:val="both"/>
              <w:rPr>
                <w:rFonts w:eastAsia="Times New Roman" w:cs="Arial"/>
                <w:lang w:eastAsia="en-US"/>
              </w:rPr>
            </w:pPr>
            <w:r w:rsidRPr="00EC1B74">
              <w:t>Огляд (щомісячний) результатів діяльності СПІ</w:t>
            </w:r>
            <w:r>
              <w:t xml:space="preserve"> </w:t>
            </w:r>
            <w:r w:rsidRPr="00EC1B74">
              <w:t xml:space="preserve">та надання наставницької допомоги </w:t>
            </w:r>
            <w:r w:rsidRPr="00EC1B74">
              <w:rPr>
                <w:rFonts w:asciiTheme="minorHAnsi" w:hAnsiTheme="minorHAnsi" w:cstheme="minorHAnsi"/>
              </w:rPr>
              <w:t>соціальним підприємницьким ініціативам</w:t>
            </w:r>
            <w:r w:rsidRPr="00EC1B74">
              <w:t xml:space="preserve"> у впроваджен</w:t>
            </w:r>
            <w:r w:rsidR="00422027">
              <w:t>ні планів удосконалення бізнесу</w:t>
            </w:r>
          </w:p>
        </w:tc>
        <w:tc>
          <w:tcPr>
            <w:tcW w:w="1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51BBE7" w14:textId="77777777" w:rsidR="004D042F" w:rsidRPr="00EC1B74" w:rsidRDefault="004D042F" w:rsidP="00422027">
            <w:pPr>
              <w:spacing w:after="0" w:line="240" w:lineRule="auto"/>
              <w:jc w:val="center"/>
              <w:rPr>
                <w:rFonts w:eastAsia="Times New Roman" w:cs="Arial"/>
                <w:lang w:eastAsia="en-US"/>
              </w:rPr>
            </w:pPr>
            <w:r w:rsidRPr="00EC1B74">
              <w:rPr>
                <w:rFonts w:eastAsia="Times New Roman" w:cs="Arial"/>
                <w:lang w:eastAsia="en-US"/>
              </w:rPr>
              <w:t>40%</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A269FB" w14:textId="77777777" w:rsidR="004D042F" w:rsidRPr="00EC1B74" w:rsidRDefault="004D042F" w:rsidP="00422027">
            <w:pPr>
              <w:spacing w:after="0" w:line="240" w:lineRule="auto"/>
              <w:ind w:left="14"/>
              <w:jc w:val="center"/>
              <w:rPr>
                <w:rFonts w:eastAsia="Times New Roman" w:cs="Arial"/>
                <w:lang w:eastAsia="en-US"/>
              </w:rPr>
            </w:pPr>
            <w:r w:rsidRPr="00EC1B74">
              <w:t>За п</w:t>
            </w:r>
            <w:r w:rsidRPr="00EC1B74">
              <w:rPr>
                <w:rFonts w:eastAsia="Times New Roman" w:cs="Arial"/>
                <w:lang w:eastAsia="en-US"/>
              </w:rPr>
              <w:t xml:space="preserve">’ять місяців після </w:t>
            </w:r>
            <w:r w:rsidRPr="00EC1B74">
              <w:rPr>
                <w:rFonts w:eastAsia="Times New Roman" w:cs="Arial"/>
                <w:lang w:eastAsia="en-US"/>
              </w:rPr>
              <w:lastRenderedPageBreak/>
              <w:t>підписання контракту</w:t>
            </w:r>
          </w:p>
        </w:tc>
      </w:tr>
      <w:tr w:rsidR="004D042F" w:rsidRPr="00EC1B74" w14:paraId="4834CBBC" w14:textId="77777777" w:rsidTr="00422027">
        <w:trPr>
          <w:trHeight w:val="999"/>
          <w:jc w:val="center"/>
        </w:trPr>
        <w:tc>
          <w:tcPr>
            <w:tcW w:w="6376" w:type="dxa"/>
            <w:tcBorders>
              <w:top w:val="single" w:sz="4" w:space="0" w:color="auto"/>
              <w:left w:val="single" w:sz="2" w:space="0" w:color="000000"/>
              <w:bottom w:val="single" w:sz="2" w:space="0" w:color="000000"/>
              <w:right w:val="single" w:sz="2" w:space="0" w:color="000000"/>
            </w:tcBorders>
            <w:shd w:val="clear" w:color="auto" w:fill="auto"/>
            <w:vAlign w:val="center"/>
          </w:tcPr>
          <w:p w14:paraId="2BC63E7F" w14:textId="3FC07841" w:rsidR="004D042F" w:rsidRPr="00EC1B74" w:rsidRDefault="004D042F" w:rsidP="00422027">
            <w:pPr>
              <w:spacing w:after="0" w:line="240" w:lineRule="auto"/>
              <w:jc w:val="both"/>
            </w:pPr>
            <w:r w:rsidRPr="00EC1B74">
              <w:lastRenderedPageBreak/>
              <w:t xml:space="preserve">Проведення заходів з нарощування потенціалу для кожної СПІ (експертна підтримка, навчання, наставництво та інструктаж в онлайн та/або </w:t>
            </w:r>
            <w:proofErr w:type="spellStart"/>
            <w:r w:rsidRPr="00EC1B74">
              <w:t>офлайн</w:t>
            </w:r>
            <w:proofErr w:type="spellEnd"/>
            <w:r w:rsidRPr="00EC1B74">
              <w:t xml:space="preserve"> форматах) відповідно до узгоджених адаптовани</w:t>
            </w:r>
            <w:r w:rsidR="00422027">
              <w:t>х програм з розвитку потенціалу</w:t>
            </w:r>
          </w:p>
        </w:tc>
        <w:tc>
          <w:tcPr>
            <w:tcW w:w="1685" w:type="dxa"/>
            <w:vMerge/>
            <w:tcBorders>
              <w:top w:val="single" w:sz="4" w:space="0" w:color="auto"/>
              <w:left w:val="single" w:sz="2" w:space="0" w:color="000000"/>
              <w:bottom w:val="single" w:sz="2" w:space="0" w:color="000000"/>
              <w:right w:val="single" w:sz="2" w:space="0" w:color="000000"/>
            </w:tcBorders>
            <w:shd w:val="clear" w:color="auto" w:fill="auto"/>
          </w:tcPr>
          <w:p w14:paraId="6F58461B" w14:textId="77777777" w:rsidR="004D042F" w:rsidRPr="00EC1B74" w:rsidRDefault="004D042F" w:rsidP="00422027">
            <w:pPr>
              <w:spacing w:after="0" w:line="240" w:lineRule="auto"/>
              <w:jc w:val="center"/>
              <w:rPr>
                <w:rFonts w:eastAsia="Times New Roman" w:cs="Arial"/>
                <w:lang w:eastAsia="en-US"/>
              </w:rPr>
            </w:pPr>
          </w:p>
        </w:tc>
        <w:tc>
          <w:tcPr>
            <w:tcW w:w="1350" w:type="dxa"/>
            <w:vMerge/>
            <w:tcBorders>
              <w:top w:val="single" w:sz="4" w:space="0" w:color="auto"/>
              <w:left w:val="single" w:sz="2" w:space="0" w:color="000000"/>
              <w:bottom w:val="single" w:sz="2" w:space="0" w:color="000000"/>
              <w:right w:val="single" w:sz="2" w:space="0" w:color="000000"/>
            </w:tcBorders>
            <w:shd w:val="clear" w:color="auto" w:fill="auto"/>
          </w:tcPr>
          <w:p w14:paraId="28866DF3" w14:textId="77777777" w:rsidR="004D042F" w:rsidRPr="00EC1B74" w:rsidRDefault="004D042F" w:rsidP="00422027">
            <w:pPr>
              <w:spacing w:after="0" w:line="240" w:lineRule="auto"/>
              <w:ind w:left="14"/>
              <w:jc w:val="center"/>
              <w:rPr>
                <w:rFonts w:eastAsia="Times New Roman" w:cs="Arial"/>
                <w:lang w:eastAsia="en-US"/>
              </w:rPr>
            </w:pPr>
          </w:p>
        </w:tc>
      </w:tr>
      <w:tr w:rsidR="004D042F" w:rsidRPr="00EC1B74" w14:paraId="6D4DDCB4" w14:textId="77777777" w:rsidTr="00422027">
        <w:trPr>
          <w:trHeight w:val="546"/>
          <w:jc w:val="center"/>
        </w:trPr>
        <w:tc>
          <w:tcPr>
            <w:tcW w:w="6376" w:type="dxa"/>
            <w:tcBorders>
              <w:top w:val="single" w:sz="2" w:space="0" w:color="000000"/>
              <w:left w:val="single" w:sz="2" w:space="0" w:color="000000"/>
              <w:bottom w:val="single" w:sz="4" w:space="0" w:color="auto"/>
              <w:right w:val="single" w:sz="2" w:space="0" w:color="000000"/>
            </w:tcBorders>
            <w:shd w:val="clear" w:color="auto" w:fill="auto"/>
            <w:vAlign w:val="center"/>
          </w:tcPr>
          <w:p w14:paraId="2C78B793" w14:textId="79260152" w:rsidR="004D042F" w:rsidRPr="00EC1B74" w:rsidRDefault="004D042F" w:rsidP="00422027">
            <w:pPr>
              <w:spacing w:after="0" w:line="240" w:lineRule="auto"/>
              <w:jc w:val="both"/>
              <w:rPr>
                <w:rFonts w:eastAsia="Times New Roman" w:cs="Arial"/>
                <w:lang w:eastAsia="en-US"/>
              </w:rPr>
            </w:pPr>
            <w:r w:rsidRPr="00EC1B74">
              <w:t>Проведення для СПІ двох нарад, присвячених обміну знаннями (інтерактивні захо</w:t>
            </w:r>
            <w:r w:rsidR="00422027">
              <w:t xml:space="preserve">ди в </w:t>
            </w:r>
            <w:proofErr w:type="spellStart"/>
            <w:r w:rsidR="00422027">
              <w:t>офлайн</w:t>
            </w:r>
            <w:proofErr w:type="spellEnd"/>
            <w:r w:rsidR="00422027">
              <w:t xml:space="preserve"> та онлайн форматах)</w:t>
            </w:r>
          </w:p>
        </w:tc>
        <w:tc>
          <w:tcPr>
            <w:tcW w:w="1685" w:type="dxa"/>
            <w:vMerge w:val="restart"/>
            <w:tcBorders>
              <w:top w:val="single" w:sz="2" w:space="0" w:color="000000"/>
              <w:left w:val="single" w:sz="2" w:space="0" w:color="000000"/>
              <w:right w:val="single" w:sz="2" w:space="0" w:color="000000"/>
            </w:tcBorders>
            <w:shd w:val="clear" w:color="auto" w:fill="auto"/>
          </w:tcPr>
          <w:p w14:paraId="2E2758CC" w14:textId="77777777" w:rsidR="004D042F" w:rsidRPr="00EC1B74" w:rsidRDefault="004D042F" w:rsidP="00422027">
            <w:pPr>
              <w:spacing w:after="0" w:line="240" w:lineRule="auto"/>
              <w:jc w:val="center"/>
              <w:rPr>
                <w:rFonts w:eastAsia="Times New Roman" w:cs="Arial"/>
                <w:lang w:eastAsia="en-US"/>
              </w:rPr>
            </w:pPr>
          </w:p>
          <w:p w14:paraId="36864E25" w14:textId="77777777" w:rsidR="004D042F" w:rsidRPr="00EC1B74" w:rsidRDefault="004D042F" w:rsidP="00422027">
            <w:pPr>
              <w:spacing w:after="0" w:line="240" w:lineRule="auto"/>
              <w:jc w:val="center"/>
              <w:rPr>
                <w:rFonts w:eastAsia="Times New Roman" w:cs="Arial"/>
                <w:lang w:eastAsia="en-US"/>
              </w:rPr>
            </w:pPr>
            <w:r w:rsidRPr="00EC1B74">
              <w:rPr>
                <w:rFonts w:eastAsia="Times New Roman" w:cs="Arial"/>
                <w:lang w:eastAsia="en-US"/>
              </w:rPr>
              <w:t>20%</w:t>
            </w:r>
          </w:p>
        </w:tc>
        <w:tc>
          <w:tcPr>
            <w:tcW w:w="1350" w:type="dxa"/>
            <w:vMerge w:val="restart"/>
            <w:tcBorders>
              <w:top w:val="single" w:sz="2" w:space="0" w:color="000000"/>
              <w:left w:val="single" w:sz="2" w:space="0" w:color="000000"/>
              <w:right w:val="single" w:sz="2" w:space="0" w:color="000000"/>
            </w:tcBorders>
            <w:shd w:val="clear" w:color="auto" w:fill="auto"/>
          </w:tcPr>
          <w:p w14:paraId="5970B895" w14:textId="77777777" w:rsidR="004D042F" w:rsidRPr="00EC1B74" w:rsidRDefault="004D042F" w:rsidP="00422027">
            <w:pPr>
              <w:spacing w:after="0" w:line="240" w:lineRule="auto"/>
              <w:ind w:left="14"/>
              <w:jc w:val="center"/>
              <w:rPr>
                <w:rFonts w:eastAsia="Times New Roman" w:cs="Arial"/>
                <w:lang w:eastAsia="en-US"/>
              </w:rPr>
            </w:pPr>
          </w:p>
          <w:p w14:paraId="54660F7C" w14:textId="77777777" w:rsidR="004D042F" w:rsidRPr="00EC1B74" w:rsidRDefault="004D042F" w:rsidP="00422027">
            <w:pPr>
              <w:spacing w:after="0" w:line="240" w:lineRule="auto"/>
              <w:ind w:left="14"/>
              <w:jc w:val="center"/>
              <w:rPr>
                <w:rFonts w:eastAsia="Times New Roman" w:cs="Arial"/>
                <w:lang w:eastAsia="en-US"/>
              </w:rPr>
            </w:pPr>
          </w:p>
          <w:p w14:paraId="6A6CDC57" w14:textId="77777777" w:rsidR="004D042F" w:rsidRPr="00EC1B74" w:rsidRDefault="004D042F" w:rsidP="00422027">
            <w:pPr>
              <w:spacing w:after="0" w:line="240" w:lineRule="auto"/>
              <w:ind w:left="14"/>
              <w:jc w:val="center"/>
              <w:rPr>
                <w:rFonts w:eastAsia="Times New Roman" w:cs="Arial"/>
                <w:lang w:eastAsia="en-US"/>
              </w:rPr>
            </w:pPr>
            <w:r w:rsidRPr="00EC1B74">
              <w:t>За п</w:t>
            </w:r>
            <w:r w:rsidRPr="00EC1B74">
              <w:rPr>
                <w:rFonts w:eastAsia="Times New Roman" w:cs="Arial"/>
                <w:lang w:eastAsia="en-US"/>
              </w:rPr>
              <w:t>’ять місяців після підписання контракту</w:t>
            </w:r>
          </w:p>
        </w:tc>
      </w:tr>
      <w:tr w:rsidR="004D042F" w:rsidRPr="00EC1B74" w14:paraId="060CDAFA" w14:textId="77777777" w:rsidTr="00422027">
        <w:trPr>
          <w:trHeight w:val="1201"/>
          <w:jc w:val="center"/>
        </w:trPr>
        <w:tc>
          <w:tcPr>
            <w:tcW w:w="6376" w:type="dxa"/>
            <w:tcBorders>
              <w:top w:val="single" w:sz="4" w:space="0" w:color="auto"/>
              <w:left w:val="single" w:sz="2" w:space="0" w:color="000000"/>
              <w:bottom w:val="single" w:sz="2" w:space="0" w:color="000000"/>
              <w:right w:val="single" w:sz="2" w:space="0" w:color="000000"/>
            </w:tcBorders>
            <w:shd w:val="clear" w:color="auto" w:fill="auto"/>
            <w:vAlign w:val="center"/>
          </w:tcPr>
          <w:p w14:paraId="5F18E332" w14:textId="20DA8F4D" w:rsidR="004D042F" w:rsidRPr="00EC1B74" w:rsidRDefault="004D042F" w:rsidP="0050551B">
            <w:pPr>
              <w:spacing w:after="0"/>
              <w:jc w:val="both"/>
              <w:rPr>
                <w:rFonts w:eastAsia="Times New Roman" w:cs="Arial"/>
                <w:lang w:eastAsia="en-US"/>
              </w:rPr>
            </w:pPr>
            <w:r w:rsidRPr="00EC1B74">
              <w:t>Підготовка підсумкового звіту, в якому особлива увага приділятиметься досвіду, отриманому в процесі розвитку потенціалу СПІ, та рекомендації щодо підвищення ефективності моделі «</w:t>
            </w:r>
            <w:r w:rsidRPr="00EC1B74">
              <w:rPr>
                <w:rFonts w:asciiTheme="minorHAnsi" w:hAnsiTheme="minorHAnsi" w:cstheme="minorHAnsi"/>
              </w:rPr>
              <w:t>соціальна підприємницька ініціатива»</w:t>
            </w:r>
            <w:r w:rsidR="00422027">
              <w:t xml:space="preserve"> для постраждалих від ГЗН осіб</w:t>
            </w:r>
          </w:p>
        </w:tc>
        <w:tc>
          <w:tcPr>
            <w:tcW w:w="1685" w:type="dxa"/>
            <w:vMerge/>
            <w:tcBorders>
              <w:left w:val="single" w:sz="2" w:space="0" w:color="000000"/>
              <w:bottom w:val="single" w:sz="2" w:space="0" w:color="000000"/>
              <w:right w:val="single" w:sz="2" w:space="0" w:color="000000"/>
            </w:tcBorders>
            <w:shd w:val="clear" w:color="auto" w:fill="auto"/>
          </w:tcPr>
          <w:p w14:paraId="58D0CE1A" w14:textId="77777777" w:rsidR="004D042F" w:rsidRPr="00EC1B74" w:rsidRDefault="004D042F" w:rsidP="0050551B">
            <w:pPr>
              <w:jc w:val="center"/>
              <w:rPr>
                <w:rFonts w:eastAsia="Times New Roman" w:cs="Arial"/>
                <w:lang w:eastAsia="en-US"/>
              </w:rPr>
            </w:pPr>
          </w:p>
        </w:tc>
        <w:tc>
          <w:tcPr>
            <w:tcW w:w="1350" w:type="dxa"/>
            <w:vMerge/>
            <w:tcBorders>
              <w:left w:val="single" w:sz="2" w:space="0" w:color="000000"/>
              <w:bottom w:val="single" w:sz="2" w:space="0" w:color="000000"/>
              <w:right w:val="single" w:sz="2" w:space="0" w:color="000000"/>
            </w:tcBorders>
            <w:shd w:val="clear" w:color="auto" w:fill="auto"/>
          </w:tcPr>
          <w:p w14:paraId="5D7FAC96" w14:textId="77777777" w:rsidR="004D042F" w:rsidRPr="00EC1B74" w:rsidRDefault="004D042F" w:rsidP="0050551B">
            <w:pPr>
              <w:spacing w:after="0"/>
              <w:ind w:left="14"/>
              <w:jc w:val="center"/>
              <w:rPr>
                <w:rFonts w:eastAsia="Times New Roman" w:cs="Arial"/>
                <w:lang w:eastAsia="en-US"/>
              </w:rPr>
            </w:pPr>
          </w:p>
        </w:tc>
      </w:tr>
    </w:tbl>
    <w:p w14:paraId="36394C30" w14:textId="77777777" w:rsidR="004D042F" w:rsidRPr="00EC1B74" w:rsidRDefault="004D042F" w:rsidP="004D042F">
      <w:pPr>
        <w:jc w:val="both"/>
        <w:rPr>
          <w:rFonts w:asciiTheme="minorHAnsi" w:hAnsiTheme="minorHAnsi" w:cstheme="minorHAnsi"/>
          <w:b/>
        </w:rPr>
      </w:pPr>
    </w:p>
    <w:p w14:paraId="4F2C9D16" w14:textId="77777777" w:rsidR="004D042F" w:rsidRPr="00EC1B74" w:rsidRDefault="004D042F" w:rsidP="004D042F">
      <w:pPr>
        <w:jc w:val="both"/>
        <w:rPr>
          <w:rFonts w:asciiTheme="minorHAnsi" w:hAnsiTheme="minorHAnsi" w:cstheme="minorHAnsi"/>
          <w:b/>
        </w:rPr>
      </w:pPr>
      <w:r w:rsidRPr="00EC1B74">
        <w:rPr>
          <w:rFonts w:asciiTheme="minorHAnsi" w:hAnsiTheme="minorHAnsi" w:cstheme="minorHAnsi"/>
          <w:b/>
        </w:rPr>
        <w:t>Інтелектуальна власність</w:t>
      </w:r>
    </w:p>
    <w:p w14:paraId="7D93320D" w14:textId="77777777" w:rsidR="004D042F" w:rsidRPr="00EC1B74" w:rsidRDefault="004D042F" w:rsidP="004D042F">
      <w:pPr>
        <w:jc w:val="both"/>
        <w:rPr>
          <w:b/>
        </w:rPr>
      </w:pPr>
      <w:r w:rsidRPr="00EC1B74">
        <w:rPr>
          <w:rFonts w:asciiTheme="minorHAnsi" w:hAnsiTheme="minorHAnsi" w:cstheme="minorHAnsi"/>
        </w:rPr>
        <w:t xml:space="preserve">Вся інформація щодо цього проєкту (документальна, аудіо, візуальна, цифрова, </w:t>
      </w:r>
      <w:proofErr w:type="spellStart"/>
      <w:r w:rsidRPr="00EC1B74">
        <w:rPr>
          <w:rFonts w:asciiTheme="minorHAnsi" w:hAnsiTheme="minorHAnsi" w:cstheme="minorHAnsi"/>
        </w:rPr>
        <w:t>кібер</w:t>
      </w:r>
      <w:proofErr w:type="spellEnd"/>
      <w:r w:rsidRPr="00EC1B74">
        <w:rPr>
          <w:rFonts w:asciiTheme="minorHAnsi" w:hAnsiTheme="minorHAnsi" w:cstheme="minorHAnsi"/>
        </w:rPr>
        <w:t xml:space="preserve">, </w:t>
      </w:r>
      <w:proofErr w:type="spellStart"/>
      <w:r w:rsidRPr="00EC1B74">
        <w:rPr>
          <w:rFonts w:asciiTheme="minorHAnsi" w:hAnsiTheme="minorHAnsi" w:cstheme="minorHAnsi"/>
        </w:rPr>
        <w:t>проєктна</w:t>
      </w:r>
      <w:proofErr w:type="spellEnd"/>
      <w:r w:rsidRPr="00EC1B74">
        <w:rPr>
          <w:rFonts w:asciiTheme="minorHAnsi" w:hAnsiTheme="minorHAnsi" w:cstheme="minorHAnsi"/>
        </w:rPr>
        <w:t xml:space="preserve"> документація тощо), що належить Фонду ООН у галузі народонаселення, з якою Підрядник може вступати в контакт під час виконання обов’язків за цим завданням, залишається власністю Фонду ООН у галузі народонаселення з ексклюзивними правами на її використання. За винятком цілей цього завдання, інформація не повинна бути розголошена громадськості і не використовується в будь-яких інших цілях без письмового дозволу Фонду ООН у галузі народонаселення відповідно до чинних національних та міжнародних законів про авторські права.</w:t>
      </w:r>
    </w:p>
    <w:p w14:paraId="12F40D7E" w14:textId="77777777" w:rsidR="004D042F" w:rsidRPr="00EC1B74" w:rsidRDefault="004D042F" w:rsidP="004D042F">
      <w:pPr>
        <w:rPr>
          <w:b/>
        </w:rPr>
      </w:pPr>
      <w:r w:rsidRPr="00EC1B74">
        <w:rPr>
          <w:b/>
        </w:rPr>
        <w:t>Вимоги та кваліфікація</w:t>
      </w:r>
    </w:p>
    <w:p w14:paraId="37B65C7D" w14:textId="12E1EA00" w:rsidR="004D042F" w:rsidRPr="00EC1B74" w:rsidRDefault="00651A80" w:rsidP="004D042F">
      <w:pPr>
        <w:spacing w:after="0" w:line="240" w:lineRule="auto"/>
        <w:jc w:val="both"/>
      </w:pPr>
      <w:r>
        <w:rPr>
          <w:lang w:val="en-US"/>
        </w:rPr>
        <w:t>UNFPA</w:t>
      </w:r>
      <w:r w:rsidR="004D042F" w:rsidRPr="00EC1B74">
        <w:t xml:space="preserve"> шукає постачальника послуг із спеціалізацією та досвідом роботи у сфері розвитку бізнесу.</w:t>
      </w:r>
    </w:p>
    <w:p w14:paraId="6A06E659" w14:textId="77777777" w:rsidR="004D042F" w:rsidRPr="00EC1B74" w:rsidRDefault="004D042F" w:rsidP="004D042F">
      <w:pPr>
        <w:spacing w:after="0" w:line="240" w:lineRule="auto"/>
        <w:jc w:val="both"/>
      </w:pPr>
    </w:p>
    <w:p w14:paraId="25BFD45A" w14:textId="77777777" w:rsidR="004D042F" w:rsidRPr="00EC1B74" w:rsidRDefault="004D042F" w:rsidP="004D042F">
      <w:pPr>
        <w:spacing w:after="0" w:line="240" w:lineRule="auto"/>
        <w:jc w:val="both"/>
      </w:pPr>
      <w:r w:rsidRPr="00EC1B74">
        <w:t>Постачальник послуг повинен:</w:t>
      </w:r>
    </w:p>
    <w:p w14:paraId="4B424960" w14:textId="77777777" w:rsidR="004D042F" w:rsidRPr="00EC1B74" w:rsidRDefault="004D042F" w:rsidP="004D042F">
      <w:pPr>
        <w:numPr>
          <w:ilvl w:val="0"/>
          <w:numId w:val="5"/>
        </w:numPr>
        <w:pBdr>
          <w:top w:val="nil"/>
          <w:left w:val="nil"/>
          <w:bottom w:val="nil"/>
          <w:right w:val="nil"/>
          <w:between w:val="nil"/>
        </w:pBdr>
        <w:spacing w:after="0" w:line="240" w:lineRule="auto"/>
        <w:jc w:val="both"/>
        <w:rPr>
          <w:color w:val="000000"/>
        </w:rPr>
      </w:pPr>
      <w:r w:rsidRPr="00EC1B74">
        <w:rPr>
          <w:color w:val="000000"/>
        </w:rPr>
        <w:t>бути резидентом-юридичною особою, приватним підприємцем, або мати офіційне представництво в Україні з відповідною державною реєстрацією;</w:t>
      </w:r>
    </w:p>
    <w:p w14:paraId="4905C90F" w14:textId="77777777" w:rsidR="004D042F" w:rsidRPr="00EC1B74" w:rsidRDefault="004D042F" w:rsidP="004D042F">
      <w:pPr>
        <w:pStyle w:val="ListParagraph"/>
        <w:numPr>
          <w:ilvl w:val="0"/>
          <w:numId w:val="5"/>
        </w:numPr>
        <w:jc w:val="both"/>
        <w:rPr>
          <w:color w:val="000000"/>
        </w:rPr>
      </w:pPr>
      <w:r w:rsidRPr="00EC1B74">
        <w:rPr>
          <w:color w:val="000000"/>
        </w:rPr>
        <w:t>мати відповідну спеціалізацію – щонайменше п'ять років досвіду у сфері розвитку бізнесу, досвід безпосередньої роботи з підприємцями, стартапами та надання допомоги у розширенні діяльності мікро- та малих підприємств (короткий опис, посилання, рекомендаційні листи);</w:t>
      </w:r>
    </w:p>
    <w:p w14:paraId="7DFF0E7A" w14:textId="77777777" w:rsidR="004D042F" w:rsidRPr="00EC1B74" w:rsidRDefault="004D042F" w:rsidP="004D042F">
      <w:pPr>
        <w:pStyle w:val="ListParagraph"/>
        <w:numPr>
          <w:ilvl w:val="0"/>
          <w:numId w:val="5"/>
        </w:numPr>
        <w:jc w:val="both"/>
        <w:rPr>
          <w:color w:val="000000"/>
        </w:rPr>
      </w:pPr>
      <w:r w:rsidRPr="00EC1B74">
        <w:rPr>
          <w:color w:val="000000"/>
        </w:rPr>
        <w:t>перевірити успішну розробку та надання стартапам та ММСП індивідуальних програм з розвитку потенціалу (короткий опис, посилання);</w:t>
      </w:r>
    </w:p>
    <w:p w14:paraId="3CDB49D8" w14:textId="77777777" w:rsidR="004D042F" w:rsidRPr="00EC1B74" w:rsidRDefault="004D042F" w:rsidP="004D042F">
      <w:pPr>
        <w:pStyle w:val="ListParagraph"/>
        <w:numPr>
          <w:ilvl w:val="0"/>
          <w:numId w:val="5"/>
        </w:numPr>
        <w:jc w:val="both"/>
        <w:rPr>
          <w:color w:val="000000"/>
        </w:rPr>
      </w:pPr>
      <w:r w:rsidRPr="00EC1B74">
        <w:rPr>
          <w:color w:val="000000"/>
        </w:rPr>
        <w:t>залучити до виконання завдань фахівців з відповідною освітою та відповідним досвідом роботи (не менше 3 років).</w:t>
      </w:r>
    </w:p>
    <w:p w14:paraId="43ACB01F" w14:textId="77777777" w:rsidR="004D042F" w:rsidRPr="00EC1B74" w:rsidRDefault="004D042F" w:rsidP="004D042F">
      <w:pPr>
        <w:pBdr>
          <w:top w:val="nil"/>
          <w:left w:val="nil"/>
          <w:bottom w:val="nil"/>
          <w:right w:val="nil"/>
          <w:between w:val="nil"/>
        </w:pBdr>
        <w:spacing w:after="0" w:line="240" w:lineRule="auto"/>
        <w:jc w:val="both"/>
        <w:rPr>
          <w:color w:val="000000"/>
        </w:rPr>
      </w:pPr>
    </w:p>
    <w:p w14:paraId="52ED6822" w14:textId="77777777" w:rsidR="004D042F" w:rsidRPr="00EC1B74" w:rsidRDefault="004D042F" w:rsidP="004D042F">
      <w:pPr>
        <w:spacing w:after="0" w:line="280" w:lineRule="auto"/>
        <w:jc w:val="both"/>
        <w:rPr>
          <w:rFonts w:eastAsia="Times New Roman" w:cs="Times New Roman"/>
          <w:b/>
          <w:lang w:eastAsia="en-US"/>
        </w:rPr>
      </w:pPr>
      <w:r w:rsidRPr="00EC1B74">
        <w:rPr>
          <w:rFonts w:eastAsia="Times New Roman" w:cs="Times New Roman"/>
          <w:b/>
          <w:lang w:eastAsia="en-US"/>
        </w:rPr>
        <w:t>Оцінка пропозицій</w:t>
      </w:r>
    </w:p>
    <w:p w14:paraId="78C0B624" w14:textId="77777777" w:rsidR="004D042F" w:rsidRPr="00EC1B74" w:rsidRDefault="004D042F" w:rsidP="004D042F">
      <w:pPr>
        <w:spacing w:after="0" w:line="280" w:lineRule="auto"/>
        <w:ind w:left="142" w:hanging="142"/>
        <w:jc w:val="both"/>
        <w:rPr>
          <w:rFonts w:eastAsia="Times New Roman" w:cs="Times New Roman"/>
          <w:lang w:eastAsia="en-US"/>
        </w:rPr>
      </w:pPr>
      <w:r w:rsidRPr="00EC1B74">
        <w:rPr>
          <w:rFonts w:eastAsia="Times New Roman" w:cs="Times New Roman"/>
          <w:lang w:eastAsia="en-US"/>
        </w:rPr>
        <w:t xml:space="preserve">Детальна оцінка пропозицій </w:t>
      </w:r>
      <w:proofErr w:type="spellStart"/>
      <w:r w:rsidRPr="00EC1B74">
        <w:rPr>
          <w:rFonts w:eastAsia="Times New Roman" w:cs="Times New Roman"/>
          <w:lang w:eastAsia="en-US"/>
        </w:rPr>
        <w:t>складатиметься</w:t>
      </w:r>
      <w:proofErr w:type="spellEnd"/>
      <w:r w:rsidRPr="00EC1B74">
        <w:rPr>
          <w:rFonts w:eastAsia="Times New Roman" w:cs="Times New Roman"/>
          <w:lang w:eastAsia="en-US"/>
        </w:rPr>
        <w:t xml:space="preserve"> з технічної оцінки та фінансової оцінки.</w:t>
      </w:r>
    </w:p>
    <w:p w14:paraId="14188276" w14:textId="77777777" w:rsidR="004D042F" w:rsidRPr="00EC1B74" w:rsidRDefault="004D042F" w:rsidP="004D042F">
      <w:pPr>
        <w:spacing w:after="0" w:line="240" w:lineRule="auto"/>
        <w:jc w:val="both"/>
        <w:rPr>
          <w:rFonts w:eastAsia="Times New Roman" w:cs="Times New Roman"/>
          <w:shd w:val="clear" w:color="auto" w:fill="00FFFF"/>
          <w:lang w:eastAsia="en-US"/>
        </w:rPr>
      </w:pPr>
    </w:p>
    <w:p w14:paraId="0B519441" w14:textId="77777777" w:rsidR="004D042F" w:rsidRPr="00EC1B74" w:rsidRDefault="004D042F" w:rsidP="004D042F">
      <w:pPr>
        <w:spacing w:after="0" w:line="240" w:lineRule="auto"/>
        <w:jc w:val="both"/>
        <w:rPr>
          <w:rFonts w:eastAsia="Times New Roman" w:cs="Times New Roman"/>
          <w:b/>
          <w:lang w:eastAsia="en-US"/>
        </w:rPr>
      </w:pPr>
      <w:r w:rsidRPr="00EC1B74">
        <w:rPr>
          <w:rFonts w:eastAsia="Times New Roman" w:cs="Times New Roman"/>
          <w:b/>
          <w:lang w:eastAsia="en-US"/>
        </w:rPr>
        <w:t>Питання</w:t>
      </w:r>
    </w:p>
    <w:p w14:paraId="53B13B9B" w14:textId="2A8CCC21" w:rsidR="004D042F" w:rsidRPr="00EC1B74" w:rsidRDefault="004D042F" w:rsidP="004D042F">
      <w:pPr>
        <w:spacing w:after="0" w:line="240" w:lineRule="auto"/>
        <w:jc w:val="both"/>
        <w:rPr>
          <w:lang w:eastAsia="en-US"/>
        </w:rPr>
      </w:pPr>
      <w:r w:rsidRPr="00EC1B74">
        <w:rPr>
          <w:lang w:eastAsia="en-US"/>
        </w:rPr>
        <w:t>Питання або запити щодо подальших роз’яснень можна надавати під час організаційної наради (</w:t>
      </w:r>
      <w:proofErr w:type="spellStart"/>
      <w:r w:rsidRPr="00EC1B74">
        <w:rPr>
          <w:lang w:eastAsia="en-US"/>
        </w:rPr>
        <w:t>дебрифінгу</w:t>
      </w:r>
      <w:proofErr w:type="spellEnd"/>
      <w:r w:rsidRPr="00EC1B74">
        <w:rPr>
          <w:lang w:eastAsia="en-US"/>
        </w:rPr>
        <w:t>), яку буде проведено</w:t>
      </w:r>
      <w:r w:rsidR="00422027" w:rsidRPr="00422027">
        <w:rPr>
          <w:lang w:val="ru-RU" w:eastAsia="en-US"/>
        </w:rPr>
        <w:t xml:space="preserve"> </w:t>
      </w:r>
      <w:r w:rsidR="00422027">
        <w:rPr>
          <w:b/>
          <w:bCs/>
          <w:color w:val="000000"/>
        </w:rPr>
        <w:t>21 вересня, 2021, о 14:00 год  за Київським часом</w:t>
      </w:r>
      <w:r w:rsidRPr="00EC1B74">
        <w:rPr>
          <w:lang w:eastAsia="en-US"/>
        </w:rPr>
        <w:t xml:space="preserve"> допомогою </w:t>
      </w:r>
      <w:proofErr w:type="spellStart"/>
      <w:r w:rsidRPr="00EC1B74">
        <w:rPr>
          <w:lang w:eastAsia="en-US"/>
        </w:rPr>
        <w:t>Google</w:t>
      </w:r>
      <w:proofErr w:type="spellEnd"/>
      <w:r w:rsidRPr="00EC1B74">
        <w:rPr>
          <w:lang w:eastAsia="en-US"/>
        </w:rPr>
        <w:t xml:space="preserve"> </w:t>
      </w:r>
      <w:proofErr w:type="spellStart"/>
      <w:r w:rsidRPr="00EC1B74">
        <w:rPr>
          <w:lang w:eastAsia="en-US"/>
        </w:rPr>
        <w:t>Meet</w:t>
      </w:r>
      <w:proofErr w:type="spellEnd"/>
      <w:r w:rsidRPr="00EC1B74">
        <w:rPr>
          <w:lang w:eastAsia="en-US"/>
        </w:rPr>
        <w:t xml:space="preserve"> (посилання на </w:t>
      </w:r>
      <w:proofErr w:type="spellStart"/>
      <w:r w:rsidRPr="00EC1B74">
        <w:rPr>
          <w:lang w:eastAsia="en-US"/>
        </w:rPr>
        <w:t>конференцзв’язок</w:t>
      </w:r>
      <w:proofErr w:type="spellEnd"/>
      <w:r w:rsidRPr="00EC1B74">
        <w:rPr>
          <w:lang w:eastAsia="en-US"/>
        </w:rPr>
        <w:t xml:space="preserve"> буде надано пізніше). </w:t>
      </w:r>
    </w:p>
    <w:p w14:paraId="514899C6" w14:textId="77777777" w:rsidR="004D042F" w:rsidRPr="00EC1B74" w:rsidRDefault="004D042F" w:rsidP="004D042F">
      <w:pPr>
        <w:spacing w:after="0" w:line="240" w:lineRule="auto"/>
        <w:jc w:val="both"/>
        <w:rPr>
          <w:lang w:eastAsia="en-US"/>
        </w:rPr>
      </w:pPr>
      <w:r w:rsidRPr="00EC1B74">
        <w:rPr>
          <w:lang w:eastAsia="en-US"/>
        </w:rPr>
        <w:t xml:space="preserve"> </w:t>
      </w:r>
    </w:p>
    <w:p w14:paraId="6940336B" w14:textId="3FDBBB41" w:rsidR="004D042F" w:rsidRPr="00EC1B74" w:rsidRDefault="004D042F" w:rsidP="004D042F">
      <w:pPr>
        <w:spacing w:after="0" w:line="240" w:lineRule="auto"/>
        <w:jc w:val="both"/>
        <w:rPr>
          <w:lang w:eastAsia="en-US"/>
        </w:rPr>
      </w:pPr>
      <w:r w:rsidRPr="00EC1B74">
        <w:rPr>
          <w:lang w:eastAsia="en-US"/>
        </w:rPr>
        <w:t xml:space="preserve">У разі вашої участі у </w:t>
      </w:r>
      <w:proofErr w:type="spellStart"/>
      <w:r w:rsidRPr="00EC1B74">
        <w:rPr>
          <w:lang w:eastAsia="en-US"/>
        </w:rPr>
        <w:t>дебрифінгу</w:t>
      </w:r>
      <w:proofErr w:type="spellEnd"/>
      <w:r w:rsidRPr="00EC1B74">
        <w:rPr>
          <w:lang w:eastAsia="en-US"/>
        </w:rPr>
        <w:t xml:space="preserve"> ми просимо вас надіслати підтвердження із зазначенням імені та прізвища свого представника контактній особі UNFPA до </w:t>
      </w:r>
      <w:r w:rsidR="00422027">
        <w:rPr>
          <w:b/>
          <w:bCs/>
          <w:color w:val="000000"/>
        </w:rPr>
        <w:t>15:00 за київським часом, 20 вересня 2021 року</w:t>
      </w:r>
      <w:r w:rsidRPr="00EC1B74">
        <w:rPr>
          <w:lang w:eastAsia="en-US"/>
        </w:rPr>
        <w:t>.</w:t>
      </w:r>
    </w:p>
    <w:p w14:paraId="5F017EB0" w14:textId="77777777" w:rsidR="004D042F" w:rsidRPr="00EC1B74" w:rsidRDefault="004D042F" w:rsidP="004D042F">
      <w:pPr>
        <w:spacing w:after="0" w:line="240" w:lineRule="auto"/>
        <w:jc w:val="both"/>
        <w:rPr>
          <w:lang w:eastAsia="en-US"/>
        </w:rPr>
      </w:pPr>
    </w:p>
    <w:tbl>
      <w:tblPr>
        <w:tblW w:w="8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92"/>
        <w:gridCol w:w="5103"/>
      </w:tblGrid>
      <w:tr w:rsidR="004D042F" w:rsidRPr="00EC1B74" w14:paraId="104434EF" w14:textId="77777777" w:rsidTr="0050551B">
        <w:trPr>
          <w:trHeight w:val="284"/>
        </w:trPr>
        <w:tc>
          <w:tcPr>
            <w:tcW w:w="3392"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57661894" w14:textId="77777777" w:rsidR="004D042F" w:rsidRPr="00EC1B74" w:rsidRDefault="004D042F" w:rsidP="0050551B">
            <w:pPr>
              <w:spacing w:after="0" w:line="240" w:lineRule="auto"/>
              <w:jc w:val="both"/>
              <w:rPr>
                <w:lang w:eastAsia="en-US"/>
              </w:rPr>
            </w:pPr>
            <w:r w:rsidRPr="00EC1B74">
              <w:rPr>
                <w:lang w:eastAsia="en-US"/>
              </w:rPr>
              <w:lastRenderedPageBreak/>
              <w:t>Ім'я та прізвище контактної особи в UNFPA:</w:t>
            </w:r>
          </w:p>
        </w:tc>
        <w:tc>
          <w:tcPr>
            <w:tcW w:w="5103" w:type="dxa"/>
            <w:tcBorders>
              <w:top w:val="single" w:sz="8" w:space="0" w:color="D9D9D9"/>
              <w:bottom w:val="single" w:sz="8" w:space="0" w:color="D9D9D9"/>
              <w:right w:val="single" w:sz="8" w:space="0" w:color="D9D9D9"/>
            </w:tcBorders>
            <w:tcMar>
              <w:top w:w="100" w:type="dxa"/>
              <w:left w:w="100" w:type="dxa"/>
              <w:bottom w:w="100" w:type="dxa"/>
              <w:right w:w="100" w:type="dxa"/>
            </w:tcMar>
          </w:tcPr>
          <w:p w14:paraId="02C9BC29" w14:textId="77777777" w:rsidR="004D042F" w:rsidRPr="00EC1B74" w:rsidRDefault="004D042F" w:rsidP="0050551B">
            <w:pPr>
              <w:rPr>
                <w:i/>
              </w:rPr>
            </w:pPr>
            <w:r w:rsidRPr="00EC1B74">
              <w:rPr>
                <w:i/>
              </w:rPr>
              <w:t xml:space="preserve">Анна </w:t>
            </w:r>
            <w:proofErr w:type="spellStart"/>
            <w:r w:rsidRPr="00EC1B74">
              <w:rPr>
                <w:i/>
              </w:rPr>
              <w:t>Цицак</w:t>
            </w:r>
            <w:proofErr w:type="spellEnd"/>
          </w:p>
        </w:tc>
      </w:tr>
      <w:tr w:rsidR="004D042F" w:rsidRPr="00EC1B74" w14:paraId="2E8CDE91" w14:textId="77777777" w:rsidTr="0050551B">
        <w:trPr>
          <w:trHeight w:val="147"/>
        </w:trPr>
        <w:tc>
          <w:tcPr>
            <w:tcW w:w="3392" w:type="dxa"/>
            <w:tcBorders>
              <w:left w:val="single" w:sz="8" w:space="0" w:color="D9D9D9"/>
              <w:bottom w:val="single" w:sz="8" w:space="0" w:color="D9D9D9"/>
              <w:right w:val="single" w:sz="8" w:space="0" w:color="D9D9D9"/>
            </w:tcBorders>
            <w:tcMar>
              <w:top w:w="100" w:type="dxa"/>
              <w:left w:w="100" w:type="dxa"/>
              <w:bottom w:w="100" w:type="dxa"/>
              <w:right w:w="100" w:type="dxa"/>
            </w:tcMar>
          </w:tcPr>
          <w:p w14:paraId="23AF659B" w14:textId="77777777" w:rsidR="004D042F" w:rsidRPr="00EC1B74" w:rsidRDefault="004D042F" w:rsidP="0050551B">
            <w:pPr>
              <w:spacing w:after="0" w:line="240" w:lineRule="auto"/>
              <w:jc w:val="both"/>
              <w:rPr>
                <w:lang w:eastAsia="en-US"/>
              </w:rPr>
            </w:pPr>
            <w:r w:rsidRPr="00EC1B74">
              <w:rPr>
                <w:lang w:eastAsia="en-US"/>
              </w:rPr>
              <w:t>Адреса електронної пошти контактної особи:</w:t>
            </w:r>
          </w:p>
        </w:tc>
        <w:tc>
          <w:tcPr>
            <w:tcW w:w="5103" w:type="dxa"/>
            <w:tcBorders>
              <w:bottom w:val="single" w:sz="8" w:space="0" w:color="D9D9D9"/>
              <w:right w:val="single" w:sz="8" w:space="0" w:color="D9D9D9"/>
            </w:tcBorders>
            <w:tcMar>
              <w:top w:w="100" w:type="dxa"/>
              <w:left w:w="100" w:type="dxa"/>
              <w:bottom w:w="100" w:type="dxa"/>
              <w:right w:w="100" w:type="dxa"/>
            </w:tcMar>
          </w:tcPr>
          <w:p w14:paraId="1AD9BF4E" w14:textId="77777777" w:rsidR="004D042F" w:rsidRPr="00EC1B74" w:rsidRDefault="004D042F" w:rsidP="0050551B">
            <w:pPr>
              <w:rPr>
                <w:i/>
              </w:rPr>
            </w:pPr>
            <w:r w:rsidRPr="00EC1B74">
              <w:rPr>
                <w:i/>
              </w:rPr>
              <w:t>tsytsak@unfpa.org</w:t>
            </w:r>
          </w:p>
        </w:tc>
      </w:tr>
    </w:tbl>
    <w:p w14:paraId="6D43223C" w14:textId="77777777" w:rsidR="004D042F" w:rsidRPr="00EC1B74" w:rsidRDefault="004D042F" w:rsidP="004D042F">
      <w:pPr>
        <w:spacing w:after="0" w:line="240" w:lineRule="auto"/>
        <w:jc w:val="both"/>
        <w:rPr>
          <w:lang w:eastAsia="en-US"/>
        </w:rPr>
      </w:pPr>
      <w:r w:rsidRPr="00EC1B74">
        <w:rPr>
          <w:lang w:eastAsia="en-US"/>
        </w:rPr>
        <w:t xml:space="preserve"> </w:t>
      </w:r>
    </w:p>
    <w:p w14:paraId="43855587" w14:textId="77777777" w:rsidR="004D042F" w:rsidRPr="00EC1B74" w:rsidRDefault="004D042F" w:rsidP="004D042F">
      <w:pPr>
        <w:spacing w:after="0" w:line="240" w:lineRule="auto"/>
        <w:jc w:val="both"/>
        <w:rPr>
          <w:lang w:eastAsia="en-US"/>
        </w:rPr>
      </w:pPr>
      <w:r w:rsidRPr="00EC1B74">
        <w:rPr>
          <w:lang w:eastAsia="en-US"/>
        </w:rPr>
        <w:t xml:space="preserve">Якщо ви не маєте можливості </w:t>
      </w:r>
      <w:r w:rsidRPr="004D042F">
        <w:rPr>
          <w:lang w:eastAsia="en-US"/>
        </w:rPr>
        <w:t xml:space="preserve">взяти участь у </w:t>
      </w:r>
      <w:proofErr w:type="spellStart"/>
      <w:r w:rsidRPr="004D042F">
        <w:rPr>
          <w:lang w:eastAsia="en-US"/>
        </w:rPr>
        <w:t>дебрифінгу</w:t>
      </w:r>
      <w:proofErr w:type="spellEnd"/>
      <w:r w:rsidRPr="004D042F">
        <w:rPr>
          <w:lang w:eastAsia="en-US"/>
        </w:rPr>
        <w:t>, прохання надіслати свої запитання та запити щодо комерційної пропозиції контактній особі в UNFPA (див. контактні</w:t>
      </w:r>
      <w:r w:rsidRPr="00EC1B74">
        <w:rPr>
          <w:lang w:eastAsia="en-US"/>
        </w:rPr>
        <w:t xml:space="preserve"> дані у наведеній вище таблиці).</w:t>
      </w:r>
    </w:p>
    <w:p w14:paraId="6D2EEE16" w14:textId="77777777" w:rsidR="004D042F" w:rsidRPr="00EC1B74" w:rsidRDefault="004D042F" w:rsidP="004D042F">
      <w:pPr>
        <w:spacing w:after="0" w:line="240" w:lineRule="auto"/>
        <w:jc w:val="both"/>
        <w:rPr>
          <w:lang w:eastAsia="en-US"/>
        </w:rPr>
      </w:pPr>
      <w:r w:rsidRPr="00EC1B74">
        <w:rPr>
          <w:lang w:eastAsia="en-US"/>
        </w:rPr>
        <w:t xml:space="preserve"> </w:t>
      </w:r>
    </w:p>
    <w:p w14:paraId="3C70BE39" w14:textId="77777777" w:rsidR="004D042F" w:rsidRPr="00EC1B74" w:rsidRDefault="004D042F" w:rsidP="004D042F">
      <w:pPr>
        <w:spacing w:after="0" w:line="240" w:lineRule="auto"/>
        <w:jc w:val="both"/>
        <w:rPr>
          <w:lang w:eastAsia="en-US"/>
        </w:rPr>
      </w:pPr>
      <w:r w:rsidRPr="00EC1B74">
        <w:rPr>
          <w:lang w:eastAsia="en-US"/>
        </w:rPr>
        <w:t>На ці запитання буде надано письмову відповідь, яку буде повідомлено всім сторонам якнайшвидше.</w:t>
      </w:r>
    </w:p>
    <w:p w14:paraId="4C3E70D7" w14:textId="70FD7379" w:rsidR="004D042F" w:rsidRPr="00EC1B74" w:rsidRDefault="004D042F" w:rsidP="004D042F">
      <w:pPr>
        <w:tabs>
          <w:tab w:val="left" w:pos="6630"/>
          <w:tab w:val="left" w:pos="9120"/>
        </w:tabs>
        <w:spacing w:after="0" w:line="240" w:lineRule="auto"/>
        <w:jc w:val="both"/>
        <w:rPr>
          <w:rFonts w:eastAsia="Times New Roman" w:cs="Times New Roman"/>
          <w:b/>
          <w:lang w:eastAsia="en-US"/>
        </w:rPr>
      </w:pPr>
      <w:r w:rsidRPr="00EC1B74">
        <w:rPr>
          <w:rFonts w:eastAsia="Times New Roman" w:cs="Times New Roman"/>
          <w:lang w:eastAsia="en-US"/>
        </w:rPr>
        <w:t xml:space="preserve">Кінцевий термін подання запитань </w:t>
      </w:r>
      <w:r w:rsidR="00422027">
        <w:rPr>
          <w:b/>
          <w:bCs/>
          <w:color w:val="000000"/>
        </w:rPr>
        <w:t>п’ятниця, 24 вересня, 2021, 17:00 год  за Київським часом.</w:t>
      </w:r>
    </w:p>
    <w:p w14:paraId="127BC3AC" w14:textId="77777777" w:rsidR="004D042F" w:rsidRPr="00EC1B74" w:rsidRDefault="004D042F" w:rsidP="004D042F">
      <w:pPr>
        <w:pBdr>
          <w:top w:val="nil"/>
          <w:left w:val="nil"/>
          <w:bottom w:val="nil"/>
          <w:right w:val="nil"/>
          <w:between w:val="nil"/>
        </w:pBdr>
        <w:spacing w:after="0" w:line="240" w:lineRule="auto"/>
        <w:jc w:val="both"/>
        <w:rPr>
          <w:color w:val="000000"/>
        </w:rPr>
      </w:pPr>
    </w:p>
    <w:p w14:paraId="310E4F9D" w14:textId="77777777" w:rsidR="004D042F" w:rsidRPr="00EC1B74" w:rsidRDefault="004D042F" w:rsidP="004D042F">
      <w:pPr>
        <w:spacing w:after="0"/>
        <w:jc w:val="both"/>
        <w:rPr>
          <w:rFonts w:asciiTheme="minorHAnsi" w:hAnsiTheme="minorHAnsi" w:cstheme="minorHAnsi"/>
          <w:b/>
        </w:rPr>
      </w:pPr>
    </w:p>
    <w:p w14:paraId="0D11015F" w14:textId="77777777" w:rsidR="004D042F" w:rsidRPr="00EC1B74" w:rsidRDefault="004D042F" w:rsidP="004D042F">
      <w:pPr>
        <w:rPr>
          <w:b/>
        </w:rPr>
      </w:pPr>
      <w:r w:rsidRPr="00EC1B74">
        <w:rPr>
          <w:b/>
        </w:rPr>
        <w:t>III. Зміст пропозицій</w:t>
      </w:r>
    </w:p>
    <w:p w14:paraId="606E49FD" w14:textId="77777777" w:rsidR="004D042F" w:rsidRPr="00EC1B74" w:rsidRDefault="004D042F" w:rsidP="004D042F">
      <w:pPr>
        <w:tabs>
          <w:tab w:val="left" w:pos="6630"/>
          <w:tab w:val="left" w:pos="9120"/>
        </w:tabs>
        <w:spacing w:after="0" w:line="240" w:lineRule="auto"/>
        <w:jc w:val="both"/>
        <w:rPr>
          <w:rFonts w:eastAsia="Times New Roman" w:cs="Times New Roman"/>
          <w:lang w:eastAsia="en-US"/>
        </w:rPr>
      </w:pPr>
      <w:r w:rsidRPr="00EC1B74">
        <w:rPr>
          <w:rFonts w:eastAsia="Times New Roman" w:cs="Times New Roman"/>
          <w:lang w:eastAsia="en-US"/>
        </w:rPr>
        <w:t>Пропозиції слід надсилати одним повідомленням за можливості, з урахуванням розміру файлу.</w:t>
      </w:r>
    </w:p>
    <w:p w14:paraId="02195CC2" w14:textId="77777777" w:rsidR="004D042F" w:rsidRPr="00EC1B74" w:rsidRDefault="004D042F" w:rsidP="004D042F">
      <w:pPr>
        <w:tabs>
          <w:tab w:val="left" w:pos="6630"/>
          <w:tab w:val="left" w:pos="9120"/>
        </w:tabs>
        <w:spacing w:after="0" w:line="240" w:lineRule="auto"/>
        <w:jc w:val="both"/>
        <w:rPr>
          <w:rFonts w:eastAsia="Times New Roman" w:cs="Times New Roman"/>
          <w:lang w:eastAsia="en-US"/>
        </w:rPr>
      </w:pPr>
      <w:r w:rsidRPr="00EC1B74">
        <w:rPr>
          <w:rFonts w:eastAsia="Times New Roman" w:cs="Times New Roman"/>
          <w:lang w:eastAsia="en-US"/>
        </w:rPr>
        <w:t>Пропозиції повинні містити:</w:t>
      </w:r>
    </w:p>
    <w:p w14:paraId="22083CE5" w14:textId="77777777" w:rsidR="004D042F" w:rsidRPr="00EC1B74" w:rsidRDefault="004D042F" w:rsidP="004D042F">
      <w:pPr>
        <w:spacing w:after="0"/>
      </w:pPr>
    </w:p>
    <w:p w14:paraId="3114DC6F" w14:textId="77777777" w:rsidR="004D042F" w:rsidRPr="00EC1B74" w:rsidRDefault="004D042F" w:rsidP="004D042F">
      <w:pPr>
        <w:spacing w:after="0"/>
        <w:jc w:val="both"/>
      </w:pPr>
      <w:r w:rsidRPr="00EC1B74">
        <w:t>a) Технічну пропозицію, в якій наявні:</w:t>
      </w:r>
    </w:p>
    <w:p w14:paraId="0859647F" w14:textId="77777777" w:rsidR="004D042F" w:rsidRPr="00EC1B74" w:rsidRDefault="004D042F" w:rsidP="004D042F">
      <w:pPr>
        <w:pStyle w:val="ListParagraph"/>
        <w:numPr>
          <w:ilvl w:val="0"/>
          <w:numId w:val="7"/>
        </w:numPr>
        <w:jc w:val="both"/>
        <w:rPr>
          <w:color w:val="000000"/>
        </w:rPr>
      </w:pPr>
      <w:r w:rsidRPr="00EC1B74">
        <w:rPr>
          <w:color w:val="000000"/>
        </w:rPr>
        <w:t>Методологія та підходи до проведення робіт.</w:t>
      </w:r>
    </w:p>
    <w:p w14:paraId="68710B44" w14:textId="77777777" w:rsidR="004D042F" w:rsidRPr="00EC1B74" w:rsidRDefault="004D042F" w:rsidP="004D042F">
      <w:pPr>
        <w:pStyle w:val="ListParagraph"/>
        <w:numPr>
          <w:ilvl w:val="0"/>
          <w:numId w:val="7"/>
        </w:numPr>
        <w:rPr>
          <w:color w:val="000000"/>
        </w:rPr>
      </w:pPr>
      <w:r w:rsidRPr="00EC1B74">
        <w:rPr>
          <w:color w:val="000000"/>
        </w:rPr>
        <w:t>Графік роботи з порядком виконання завдання</w:t>
      </w:r>
      <w:r>
        <w:rPr>
          <w:color w:val="000000"/>
        </w:rPr>
        <w:t xml:space="preserve"> </w:t>
      </w:r>
      <w:r w:rsidRPr="00EC1B74">
        <w:rPr>
          <w:color w:val="000000"/>
        </w:rPr>
        <w:t>та загальною послідовністю його виконання.</w:t>
      </w:r>
    </w:p>
    <w:p w14:paraId="53CA1335" w14:textId="77777777" w:rsidR="004D042F" w:rsidRPr="00EC1B74" w:rsidRDefault="004D042F" w:rsidP="004D042F">
      <w:pPr>
        <w:pStyle w:val="ListParagraph"/>
        <w:numPr>
          <w:ilvl w:val="0"/>
          <w:numId w:val="7"/>
        </w:numPr>
        <w:jc w:val="both"/>
        <w:rPr>
          <w:color w:val="000000"/>
        </w:rPr>
      </w:pPr>
      <w:r w:rsidRPr="00EC1B74">
        <w:rPr>
          <w:color w:val="000000"/>
        </w:rPr>
        <w:t>Портфоліо із зазначенням перевіреного досвіду роботи в якості експерта у сфері розвитку бізнесу, зокрема:</w:t>
      </w:r>
    </w:p>
    <w:p w14:paraId="0A4FBA7D" w14:textId="77777777" w:rsidR="004D042F" w:rsidRPr="00EC1B74" w:rsidRDefault="004D042F" w:rsidP="004D042F">
      <w:pPr>
        <w:pStyle w:val="ListParagraph"/>
        <w:jc w:val="both"/>
        <w:rPr>
          <w:color w:val="000000"/>
        </w:rPr>
      </w:pPr>
      <w:r w:rsidRPr="00EC1B74">
        <w:rPr>
          <w:color w:val="000000"/>
        </w:rPr>
        <w:t xml:space="preserve"> -</w:t>
      </w:r>
      <w:r w:rsidRPr="00EC1B74">
        <w:rPr>
          <w:color w:val="000000"/>
        </w:rPr>
        <w:tab/>
        <w:t>досвід безпосередньої роботи з підприємцями, стартапами та надання допомоги у розширенні діяльності мікро- та малих підприємств;</w:t>
      </w:r>
    </w:p>
    <w:p w14:paraId="2FB205E8" w14:textId="77777777" w:rsidR="004D042F" w:rsidRPr="00EC1B74" w:rsidRDefault="004D042F" w:rsidP="004D042F">
      <w:pPr>
        <w:pStyle w:val="ListParagraph"/>
        <w:jc w:val="both"/>
        <w:rPr>
          <w:color w:val="000000"/>
        </w:rPr>
      </w:pPr>
      <w:r w:rsidRPr="00EC1B74">
        <w:rPr>
          <w:color w:val="000000"/>
        </w:rPr>
        <w:t>-</w:t>
      </w:r>
      <w:r w:rsidRPr="00EC1B74">
        <w:rPr>
          <w:color w:val="000000"/>
        </w:rPr>
        <w:tab/>
        <w:t>досвід у проведенні оцінки та аналізу потреб бізнесу;</w:t>
      </w:r>
    </w:p>
    <w:p w14:paraId="5B996D78" w14:textId="77777777" w:rsidR="004D042F" w:rsidRPr="00EC1B74" w:rsidRDefault="004D042F" w:rsidP="004D042F">
      <w:pPr>
        <w:pStyle w:val="ListParagraph"/>
        <w:jc w:val="both"/>
        <w:rPr>
          <w:color w:val="000000"/>
        </w:rPr>
      </w:pPr>
      <w:r w:rsidRPr="00EC1B74">
        <w:rPr>
          <w:color w:val="000000"/>
        </w:rPr>
        <w:t xml:space="preserve">- </w:t>
      </w:r>
      <w:r w:rsidRPr="00EC1B74">
        <w:rPr>
          <w:color w:val="000000"/>
        </w:rPr>
        <w:tab/>
        <w:t>досвід у розробці ефективних планів удосконалення бізнесу;</w:t>
      </w:r>
    </w:p>
    <w:p w14:paraId="28098CC8" w14:textId="77777777" w:rsidR="004D042F" w:rsidRPr="00EC1B74" w:rsidRDefault="004D042F" w:rsidP="004D042F">
      <w:pPr>
        <w:pStyle w:val="ListParagraph"/>
        <w:jc w:val="both"/>
        <w:rPr>
          <w:color w:val="000000"/>
        </w:rPr>
      </w:pPr>
      <w:r w:rsidRPr="00EC1B74">
        <w:rPr>
          <w:color w:val="000000"/>
        </w:rPr>
        <w:t>-</w:t>
      </w:r>
      <w:r w:rsidRPr="00EC1B74">
        <w:rPr>
          <w:color w:val="000000"/>
        </w:rPr>
        <w:tab/>
        <w:t>досвід у розробці та впровадженні індивідуальних програм з розвитку потенціалу для стартапів та ММСП;</w:t>
      </w:r>
    </w:p>
    <w:p w14:paraId="116A959F" w14:textId="77777777" w:rsidR="004D042F" w:rsidRPr="00EC1B74" w:rsidRDefault="004D042F" w:rsidP="004D042F">
      <w:pPr>
        <w:pStyle w:val="ListParagraph"/>
        <w:jc w:val="both"/>
        <w:rPr>
          <w:color w:val="000000"/>
        </w:rPr>
      </w:pPr>
      <w:r w:rsidRPr="00EC1B74">
        <w:rPr>
          <w:color w:val="000000"/>
        </w:rPr>
        <w:t>-</w:t>
      </w:r>
      <w:r w:rsidRPr="00EC1B74">
        <w:rPr>
          <w:color w:val="000000"/>
        </w:rPr>
        <w:tab/>
        <w:t>ґрунтовне знання українського ринку (особливо специфіки міст/громад середнього розміру);</w:t>
      </w:r>
    </w:p>
    <w:p w14:paraId="40FABABF" w14:textId="77777777" w:rsidR="004D042F" w:rsidRPr="00EC1B74" w:rsidRDefault="004D042F" w:rsidP="004D042F">
      <w:pPr>
        <w:pStyle w:val="ListParagraph"/>
        <w:jc w:val="both"/>
        <w:rPr>
          <w:color w:val="000000"/>
        </w:rPr>
      </w:pPr>
      <w:r w:rsidRPr="00EC1B74">
        <w:rPr>
          <w:color w:val="000000"/>
        </w:rPr>
        <w:t>-</w:t>
      </w:r>
      <w:r w:rsidRPr="00EC1B74">
        <w:rPr>
          <w:color w:val="000000"/>
        </w:rPr>
        <w:tab/>
        <w:t>попередній досвід аналізу бізнесу і даних, проведення маркетингових досліджень, а також розуміння ціноутворення та попиту, вміння прогнозувати продажі;</w:t>
      </w:r>
    </w:p>
    <w:p w14:paraId="6DDAFDE3" w14:textId="77777777" w:rsidR="004D042F" w:rsidRPr="00EC1B74" w:rsidRDefault="004D042F" w:rsidP="004D042F">
      <w:pPr>
        <w:pStyle w:val="ListParagraph"/>
        <w:jc w:val="both"/>
        <w:rPr>
          <w:color w:val="000000"/>
        </w:rPr>
      </w:pPr>
      <w:r w:rsidRPr="00EC1B74">
        <w:rPr>
          <w:color w:val="000000"/>
        </w:rPr>
        <w:t>-</w:t>
      </w:r>
      <w:r w:rsidRPr="00EC1B74">
        <w:rPr>
          <w:color w:val="000000"/>
        </w:rPr>
        <w:tab/>
      </w:r>
      <w:r w:rsidRPr="00EC1B74">
        <w:t>д</w:t>
      </w:r>
      <w:r w:rsidRPr="00EC1B74">
        <w:rPr>
          <w:color w:val="000000"/>
        </w:rPr>
        <w:t>освід роботи у сфері соціального підприємництва;</w:t>
      </w:r>
    </w:p>
    <w:p w14:paraId="054AD8C4" w14:textId="77777777" w:rsidR="004D042F" w:rsidRPr="00EC1B74" w:rsidRDefault="004D042F" w:rsidP="004D042F">
      <w:pPr>
        <w:pStyle w:val="ListParagraph"/>
        <w:jc w:val="both"/>
        <w:rPr>
          <w:color w:val="000000"/>
        </w:rPr>
      </w:pPr>
      <w:r w:rsidRPr="00EC1B74">
        <w:rPr>
          <w:color w:val="000000"/>
        </w:rPr>
        <w:t>-</w:t>
      </w:r>
      <w:r w:rsidRPr="00EC1B74">
        <w:rPr>
          <w:color w:val="000000"/>
        </w:rPr>
        <w:tab/>
      </w:r>
      <w:r w:rsidRPr="00EC1B74">
        <w:t>обіз</w:t>
      </w:r>
      <w:r w:rsidRPr="00EC1B74">
        <w:rPr>
          <w:color w:val="000000"/>
        </w:rPr>
        <w:t>наність з українським та міжнародним передовим досвідом у сфері розширення економічних прав та можливостей жінок. Досвід допомоги у працевлаштуванні постраждалих від ГЗН осіб є перевагою.</w:t>
      </w:r>
    </w:p>
    <w:p w14:paraId="236A8EE0" w14:textId="287EA973" w:rsidR="004D042F" w:rsidRPr="00EC1B74" w:rsidRDefault="004D042F" w:rsidP="004D042F">
      <w:pPr>
        <w:pStyle w:val="ListParagraph"/>
        <w:numPr>
          <w:ilvl w:val="0"/>
          <w:numId w:val="7"/>
        </w:numPr>
        <w:spacing w:after="0" w:line="240" w:lineRule="auto"/>
        <w:jc w:val="both"/>
      </w:pPr>
      <w:r w:rsidRPr="00EC1B74">
        <w:t>Імена, прізвища та відомості про кваліфікацію ключового персоналу, який надаватиме послуги, із зазначенням керівн</w:t>
      </w:r>
      <w:r w:rsidR="00422027">
        <w:t>ика групи, аналітика/аналітиків/</w:t>
      </w:r>
      <w:proofErr w:type="spellStart"/>
      <w:r w:rsidRPr="00EC1B74">
        <w:t>аналітикині</w:t>
      </w:r>
      <w:proofErr w:type="spellEnd"/>
      <w:r w:rsidRPr="00EC1B74">
        <w:t>/</w:t>
      </w:r>
      <w:proofErr w:type="spellStart"/>
      <w:r w:rsidRPr="00EC1B74">
        <w:t>аналітикинь</w:t>
      </w:r>
      <w:proofErr w:type="spellEnd"/>
      <w:r w:rsidRPr="00EC1B74">
        <w:t xml:space="preserve"> розвитку бізнесу, експертів/</w:t>
      </w:r>
      <w:proofErr w:type="spellStart"/>
      <w:r w:rsidRPr="00EC1B74">
        <w:t>експерток</w:t>
      </w:r>
      <w:proofErr w:type="spellEnd"/>
      <w:r w:rsidRPr="00EC1B74">
        <w:t xml:space="preserve"> з розвитку потенціалу тощо. Потрібно також надати їх резюме з інформацією про кваліфікацію. </w:t>
      </w:r>
    </w:p>
    <w:p w14:paraId="49F7FFA4" w14:textId="77777777" w:rsidR="004D042F" w:rsidRPr="00EC1B74" w:rsidRDefault="004D042F" w:rsidP="004D042F">
      <w:pPr>
        <w:pStyle w:val="ListParagraph"/>
        <w:numPr>
          <w:ilvl w:val="0"/>
          <w:numId w:val="7"/>
        </w:numPr>
        <w:spacing w:after="0" w:line="240" w:lineRule="auto"/>
        <w:jc w:val="both"/>
      </w:pPr>
      <w:r w:rsidRPr="00EC1B74">
        <w:t>Рекомендаційні листи.</w:t>
      </w:r>
    </w:p>
    <w:p w14:paraId="4A170F5E" w14:textId="77777777" w:rsidR="004D042F" w:rsidRPr="00EC1B74" w:rsidRDefault="004D042F" w:rsidP="004D042F">
      <w:pPr>
        <w:tabs>
          <w:tab w:val="left" w:pos="6630"/>
          <w:tab w:val="left" w:pos="9120"/>
        </w:tabs>
        <w:contextualSpacing/>
        <w:jc w:val="both"/>
        <w:rPr>
          <w:rFonts w:asciiTheme="minorHAnsi" w:hAnsiTheme="minorHAnsi"/>
        </w:rPr>
      </w:pPr>
    </w:p>
    <w:p w14:paraId="71B56C5A" w14:textId="77777777" w:rsidR="004D042F" w:rsidRPr="00EC1B74" w:rsidRDefault="004D042F" w:rsidP="004D042F">
      <w:pPr>
        <w:tabs>
          <w:tab w:val="left" w:pos="6630"/>
          <w:tab w:val="left" w:pos="9120"/>
        </w:tabs>
        <w:contextualSpacing/>
        <w:jc w:val="both"/>
        <w:rPr>
          <w:rFonts w:asciiTheme="minorHAnsi" w:hAnsiTheme="minorHAnsi"/>
        </w:rPr>
      </w:pPr>
      <w:r w:rsidRPr="00EC1B74">
        <w:rPr>
          <w:rFonts w:asciiTheme="minorHAnsi" w:hAnsiTheme="minorHAnsi"/>
        </w:rPr>
        <w:t>Технічну пропозицію потрібно надіслати на адресу електронної пошти, зазначену у розділі IV.</w:t>
      </w:r>
    </w:p>
    <w:p w14:paraId="580AA56A" w14:textId="77777777" w:rsidR="004D042F" w:rsidRPr="00EC1B74" w:rsidRDefault="004D042F" w:rsidP="004D042F">
      <w:pPr>
        <w:tabs>
          <w:tab w:val="left" w:pos="6630"/>
          <w:tab w:val="left" w:pos="9120"/>
        </w:tabs>
        <w:contextualSpacing/>
        <w:jc w:val="both"/>
        <w:rPr>
          <w:rFonts w:asciiTheme="minorHAnsi" w:hAnsiTheme="minorHAnsi"/>
        </w:rPr>
      </w:pPr>
      <w:r w:rsidRPr="00EC1B74">
        <w:rPr>
          <w:rFonts w:asciiTheme="minorHAnsi" w:hAnsiTheme="minorHAnsi"/>
        </w:rPr>
        <w:t>b) Цінова пропозиція із зазначенням запропонованих бюджетів повинна надаватися чітко відповідно до форми цінової пропозиції.</w:t>
      </w:r>
    </w:p>
    <w:p w14:paraId="2B78C2EE" w14:textId="77777777" w:rsidR="004D042F" w:rsidRPr="00EC1B74" w:rsidRDefault="004D042F" w:rsidP="004D042F">
      <w:pPr>
        <w:tabs>
          <w:tab w:val="left" w:pos="6630"/>
          <w:tab w:val="left" w:pos="9120"/>
        </w:tabs>
        <w:contextualSpacing/>
        <w:jc w:val="both"/>
        <w:rPr>
          <w:rFonts w:asciiTheme="minorHAnsi" w:hAnsiTheme="minorHAnsi"/>
        </w:rPr>
      </w:pPr>
      <w:r w:rsidRPr="00EC1B74">
        <w:rPr>
          <w:rFonts w:asciiTheme="minorHAnsi" w:hAnsiTheme="minorHAnsi"/>
        </w:rPr>
        <w:t>c) Мова пропозиції – англійська чи українська.</w:t>
      </w:r>
    </w:p>
    <w:p w14:paraId="52DADBC2" w14:textId="77777777" w:rsidR="004D042F" w:rsidRPr="00EC1B74" w:rsidRDefault="004D042F" w:rsidP="004D042F">
      <w:pPr>
        <w:tabs>
          <w:tab w:val="left" w:pos="6630"/>
          <w:tab w:val="left" w:pos="9120"/>
        </w:tabs>
        <w:contextualSpacing/>
        <w:jc w:val="both"/>
        <w:rPr>
          <w:rFonts w:asciiTheme="minorHAnsi" w:hAnsiTheme="minorHAnsi"/>
          <w:b/>
        </w:rPr>
      </w:pPr>
      <w:r w:rsidRPr="00EC1B74">
        <w:rPr>
          <w:rFonts w:asciiTheme="minorHAnsi" w:hAnsiTheme="minorHAnsi"/>
        </w:rPr>
        <w:t xml:space="preserve">d) </w:t>
      </w:r>
      <w:r w:rsidRPr="00EC1B74">
        <w:rPr>
          <w:rFonts w:asciiTheme="minorHAnsi" w:hAnsiTheme="minorHAnsi"/>
          <w:b/>
        </w:rPr>
        <w:t>Технічна та Фінансова пропозиції повинні бути підписані відповідним керівником компанії та надіслані окремими файлами у форматі PDF.</w:t>
      </w:r>
    </w:p>
    <w:p w14:paraId="312D7D44" w14:textId="77777777" w:rsidR="004D042F" w:rsidRPr="00EC1B74" w:rsidRDefault="004D042F" w:rsidP="004D042F">
      <w:pPr>
        <w:tabs>
          <w:tab w:val="left" w:pos="6630"/>
          <w:tab w:val="left" w:pos="9120"/>
        </w:tabs>
        <w:jc w:val="both"/>
        <w:rPr>
          <w:rFonts w:asciiTheme="minorHAnsi" w:hAnsiTheme="minorHAnsi"/>
        </w:rPr>
      </w:pPr>
    </w:p>
    <w:p w14:paraId="392B60BC" w14:textId="77777777" w:rsidR="004D042F" w:rsidRPr="00EC1B74" w:rsidRDefault="004D042F" w:rsidP="004D042F">
      <w:pPr>
        <w:ind w:firstLine="360"/>
        <w:jc w:val="both"/>
        <w:rPr>
          <w:rFonts w:asciiTheme="minorHAnsi" w:hAnsiTheme="minorHAnsi"/>
          <w:b/>
        </w:rPr>
      </w:pPr>
      <w:r w:rsidRPr="00EC1B74">
        <w:rPr>
          <w:rFonts w:asciiTheme="minorHAnsi" w:hAnsiTheme="minorHAnsi"/>
          <w:b/>
        </w:rPr>
        <w:lastRenderedPageBreak/>
        <w:t>IV.</w:t>
      </w:r>
      <w:r w:rsidRPr="00EC1B74">
        <w:rPr>
          <w:rFonts w:asciiTheme="minorHAnsi" w:hAnsiTheme="minorHAnsi"/>
          <w:b/>
        </w:rPr>
        <w:tab/>
        <w:t>Інструкції для подання пропозицій</w:t>
      </w:r>
    </w:p>
    <w:p w14:paraId="502AEDA1" w14:textId="72FEE0B9" w:rsidR="004D042F" w:rsidRPr="00EC1B74" w:rsidRDefault="004D042F" w:rsidP="004D042F">
      <w:pPr>
        <w:ind w:firstLine="360"/>
        <w:jc w:val="both"/>
        <w:rPr>
          <w:rFonts w:asciiTheme="minorHAnsi" w:hAnsiTheme="minorHAnsi"/>
        </w:rPr>
      </w:pPr>
      <w:r w:rsidRPr="00EC1B74">
        <w:rPr>
          <w:rFonts w:asciiTheme="minorHAnsi" w:hAnsiTheme="minorHAnsi"/>
        </w:rPr>
        <w:t>Пропозицію потрібно підготувати згідно з положеннями Розділів IV та III, до неї необхідно додати відповідним чином заповнену і підписану форму цінової пропозиції та надіслати документи</w:t>
      </w:r>
      <w:r>
        <w:rPr>
          <w:rFonts w:asciiTheme="minorHAnsi" w:hAnsiTheme="minorHAnsi"/>
        </w:rPr>
        <w:t xml:space="preserve"> </w:t>
      </w:r>
      <w:r w:rsidRPr="00EC1B74">
        <w:rPr>
          <w:rFonts w:asciiTheme="minorHAnsi" w:hAnsiTheme="minorHAnsi"/>
        </w:rPr>
        <w:t xml:space="preserve">контактній особі лише на зазначену захищену адресу електронної пошти не пізніше: </w:t>
      </w:r>
      <w:r w:rsidR="00422027">
        <w:rPr>
          <w:b/>
          <w:bCs/>
          <w:color w:val="000000"/>
        </w:rPr>
        <w:t>четвер, 30 вересня, 2021, 17:00 год  за Київським часом</w:t>
      </w:r>
      <w:r w:rsidRPr="00EC1B74">
        <w:rPr>
          <w:rFonts w:asciiTheme="minorHAnsi" w:hAnsiTheme="minorHAnsi"/>
        </w:rPr>
        <w:t>. Пропозиції, надіслані на будь-яку іншу адресу електронної пошти, не розглядатимуться.</w:t>
      </w:r>
    </w:p>
    <w:tbl>
      <w:tblPr>
        <w:tblW w:w="0" w:type="auto"/>
        <w:jc w:val="center"/>
        <w:tblCellMar>
          <w:left w:w="10" w:type="dxa"/>
          <w:right w:w="10" w:type="dxa"/>
        </w:tblCellMar>
        <w:tblLook w:val="0000" w:firstRow="0" w:lastRow="0" w:firstColumn="0" w:lastColumn="0" w:noHBand="0" w:noVBand="0"/>
      </w:tblPr>
      <w:tblGrid>
        <w:gridCol w:w="3510"/>
        <w:gridCol w:w="5012"/>
      </w:tblGrid>
      <w:tr w:rsidR="004D042F" w:rsidRPr="00EC1B74" w14:paraId="07776690" w14:textId="77777777" w:rsidTr="00422027">
        <w:trPr>
          <w:trHeight w:val="444"/>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19EB1175" w14:textId="77777777" w:rsidR="004D042F" w:rsidRPr="00EC1B74" w:rsidRDefault="004D042F" w:rsidP="0050551B">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rPr>
            </w:pPr>
            <w:r w:rsidRPr="00EC1B74">
              <w:rPr>
                <w:lang w:eastAsia="en-US"/>
              </w:rPr>
              <w:t>Ім'я та прізвище контактної особи в UNFPA:</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14:paraId="6A09726B" w14:textId="77777777" w:rsidR="004D042F" w:rsidRPr="00EC1B74" w:rsidRDefault="004D042F" w:rsidP="0050551B">
            <w:pPr>
              <w:jc w:val="both"/>
              <w:rPr>
                <w:rFonts w:asciiTheme="minorHAnsi" w:hAnsiTheme="minorHAnsi"/>
              </w:rPr>
            </w:pPr>
            <w:r w:rsidRPr="00EC1B74">
              <w:rPr>
                <w:rFonts w:asciiTheme="minorHAnsi" w:hAnsiTheme="minorHAnsi"/>
                <w:i/>
              </w:rPr>
              <w:t>Ірина Богун</w:t>
            </w:r>
          </w:p>
        </w:tc>
      </w:tr>
      <w:tr w:rsidR="004D042F" w:rsidRPr="00EC1B74" w14:paraId="634A011B" w14:textId="77777777" w:rsidTr="0050551B">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0AA6672D" w14:textId="77777777" w:rsidR="004D042F" w:rsidRPr="00EC1B74" w:rsidRDefault="004D042F" w:rsidP="0050551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rPr>
            </w:pPr>
            <w:r w:rsidRPr="00EC1B74">
              <w:rPr>
                <w:lang w:eastAsia="en-US"/>
              </w:rPr>
              <w:t>Адреса електронної пошти контактної особи:</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14:paraId="2CD0DA0D" w14:textId="77777777" w:rsidR="004D042F" w:rsidRPr="00EC1B74" w:rsidRDefault="004D042F" w:rsidP="0050551B">
            <w:pPr>
              <w:jc w:val="both"/>
              <w:rPr>
                <w:rFonts w:asciiTheme="minorHAnsi" w:hAnsiTheme="minorHAnsi"/>
              </w:rPr>
            </w:pPr>
            <w:r w:rsidRPr="00EC1B74">
              <w:rPr>
                <w:rFonts w:asciiTheme="minorHAnsi" w:hAnsiTheme="minorHAnsi"/>
                <w:b/>
              </w:rPr>
              <w:t>ua-procurement@unfpa.org</w:t>
            </w:r>
          </w:p>
        </w:tc>
      </w:tr>
    </w:tbl>
    <w:p w14:paraId="29196797" w14:textId="77777777" w:rsidR="004D042F" w:rsidRPr="00EC1B74" w:rsidRDefault="004D042F" w:rsidP="004D042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rPr>
      </w:pPr>
      <w:r w:rsidRPr="00EC1B74">
        <w:rPr>
          <w:rFonts w:asciiTheme="minorHAnsi" w:hAnsiTheme="minorHAnsi"/>
        </w:rPr>
        <w:t>Зверніть увагу на наступні інструкції щодо подання пропозицій електронною поштою:</w:t>
      </w:r>
    </w:p>
    <w:p w14:paraId="4EA7CC38" w14:textId="41942C78" w:rsidR="004D042F" w:rsidRPr="000C32A3" w:rsidRDefault="000C32A3" w:rsidP="00082899">
      <w:pPr>
        <w:pStyle w:val="NormalWeb"/>
        <w:numPr>
          <w:ilvl w:val="0"/>
          <w:numId w:val="36"/>
        </w:numPr>
        <w:spacing w:before="0" w:beforeAutospacing="0" w:after="0" w:afterAutospacing="0"/>
        <w:ind w:left="360" w:hanging="360"/>
        <w:jc w:val="both"/>
        <w:rPr>
          <w:rFonts w:asciiTheme="minorHAnsi" w:hAnsiTheme="minorHAnsi"/>
          <w:b/>
        </w:rPr>
      </w:pPr>
      <w:r w:rsidRPr="000C32A3">
        <w:rPr>
          <w:rFonts w:ascii="Calibri" w:hAnsi="Calibri" w:cs="Calibri"/>
          <w:color w:val="000000"/>
          <w:sz w:val="22"/>
          <w:szCs w:val="22"/>
        </w:rPr>
        <w:t xml:space="preserve">Тема повідомлення має включати таке посилання: </w:t>
      </w:r>
      <w:r w:rsidRPr="000C32A3">
        <w:rPr>
          <w:rFonts w:ascii="Calibri" w:hAnsi="Calibri" w:cs="Calibri"/>
          <w:b/>
          <w:bCs/>
          <w:color w:val="000000"/>
          <w:sz w:val="22"/>
          <w:szCs w:val="22"/>
        </w:rPr>
        <w:t xml:space="preserve">RFQ Nº UNFPA/UKR/RFQ/21/26. </w:t>
      </w:r>
      <w:r w:rsidR="004D042F" w:rsidRPr="000C32A3">
        <w:rPr>
          <w:rFonts w:asciiTheme="minorHAnsi" w:hAnsiTheme="minorHAnsi"/>
        </w:rPr>
        <w:t>Пропозиції, які містять неналежну тему повідомлення можуть бути пропущені співробітником/співробітницею відділу закупівель та, таким чином, не будуть розглянуті.</w:t>
      </w:r>
    </w:p>
    <w:p w14:paraId="16525B4F" w14:textId="77777777" w:rsidR="004D042F" w:rsidRPr="00EC1B74" w:rsidRDefault="004D042F" w:rsidP="004D042F">
      <w:pPr>
        <w:numPr>
          <w:ilvl w:val="0"/>
          <w:numId w:val="36"/>
        </w:num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ind w:left="360" w:hanging="360"/>
        <w:jc w:val="both"/>
        <w:rPr>
          <w:rFonts w:asciiTheme="minorHAnsi" w:hAnsiTheme="minorHAnsi"/>
        </w:rPr>
      </w:pPr>
      <w:r w:rsidRPr="00EC1B74">
        <w:rPr>
          <w:rFonts w:asciiTheme="minorHAnsi" w:hAnsiTheme="minorHAnsi"/>
        </w:rPr>
        <w:t xml:space="preserve">Загальний обсяг повідомлення не повинен перевищувати </w:t>
      </w:r>
      <w:r w:rsidRPr="00EC1B74">
        <w:rPr>
          <w:rFonts w:asciiTheme="minorHAnsi" w:hAnsiTheme="minorHAnsi"/>
          <w:b/>
        </w:rPr>
        <w:t>20 MB (у тому числі сам лист, додатки та заголовки)</w:t>
      </w:r>
      <w:r w:rsidRPr="00EC1B74">
        <w:rPr>
          <w:rFonts w:asciiTheme="minorHAnsi" w:hAnsiTheme="minorHAnsi"/>
        </w:rPr>
        <w:t xml:space="preserve">. </w:t>
      </w:r>
      <w:r w:rsidRPr="00EC1B74">
        <w:t>У разі</w:t>
      </w:r>
      <w:r w:rsidRPr="00EC1B74">
        <w:rPr>
          <w:rFonts w:asciiTheme="minorHAnsi" w:hAnsiTheme="minorHAnsi"/>
        </w:rPr>
        <w:t xml:space="preserve"> великого розміру файлу з технічним описом, його рекомендується надсилати окремо попередньо до кінцевого строку подання пропозицій.</w:t>
      </w:r>
    </w:p>
    <w:p w14:paraId="7085ACCE" w14:textId="77777777" w:rsidR="004D042F" w:rsidRPr="00EC1B74" w:rsidRDefault="004D042F" w:rsidP="004D042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rPr>
      </w:pPr>
    </w:p>
    <w:p w14:paraId="53434323" w14:textId="77777777" w:rsidR="004D042F" w:rsidRPr="00EC1B74" w:rsidRDefault="004D042F" w:rsidP="004D042F">
      <w:pPr>
        <w:jc w:val="both"/>
        <w:rPr>
          <w:rFonts w:asciiTheme="minorHAnsi" w:hAnsiTheme="minorHAnsi"/>
          <w:b/>
        </w:rPr>
      </w:pPr>
      <w:r w:rsidRPr="00EC1B74">
        <w:rPr>
          <w:rFonts w:asciiTheme="minorHAnsi" w:hAnsiTheme="minorHAnsi"/>
          <w:b/>
        </w:rPr>
        <w:t>V. Процедура оцінки пропозицій</w:t>
      </w:r>
    </w:p>
    <w:p w14:paraId="5673698F" w14:textId="77777777" w:rsidR="004D042F" w:rsidRPr="00EC1B74" w:rsidRDefault="004D042F" w:rsidP="004D042F">
      <w:pPr>
        <w:jc w:val="both"/>
        <w:rPr>
          <w:rFonts w:asciiTheme="minorHAnsi" w:hAnsiTheme="minorHAnsi"/>
        </w:rPr>
      </w:pPr>
      <w:r w:rsidRPr="00EC1B74">
        <w:rPr>
          <w:rFonts w:asciiTheme="minorHAnsi" w:hAnsiTheme="minorHAnsi"/>
        </w:rPr>
        <w:t>Спеціалізована оціночна комісія проводитиме оцінку пропозицій у два етапи. Технічні пропозиції оцінюватимуться попередньо до проведення оцінки цінової пропозиції.</w:t>
      </w:r>
    </w:p>
    <w:p w14:paraId="24A5769B" w14:textId="77777777" w:rsidR="004D042F" w:rsidRPr="00EC1B74" w:rsidRDefault="004D042F" w:rsidP="004D042F">
      <w:pPr>
        <w:pStyle w:val="ListParagraph"/>
        <w:numPr>
          <w:ilvl w:val="0"/>
          <w:numId w:val="35"/>
        </w:numPr>
        <w:overflowPunct w:val="0"/>
        <w:autoSpaceDE w:val="0"/>
        <w:autoSpaceDN w:val="0"/>
        <w:adjustRightInd w:val="0"/>
        <w:spacing w:after="0" w:line="240" w:lineRule="auto"/>
        <w:contextualSpacing w:val="0"/>
        <w:jc w:val="both"/>
        <w:textAlignment w:val="baseline"/>
        <w:rPr>
          <w:rFonts w:asciiTheme="minorHAnsi" w:hAnsiTheme="minorHAnsi"/>
          <w:b/>
        </w:rPr>
      </w:pPr>
      <w:r w:rsidRPr="00EC1B74">
        <w:rPr>
          <w:rFonts w:asciiTheme="minorHAnsi" w:hAnsiTheme="minorHAnsi"/>
          <w:b/>
        </w:rPr>
        <w:t>Оцінка технічних пропозицій (максимально 100 балів)</w:t>
      </w:r>
    </w:p>
    <w:p w14:paraId="7AC3E21C" w14:textId="77777777" w:rsidR="004D042F" w:rsidRPr="00EC1B74" w:rsidRDefault="004D042F" w:rsidP="004D042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rPr>
      </w:pPr>
      <w:r w:rsidRPr="00EC1B74">
        <w:rPr>
          <w:rFonts w:asciiTheme="minorHAnsi" w:hAnsiTheme="minorHAnsi"/>
        </w:rPr>
        <w:t>Технічні пропозиції оцінюватимуться на відповідність вимогам до послуг /ТЗ, зазначеним у Розділі I, згідно з наведеними нижче критеріями оцінки.</w:t>
      </w:r>
    </w:p>
    <w:tbl>
      <w:tblPr>
        <w:tblStyle w:val="6"/>
        <w:tblW w:w="100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7376"/>
        <w:gridCol w:w="1702"/>
      </w:tblGrid>
      <w:tr w:rsidR="004D042F" w:rsidRPr="00EC1B74" w14:paraId="20EF1C48" w14:textId="77777777" w:rsidTr="00422027">
        <w:trPr>
          <w:trHeight w:val="60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000080"/>
          </w:tcPr>
          <w:p w14:paraId="1CF1361C" w14:textId="77777777" w:rsidR="004D042F" w:rsidRPr="00EC1B74" w:rsidRDefault="004D042F" w:rsidP="0050551B"/>
        </w:tc>
        <w:tc>
          <w:tcPr>
            <w:tcW w:w="7376"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14:paraId="6CB59AF3" w14:textId="77777777" w:rsidR="004D042F" w:rsidRPr="00EC1B74" w:rsidRDefault="004D042F" w:rsidP="0050551B">
            <w:r w:rsidRPr="00EC1B74">
              <w:t>Критерії</w:t>
            </w:r>
          </w:p>
        </w:tc>
        <w:tc>
          <w:tcPr>
            <w:tcW w:w="1702"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14:paraId="0E0640C2" w14:textId="77777777" w:rsidR="004D042F" w:rsidRPr="00EC1B74" w:rsidRDefault="004D042F" w:rsidP="0050551B">
            <w:pPr>
              <w:jc w:val="center"/>
            </w:pPr>
            <w:r w:rsidRPr="00EC1B74">
              <w:t>Максимальна кількість балів</w:t>
            </w:r>
          </w:p>
        </w:tc>
      </w:tr>
      <w:tr w:rsidR="004D042F" w:rsidRPr="00EC1B74" w14:paraId="7E980ADC" w14:textId="77777777" w:rsidTr="00422027">
        <w:trPr>
          <w:trHeight w:val="440"/>
          <w:jc w:val="center"/>
        </w:trPr>
        <w:tc>
          <w:tcPr>
            <w:tcW w:w="988" w:type="dxa"/>
          </w:tcPr>
          <w:p w14:paraId="101CCCC7" w14:textId="77777777" w:rsidR="004D042F" w:rsidRPr="00EC1B74" w:rsidRDefault="004D042F" w:rsidP="0050551B">
            <w:pPr>
              <w:spacing w:before="120" w:after="120" w:line="240" w:lineRule="auto"/>
              <w:ind w:left="-5" w:right="26"/>
              <w:jc w:val="center"/>
              <w:rPr>
                <w:rFonts w:ascii="Segoe UI" w:hAnsi="Segoe UI" w:cs="Segoe UI"/>
                <w:snapToGrid w:val="0"/>
                <w:sz w:val="20"/>
                <w:szCs w:val="20"/>
              </w:rPr>
            </w:pPr>
            <w:r w:rsidRPr="00EC1B74">
              <w:rPr>
                <w:rFonts w:ascii="Segoe UI" w:hAnsi="Segoe UI" w:cs="Segoe UI"/>
                <w:snapToGrid w:val="0"/>
                <w:sz w:val="20"/>
                <w:szCs w:val="20"/>
              </w:rPr>
              <w:t>1.</w:t>
            </w:r>
          </w:p>
        </w:tc>
        <w:tc>
          <w:tcPr>
            <w:tcW w:w="7376" w:type="dxa"/>
            <w:tcMar>
              <w:top w:w="0" w:type="dxa"/>
              <w:left w:w="108" w:type="dxa"/>
              <w:bottom w:w="0" w:type="dxa"/>
              <w:right w:w="108" w:type="dxa"/>
            </w:tcMar>
          </w:tcPr>
          <w:p w14:paraId="3BE8A0DF" w14:textId="08D91E40" w:rsidR="004D042F" w:rsidRPr="00EC1B74" w:rsidRDefault="004D042F" w:rsidP="0050551B">
            <w:pPr>
              <w:spacing w:before="120" w:after="120" w:line="240" w:lineRule="auto"/>
              <w:jc w:val="both"/>
              <w:rPr>
                <w:rFonts w:ascii="Segoe UI" w:hAnsi="Segoe UI" w:cs="Segoe UI"/>
                <w:snapToGrid w:val="0"/>
                <w:sz w:val="20"/>
                <w:szCs w:val="20"/>
              </w:rPr>
            </w:pPr>
            <w:r w:rsidRPr="00EC1B74">
              <w:rPr>
                <w:color w:val="000000"/>
              </w:rPr>
              <w:t>Досвід безпосередньої роботи з підприємцями, стартапами та надання допомоги у розширенні діяльно</w:t>
            </w:r>
            <w:r w:rsidR="00422027">
              <w:rPr>
                <w:color w:val="000000"/>
              </w:rPr>
              <w:t>сті мікро- та малих підприємств</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7055CA" w14:textId="77777777" w:rsidR="004D042F" w:rsidRPr="00EC1B74" w:rsidRDefault="004D042F" w:rsidP="0050551B">
            <w:pPr>
              <w:jc w:val="center"/>
            </w:pPr>
            <w:r w:rsidRPr="00EC1B74">
              <w:t>10</w:t>
            </w:r>
          </w:p>
        </w:tc>
      </w:tr>
      <w:tr w:rsidR="004D042F" w:rsidRPr="00EC1B74" w14:paraId="4B5AE2A1" w14:textId="77777777" w:rsidTr="00422027">
        <w:trPr>
          <w:trHeight w:val="440"/>
          <w:jc w:val="center"/>
        </w:trPr>
        <w:tc>
          <w:tcPr>
            <w:tcW w:w="988" w:type="dxa"/>
          </w:tcPr>
          <w:p w14:paraId="29E58A04" w14:textId="77777777" w:rsidR="004D042F" w:rsidRPr="00EC1B74" w:rsidRDefault="004D042F" w:rsidP="0050551B">
            <w:pPr>
              <w:spacing w:before="120" w:after="120" w:line="240" w:lineRule="auto"/>
              <w:ind w:right="26"/>
              <w:jc w:val="center"/>
              <w:rPr>
                <w:rFonts w:ascii="Segoe UI" w:hAnsi="Segoe UI" w:cs="Segoe UI"/>
                <w:snapToGrid w:val="0"/>
                <w:sz w:val="20"/>
                <w:szCs w:val="20"/>
              </w:rPr>
            </w:pPr>
            <w:r w:rsidRPr="00EC1B74">
              <w:rPr>
                <w:rFonts w:ascii="Segoe UI" w:hAnsi="Segoe UI" w:cs="Segoe UI"/>
                <w:snapToGrid w:val="0"/>
                <w:sz w:val="20"/>
                <w:szCs w:val="20"/>
              </w:rPr>
              <w:t>2.</w:t>
            </w:r>
          </w:p>
        </w:tc>
        <w:tc>
          <w:tcPr>
            <w:tcW w:w="7376" w:type="dxa"/>
            <w:tcMar>
              <w:top w:w="0" w:type="dxa"/>
              <w:left w:w="108" w:type="dxa"/>
              <w:bottom w:w="0" w:type="dxa"/>
              <w:right w:w="108" w:type="dxa"/>
            </w:tcMar>
          </w:tcPr>
          <w:p w14:paraId="65EC8B1A" w14:textId="6033F8CE" w:rsidR="004D042F" w:rsidRPr="00EC1B74" w:rsidRDefault="004D042F" w:rsidP="0050551B">
            <w:pPr>
              <w:spacing w:before="120" w:after="120" w:line="240" w:lineRule="auto"/>
              <w:jc w:val="both"/>
              <w:rPr>
                <w:rFonts w:ascii="Segoe UI" w:hAnsi="Segoe UI" w:cs="Segoe UI"/>
                <w:snapToGrid w:val="0"/>
                <w:sz w:val="20"/>
                <w:szCs w:val="20"/>
              </w:rPr>
            </w:pPr>
            <w:r w:rsidRPr="00EC1B74">
              <w:rPr>
                <w:color w:val="000000"/>
              </w:rPr>
              <w:t>Досвід у проведенні о</w:t>
            </w:r>
            <w:r w:rsidR="00422027">
              <w:rPr>
                <w:color w:val="000000"/>
              </w:rPr>
              <w:t>цінки та аналізу потреб бізнесу</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A14182" w14:textId="77777777" w:rsidR="004D042F" w:rsidRPr="00EC1B74" w:rsidRDefault="004D042F" w:rsidP="0050551B">
            <w:pPr>
              <w:jc w:val="center"/>
            </w:pPr>
            <w:r w:rsidRPr="00EC1B74">
              <w:t>10</w:t>
            </w:r>
          </w:p>
        </w:tc>
      </w:tr>
      <w:tr w:rsidR="004D042F" w:rsidRPr="00EC1B74" w14:paraId="4A2E576F" w14:textId="77777777" w:rsidTr="00422027">
        <w:trPr>
          <w:trHeight w:val="440"/>
          <w:jc w:val="center"/>
        </w:trPr>
        <w:tc>
          <w:tcPr>
            <w:tcW w:w="988" w:type="dxa"/>
          </w:tcPr>
          <w:p w14:paraId="78B5227C" w14:textId="77777777" w:rsidR="004D042F" w:rsidRPr="00EC1B74" w:rsidRDefault="004D042F" w:rsidP="0050551B">
            <w:pPr>
              <w:spacing w:before="120" w:after="120" w:line="240" w:lineRule="auto"/>
              <w:ind w:right="26"/>
              <w:jc w:val="center"/>
              <w:rPr>
                <w:rFonts w:ascii="Segoe UI" w:hAnsi="Segoe UI" w:cs="Segoe UI"/>
                <w:snapToGrid w:val="0"/>
                <w:sz w:val="20"/>
                <w:szCs w:val="20"/>
              </w:rPr>
            </w:pPr>
            <w:r w:rsidRPr="00EC1B74">
              <w:rPr>
                <w:rFonts w:ascii="Segoe UI" w:hAnsi="Segoe UI" w:cs="Segoe UI"/>
                <w:snapToGrid w:val="0"/>
                <w:sz w:val="20"/>
                <w:szCs w:val="20"/>
              </w:rPr>
              <w:t>3.</w:t>
            </w:r>
          </w:p>
        </w:tc>
        <w:tc>
          <w:tcPr>
            <w:tcW w:w="7376" w:type="dxa"/>
            <w:tcMar>
              <w:top w:w="0" w:type="dxa"/>
              <w:left w:w="108" w:type="dxa"/>
              <w:bottom w:w="0" w:type="dxa"/>
              <w:right w:w="108" w:type="dxa"/>
            </w:tcMar>
          </w:tcPr>
          <w:p w14:paraId="57F8F3BE" w14:textId="6AAF2B68" w:rsidR="004D042F" w:rsidRPr="00EC1B74" w:rsidRDefault="004D042F" w:rsidP="0050551B">
            <w:pPr>
              <w:spacing w:before="120" w:after="120" w:line="240" w:lineRule="auto"/>
              <w:jc w:val="both"/>
              <w:rPr>
                <w:rFonts w:ascii="Segoe UI" w:hAnsi="Segoe UI" w:cs="Segoe UI"/>
                <w:snapToGrid w:val="0"/>
                <w:sz w:val="20"/>
                <w:szCs w:val="20"/>
              </w:rPr>
            </w:pPr>
            <w:r w:rsidRPr="00EC1B74">
              <w:rPr>
                <w:color w:val="000000"/>
              </w:rPr>
              <w:t>Досвід у розробці ефективн</w:t>
            </w:r>
            <w:r w:rsidR="00422027">
              <w:rPr>
                <w:color w:val="000000"/>
              </w:rPr>
              <w:t>их планів удосконалення бізнесу</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ABB43E" w14:textId="77777777" w:rsidR="004D042F" w:rsidRPr="00EC1B74" w:rsidRDefault="004D042F" w:rsidP="0050551B">
            <w:pPr>
              <w:jc w:val="center"/>
            </w:pPr>
            <w:r w:rsidRPr="00EC1B74">
              <w:t>10</w:t>
            </w:r>
          </w:p>
        </w:tc>
      </w:tr>
      <w:tr w:rsidR="004D042F" w:rsidRPr="00EC1B74" w14:paraId="7309B1AB" w14:textId="77777777" w:rsidTr="00422027">
        <w:trPr>
          <w:trHeight w:val="440"/>
          <w:jc w:val="center"/>
        </w:trPr>
        <w:tc>
          <w:tcPr>
            <w:tcW w:w="988" w:type="dxa"/>
          </w:tcPr>
          <w:p w14:paraId="6EDD1DE7" w14:textId="77777777" w:rsidR="004D042F" w:rsidRPr="00EC1B74" w:rsidRDefault="004D042F" w:rsidP="0050551B">
            <w:pPr>
              <w:spacing w:before="120" w:after="120" w:line="240" w:lineRule="auto"/>
              <w:ind w:right="26"/>
              <w:jc w:val="center"/>
              <w:rPr>
                <w:rFonts w:ascii="Segoe UI" w:hAnsi="Segoe UI" w:cs="Segoe UI"/>
                <w:snapToGrid w:val="0"/>
                <w:sz w:val="20"/>
                <w:szCs w:val="20"/>
              </w:rPr>
            </w:pPr>
            <w:r w:rsidRPr="00EC1B74">
              <w:rPr>
                <w:rFonts w:ascii="Segoe UI" w:hAnsi="Segoe UI" w:cs="Segoe UI"/>
                <w:snapToGrid w:val="0"/>
                <w:sz w:val="20"/>
                <w:szCs w:val="20"/>
              </w:rPr>
              <w:t>4.</w:t>
            </w:r>
          </w:p>
        </w:tc>
        <w:tc>
          <w:tcPr>
            <w:tcW w:w="7376" w:type="dxa"/>
            <w:tcMar>
              <w:top w:w="0" w:type="dxa"/>
              <w:left w:w="108" w:type="dxa"/>
              <w:bottom w:w="0" w:type="dxa"/>
              <w:right w:w="108" w:type="dxa"/>
            </w:tcMar>
          </w:tcPr>
          <w:p w14:paraId="33D12C4B" w14:textId="5BA4941E" w:rsidR="004D042F" w:rsidRPr="00EC1B74" w:rsidRDefault="004D042F" w:rsidP="0050551B">
            <w:pPr>
              <w:spacing w:before="120" w:after="120" w:line="240" w:lineRule="auto"/>
              <w:jc w:val="both"/>
              <w:rPr>
                <w:rFonts w:ascii="Segoe UI" w:hAnsi="Segoe UI" w:cs="Segoe UI"/>
                <w:snapToGrid w:val="0"/>
                <w:sz w:val="20"/>
                <w:szCs w:val="20"/>
              </w:rPr>
            </w:pPr>
            <w:r w:rsidRPr="00EC1B74">
              <w:rPr>
                <w:color w:val="000000"/>
              </w:rPr>
              <w:t>Досвід у розробці та впровадженні індивідуальних програм з розвитку п</w:t>
            </w:r>
            <w:r w:rsidR="00422027">
              <w:rPr>
                <w:color w:val="000000"/>
              </w:rPr>
              <w:t>отенціалу для стартапів та ММСП</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9CF902" w14:textId="77777777" w:rsidR="004D042F" w:rsidRPr="00EC1B74" w:rsidRDefault="004D042F" w:rsidP="0050551B">
            <w:pPr>
              <w:jc w:val="center"/>
            </w:pPr>
            <w:r w:rsidRPr="00EC1B74">
              <w:t>15</w:t>
            </w:r>
          </w:p>
        </w:tc>
      </w:tr>
      <w:tr w:rsidR="004D042F" w:rsidRPr="00EC1B74" w14:paraId="539ADF3A" w14:textId="77777777" w:rsidTr="00422027">
        <w:trPr>
          <w:trHeight w:val="440"/>
          <w:jc w:val="center"/>
        </w:trPr>
        <w:tc>
          <w:tcPr>
            <w:tcW w:w="988" w:type="dxa"/>
          </w:tcPr>
          <w:p w14:paraId="55F1D558" w14:textId="77777777" w:rsidR="004D042F" w:rsidRPr="00EC1B74" w:rsidRDefault="004D042F" w:rsidP="0050551B">
            <w:pPr>
              <w:spacing w:before="120" w:after="120" w:line="240" w:lineRule="auto"/>
              <w:ind w:right="26"/>
              <w:jc w:val="center"/>
              <w:rPr>
                <w:rFonts w:ascii="Segoe UI" w:hAnsi="Segoe UI" w:cs="Segoe UI"/>
                <w:snapToGrid w:val="0"/>
                <w:sz w:val="20"/>
                <w:szCs w:val="20"/>
              </w:rPr>
            </w:pPr>
            <w:r w:rsidRPr="00EC1B74">
              <w:rPr>
                <w:rFonts w:ascii="Segoe UI" w:hAnsi="Segoe UI" w:cs="Segoe UI"/>
                <w:snapToGrid w:val="0"/>
                <w:sz w:val="20"/>
                <w:szCs w:val="20"/>
              </w:rPr>
              <w:t>5.</w:t>
            </w:r>
          </w:p>
        </w:tc>
        <w:tc>
          <w:tcPr>
            <w:tcW w:w="7376" w:type="dxa"/>
            <w:tcMar>
              <w:top w:w="0" w:type="dxa"/>
              <w:left w:w="108" w:type="dxa"/>
              <w:bottom w:w="0" w:type="dxa"/>
              <w:right w:w="108" w:type="dxa"/>
            </w:tcMar>
          </w:tcPr>
          <w:p w14:paraId="39928449" w14:textId="66EAFA58" w:rsidR="004D042F" w:rsidRPr="00EC1B74" w:rsidRDefault="004D042F" w:rsidP="0050551B">
            <w:pPr>
              <w:spacing w:before="120" w:after="120" w:line="240" w:lineRule="auto"/>
              <w:jc w:val="both"/>
              <w:rPr>
                <w:rFonts w:ascii="Segoe UI" w:hAnsi="Segoe UI" w:cs="Segoe UI"/>
                <w:snapToGrid w:val="0"/>
                <w:sz w:val="20"/>
                <w:szCs w:val="20"/>
              </w:rPr>
            </w:pPr>
            <w:r w:rsidRPr="00EC1B74">
              <w:rPr>
                <w:color w:val="000000"/>
              </w:rPr>
              <w:t xml:space="preserve">Ґрунтовне знання українського ринку (особливо специфіки міст/громад середнього </w:t>
            </w:r>
            <w:r w:rsidR="00422027">
              <w:rPr>
                <w:color w:val="000000"/>
              </w:rPr>
              <w:t>розміру</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E9ACE6" w14:textId="77777777" w:rsidR="004D042F" w:rsidRPr="00EC1B74" w:rsidRDefault="004D042F" w:rsidP="0050551B">
            <w:pPr>
              <w:jc w:val="center"/>
            </w:pPr>
            <w:r w:rsidRPr="00EC1B74">
              <w:t>5</w:t>
            </w:r>
          </w:p>
        </w:tc>
      </w:tr>
      <w:tr w:rsidR="004D042F" w:rsidRPr="00EC1B74" w14:paraId="2B04BAD9" w14:textId="77777777" w:rsidTr="00422027">
        <w:trPr>
          <w:trHeight w:val="440"/>
          <w:jc w:val="center"/>
        </w:trPr>
        <w:tc>
          <w:tcPr>
            <w:tcW w:w="988" w:type="dxa"/>
          </w:tcPr>
          <w:p w14:paraId="77728E95" w14:textId="77777777" w:rsidR="004D042F" w:rsidRPr="00EC1B74" w:rsidRDefault="004D042F" w:rsidP="0050551B">
            <w:pPr>
              <w:spacing w:before="120" w:after="120" w:line="240" w:lineRule="auto"/>
              <w:ind w:right="26"/>
              <w:jc w:val="center"/>
              <w:rPr>
                <w:rFonts w:ascii="Segoe UI" w:hAnsi="Segoe UI" w:cs="Segoe UI"/>
                <w:snapToGrid w:val="0"/>
                <w:sz w:val="20"/>
                <w:szCs w:val="20"/>
              </w:rPr>
            </w:pPr>
            <w:r w:rsidRPr="00EC1B74">
              <w:rPr>
                <w:rFonts w:ascii="Segoe UI" w:hAnsi="Segoe UI" w:cs="Segoe UI"/>
                <w:snapToGrid w:val="0"/>
                <w:sz w:val="20"/>
                <w:szCs w:val="20"/>
              </w:rPr>
              <w:t>6.</w:t>
            </w:r>
          </w:p>
        </w:tc>
        <w:tc>
          <w:tcPr>
            <w:tcW w:w="7376" w:type="dxa"/>
            <w:tcMar>
              <w:top w:w="0" w:type="dxa"/>
              <w:left w:w="108" w:type="dxa"/>
              <w:bottom w:w="0" w:type="dxa"/>
              <w:right w:w="108" w:type="dxa"/>
            </w:tcMar>
          </w:tcPr>
          <w:p w14:paraId="00D4D428" w14:textId="77777777" w:rsidR="004D042F" w:rsidRPr="00EC1B74" w:rsidRDefault="004D042F" w:rsidP="0050551B">
            <w:pPr>
              <w:spacing w:before="120" w:after="120" w:line="240" w:lineRule="auto"/>
              <w:jc w:val="both"/>
              <w:rPr>
                <w:rFonts w:ascii="Segoe UI" w:hAnsi="Segoe UI" w:cs="Segoe UI"/>
                <w:snapToGrid w:val="0"/>
                <w:sz w:val="20"/>
                <w:szCs w:val="20"/>
              </w:rPr>
            </w:pPr>
            <w:r w:rsidRPr="00EC1B74">
              <w:rPr>
                <w:color w:val="000000"/>
              </w:rPr>
              <w:t>Попередній досвід аналізу бізнесу і даних, проведення маркетингових досліджень, а також розуміння ціноутворення та попиту, вміння прогнозувати продажі</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DBB6E7" w14:textId="77777777" w:rsidR="004D042F" w:rsidRPr="00EC1B74" w:rsidRDefault="004D042F" w:rsidP="0050551B">
            <w:pPr>
              <w:jc w:val="center"/>
            </w:pPr>
            <w:r w:rsidRPr="00EC1B74">
              <w:t>5</w:t>
            </w:r>
          </w:p>
        </w:tc>
      </w:tr>
      <w:tr w:rsidR="004D042F" w:rsidRPr="00EC1B74" w14:paraId="2D820EB4" w14:textId="77777777" w:rsidTr="00422027">
        <w:trPr>
          <w:trHeight w:val="440"/>
          <w:jc w:val="center"/>
        </w:trPr>
        <w:tc>
          <w:tcPr>
            <w:tcW w:w="988" w:type="dxa"/>
          </w:tcPr>
          <w:p w14:paraId="6F80F0AB" w14:textId="77777777" w:rsidR="004D042F" w:rsidRPr="00EC1B74" w:rsidRDefault="004D042F" w:rsidP="0050551B">
            <w:pPr>
              <w:spacing w:before="120" w:after="120" w:line="240" w:lineRule="auto"/>
              <w:ind w:right="26"/>
              <w:jc w:val="center"/>
              <w:rPr>
                <w:rFonts w:ascii="Segoe UI" w:hAnsi="Segoe UI" w:cs="Segoe UI"/>
                <w:snapToGrid w:val="0"/>
                <w:sz w:val="20"/>
                <w:szCs w:val="20"/>
              </w:rPr>
            </w:pPr>
            <w:r w:rsidRPr="00EC1B74">
              <w:rPr>
                <w:rFonts w:ascii="Segoe UI" w:hAnsi="Segoe UI" w:cs="Segoe UI"/>
                <w:snapToGrid w:val="0"/>
                <w:sz w:val="20"/>
                <w:szCs w:val="20"/>
              </w:rPr>
              <w:t>7.</w:t>
            </w:r>
          </w:p>
        </w:tc>
        <w:tc>
          <w:tcPr>
            <w:tcW w:w="7376" w:type="dxa"/>
            <w:tcMar>
              <w:top w:w="0" w:type="dxa"/>
              <w:left w:w="108" w:type="dxa"/>
              <w:bottom w:w="0" w:type="dxa"/>
              <w:right w:w="108" w:type="dxa"/>
            </w:tcMar>
          </w:tcPr>
          <w:p w14:paraId="409DC828" w14:textId="2434B5C4" w:rsidR="004D042F" w:rsidRPr="00EC1B74" w:rsidRDefault="004D042F" w:rsidP="0050551B">
            <w:pPr>
              <w:spacing w:before="120" w:after="120" w:line="240" w:lineRule="auto"/>
              <w:jc w:val="both"/>
              <w:rPr>
                <w:rFonts w:ascii="Segoe UI" w:hAnsi="Segoe UI" w:cs="Segoe UI"/>
                <w:snapToGrid w:val="0"/>
                <w:sz w:val="20"/>
                <w:szCs w:val="20"/>
              </w:rPr>
            </w:pPr>
            <w:r w:rsidRPr="00EC1B74">
              <w:rPr>
                <w:color w:val="000000"/>
              </w:rPr>
              <w:t>Досвід роботи у с</w:t>
            </w:r>
            <w:r w:rsidR="00422027">
              <w:rPr>
                <w:color w:val="000000"/>
              </w:rPr>
              <w:t>фері соціального підприємництва</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148013" w14:textId="77777777" w:rsidR="004D042F" w:rsidRPr="00EC1B74" w:rsidRDefault="004D042F" w:rsidP="0050551B">
            <w:pPr>
              <w:jc w:val="center"/>
            </w:pPr>
            <w:r w:rsidRPr="00EC1B74">
              <w:t>5</w:t>
            </w:r>
          </w:p>
        </w:tc>
      </w:tr>
      <w:tr w:rsidR="004D042F" w:rsidRPr="00EC1B74" w14:paraId="22AA8D2C" w14:textId="77777777" w:rsidTr="00422027">
        <w:trPr>
          <w:trHeight w:val="440"/>
          <w:jc w:val="center"/>
        </w:trPr>
        <w:tc>
          <w:tcPr>
            <w:tcW w:w="988" w:type="dxa"/>
          </w:tcPr>
          <w:p w14:paraId="717AD2E6" w14:textId="77777777" w:rsidR="004D042F" w:rsidRPr="00EC1B74" w:rsidRDefault="004D042F" w:rsidP="0050551B">
            <w:pPr>
              <w:spacing w:before="120" w:after="120" w:line="240" w:lineRule="auto"/>
              <w:ind w:right="26"/>
              <w:jc w:val="center"/>
              <w:rPr>
                <w:rFonts w:ascii="Segoe UI" w:hAnsi="Segoe UI" w:cs="Segoe UI"/>
                <w:snapToGrid w:val="0"/>
                <w:sz w:val="20"/>
                <w:szCs w:val="20"/>
              </w:rPr>
            </w:pPr>
            <w:r w:rsidRPr="00EC1B74">
              <w:rPr>
                <w:rFonts w:ascii="Segoe UI" w:hAnsi="Segoe UI" w:cs="Segoe UI"/>
                <w:snapToGrid w:val="0"/>
                <w:sz w:val="20"/>
                <w:szCs w:val="20"/>
              </w:rPr>
              <w:lastRenderedPageBreak/>
              <w:t>6.</w:t>
            </w:r>
          </w:p>
        </w:tc>
        <w:tc>
          <w:tcPr>
            <w:tcW w:w="7376" w:type="dxa"/>
            <w:tcMar>
              <w:top w:w="0" w:type="dxa"/>
              <w:left w:w="108" w:type="dxa"/>
              <w:bottom w:w="0" w:type="dxa"/>
              <w:right w:w="108" w:type="dxa"/>
            </w:tcMar>
          </w:tcPr>
          <w:p w14:paraId="0FF9C249" w14:textId="1A46CA13" w:rsidR="004D042F" w:rsidRPr="00EC1B74" w:rsidRDefault="004D042F" w:rsidP="0050551B">
            <w:pPr>
              <w:spacing w:before="120" w:after="120" w:line="240" w:lineRule="auto"/>
              <w:jc w:val="both"/>
              <w:rPr>
                <w:rFonts w:ascii="Segoe UI" w:hAnsi="Segoe UI" w:cs="Segoe UI"/>
                <w:snapToGrid w:val="0"/>
                <w:sz w:val="20"/>
                <w:szCs w:val="20"/>
              </w:rPr>
            </w:pPr>
            <w:r w:rsidRPr="00EC1B74">
              <w:t>Обіз</w:t>
            </w:r>
            <w:r w:rsidRPr="00EC1B74">
              <w:rPr>
                <w:color w:val="000000"/>
              </w:rPr>
              <w:t>наність з українським та міжнародним передовим досвідом у сфері розширення економічних прав та можливостей жінок, допомоги у працевлашту</w:t>
            </w:r>
            <w:r w:rsidR="00422027">
              <w:rPr>
                <w:color w:val="000000"/>
              </w:rPr>
              <w:t>ванні постраждалих від ГЗН осіб</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9F2064" w14:textId="77777777" w:rsidR="004D042F" w:rsidRPr="00EC1B74" w:rsidRDefault="004D042F" w:rsidP="0050551B">
            <w:pPr>
              <w:jc w:val="center"/>
            </w:pPr>
            <w:r w:rsidRPr="00EC1B74">
              <w:t>5</w:t>
            </w:r>
          </w:p>
        </w:tc>
      </w:tr>
      <w:tr w:rsidR="004D042F" w:rsidRPr="00EC1B74" w14:paraId="5F64FB7D" w14:textId="77777777" w:rsidTr="00422027">
        <w:trPr>
          <w:trHeight w:val="440"/>
          <w:jc w:val="center"/>
        </w:trPr>
        <w:tc>
          <w:tcPr>
            <w:tcW w:w="988" w:type="dxa"/>
          </w:tcPr>
          <w:p w14:paraId="03F699BE" w14:textId="77777777" w:rsidR="004D042F" w:rsidRPr="00EC1B74" w:rsidRDefault="004D042F" w:rsidP="0050551B">
            <w:pPr>
              <w:spacing w:before="120" w:after="120" w:line="240" w:lineRule="auto"/>
              <w:ind w:right="26"/>
              <w:jc w:val="center"/>
              <w:rPr>
                <w:rFonts w:ascii="Segoe UI" w:hAnsi="Segoe UI" w:cs="Segoe UI"/>
                <w:snapToGrid w:val="0"/>
                <w:sz w:val="20"/>
                <w:szCs w:val="20"/>
              </w:rPr>
            </w:pPr>
            <w:r w:rsidRPr="00EC1B74">
              <w:rPr>
                <w:rFonts w:ascii="Segoe UI" w:hAnsi="Segoe UI" w:cs="Segoe UI"/>
                <w:snapToGrid w:val="0"/>
                <w:sz w:val="20"/>
                <w:szCs w:val="20"/>
              </w:rPr>
              <w:t>7.</w:t>
            </w:r>
          </w:p>
        </w:tc>
        <w:tc>
          <w:tcPr>
            <w:tcW w:w="7376" w:type="dxa"/>
            <w:tcMar>
              <w:top w:w="0" w:type="dxa"/>
              <w:left w:w="108" w:type="dxa"/>
              <w:bottom w:w="0" w:type="dxa"/>
              <w:right w:w="108" w:type="dxa"/>
            </w:tcMar>
          </w:tcPr>
          <w:p w14:paraId="2674CFD0" w14:textId="5C08B0D6" w:rsidR="004D042F" w:rsidRPr="00EC1B74" w:rsidRDefault="004D042F" w:rsidP="0050551B">
            <w:pPr>
              <w:spacing w:before="120" w:after="120" w:line="240" w:lineRule="auto"/>
              <w:jc w:val="both"/>
              <w:rPr>
                <w:rFonts w:asciiTheme="minorHAnsi" w:hAnsiTheme="minorHAnsi" w:cstheme="minorHAnsi"/>
                <w:snapToGrid w:val="0"/>
              </w:rPr>
            </w:pPr>
            <w:r w:rsidRPr="00EC1B74">
              <w:rPr>
                <w:rFonts w:asciiTheme="minorHAnsi" w:hAnsiTheme="minorHAnsi" w:cstheme="minorHAnsi"/>
                <w:snapToGrid w:val="0"/>
              </w:rPr>
              <w:t>Запропонована методологія та технічний підхід, зазначені у пропозиції, відповідають вимогам, викладеним у ТЗ, та демонструють розуміння</w:t>
            </w:r>
            <w:r w:rsidR="00422027">
              <w:rPr>
                <w:rFonts w:asciiTheme="minorHAnsi" w:hAnsiTheme="minorHAnsi" w:cstheme="minorHAnsi"/>
                <w:snapToGrid w:val="0"/>
              </w:rPr>
              <w:t xml:space="preserve"> роботи, яку необхідно виконати</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552478" w14:textId="77777777" w:rsidR="004D042F" w:rsidRPr="00EC1B74" w:rsidRDefault="004D042F" w:rsidP="0050551B">
            <w:pPr>
              <w:jc w:val="center"/>
            </w:pPr>
            <w:r w:rsidRPr="00EC1B74">
              <w:t>15</w:t>
            </w:r>
          </w:p>
        </w:tc>
      </w:tr>
      <w:tr w:rsidR="004D042F" w:rsidRPr="00EC1B74" w14:paraId="266D4B40" w14:textId="77777777" w:rsidTr="00422027">
        <w:trPr>
          <w:trHeight w:val="440"/>
          <w:jc w:val="center"/>
        </w:trPr>
        <w:tc>
          <w:tcPr>
            <w:tcW w:w="988" w:type="dxa"/>
          </w:tcPr>
          <w:p w14:paraId="4010D9D4" w14:textId="77777777" w:rsidR="004D042F" w:rsidRPr="00EC1B74" w:rsidRDefault="004D042F" w:rsidP="0050551B">
            <w:pPr>
              <w:spacing w:before="120" w:after="120" w:line="240" w:lineRule="auto"/>
              <w:ind w:right="26"/>
              <w:jc w:val="center"/>
              <w:rPr>
                <w:rFonts w:ascii="Segoe UI" w:hAnsi="Segoe UI" w:cs="Segoe UI"/>
                <w:snapToGrid w:val="0"/>
                <w:sz w:val="20"/>
                <w:szCs w:val="20"/>
              </w:rPr>
            </w:pPr>
            <w:r w:rsidRPr="00EC1B74">
              <w:rPr>
                <w:rFonts w:ascii="Segoe UI" w:hAnsi="Segoe UI" w:cs="Segoe UI"/>
                <w:snapToGrid w:val="0"/>
                <w:sz w:val="20"/>
                <w:szCs w:val="20"/>
              </w:rPr>
              <w:t>8.</w:t>
            </w:r>
          </w:p>
        </w:tc>
        <w:tc>
          <w:tcPr>
            <w:tcW w:w="7376" w:type="dxa"/>
            <w:tcMar>
              <w:top w:w="0" w:type="dxa"/>
              <w:left w:w="108" w:type="dxa"/>
              <w:bottom w:w="0" w:type="dxa"/>
              <w:right w:w="108" w:type="dxa"/>
            </w:tcMar>
          </w:tcPr>
          <w:p w14:paraId="618177AD" w14:textId="55D29666" w:rsidR="004D042F" w:rsidRPr="00EC1B74" w:rsidRDefault="004D042F" w:rsidP="0050551B">
            <w:pPr>
              <w:spacing w:before="120" w:after="120" w:line="240" w:lineRule="auto"/>
              <w:jc w:val="both"/>
              <w:rPr>
                <w:rFonts w:asciiTheme="minorHAnsi" w:hAnsiTheme="minorHAnsi" w:cstheme="minorHAnsi"/>
                <w:snapToGrid w:val="0"/>
              </w:rPr>
            </w:pPr>
            <w:r w:rsidRPr="00EC1B74">
              <w:rPr>
                <w:rFonts w:asciiTheme="minorHAnsi" w:hAnsiTheme="minorHAnsi" w:cstheme="minorHAnsi"/>
                <w:snapToGrid w:val="0"/>
              </w:rPr>
              <w:t>Визначення проблем, пов'язаних з проєктом (а також способів їх подолання). Чи були достатньо детально розг</w:t>
            </w:r>
            <w:r w:rsidR="00422027">
              <w:rPr>
                <w:rFonts w:asciiTheme="minorHAnsi" w:hAnsiTheme="minorHAnsi" w:cstheme="minorHAnsi"/>
                <w:snapToGrid w:val="0"/>
              </w:rPr>
              <w:t>лянуті важливі аспекти завдання?</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D903A3" w14:textId="77777777" w:rsidR="004D042F" w:rsidRPr="00EC1B74" w:rsidRDefault="004D042F" w:rsidP="0050551B">
            <w:pPr>
              <w:jc w:val="center"/>
            </w:pPr>
            <w:r w:rsidRPr="00EC1B74">
              <w:t>5</w:t>
            </w:r>
          </w:p>
        </w:tc>
      </w:tr>
      <w:tr w:rsidR="004D042F" w:rsidRPr="00EC1B74" w14:paraId="19829083" w14:textId="77777777" w:rsidTr="00422027">
        <w:trPr>
          <w:trHeight w:val="440"/>
          <w:jc w:val="center"/>
        </w:trPr>
        <w:tc>
          <w:tcPr>
            <w:tcW w:w="988" w:type="dxa"/>
          </w:tcPr>
          <w:p w14:paraId="49EC9138" w14:textId="77777777" w:rsidR="004D042F" w:rsidRPr="00EC1B74" w:rsidRDefault="004D042F" w:rsidP="0050551B">
            <w:pPr>
              <w:spacing w:before="120" w:after="120" w:line="240" w:lineRule="auto"/>
              <w:ind w:right="26"/>
              <w:jc w:val="center"/>
              <w:rPr>
                <w:rFonts w:ascii="Segoe UI" w:hAnsi="Segoe UI" w:cs="Segoe UI"/>
                <w:snapToGrid w:val="0"/>
                <w:sz w:val="20"/>
                <w:szCs w:val="20"/>
              </w:rPr>
            </w:pPr>
            <w:r w:rsidRPr="00EC1B74">
              <w:rPr>
                <w:rFonts w:ascii="Segoe UI" w:hAnsi="Segoe UI" w:cs="Segoe UI"/>
                <w:snapToGrid w:val="0"/>
                <w:sz w:val="20"/>
                <w:szCs w:val="20"/>
              </w:rPr>
              <w:t>9.</w:t>
            </w:r>
          </w:p>
        </w:tc>
        <w:tc>
          <w:tcPr>
            <w:tcW w:w="7376" w:type="dxa"/>
            <w:tcMar>
              <w:top w:w="0" w:type="dxa"/>
              <w:left w:w="108" w:type="dxa"/>
              <w:bottom w:w="0" w:type="dxa"/>
              <w:right w:w="108" w:type="dxa"/>
            </w:tcMar>
          </w:tcPr>
          <w:p w14:paraId="138BE950" w14:textId="690A4605" w:rsidR="004D042F" w:rsidRPr="00EC1B74" w:rsidRDefault="004D042F" w:rsidP="0050551B">
            <w:pPr>
              <w:spacing w:before="120" w:after="120" w:line="240" w:lineRule="auto"/>
              <w:jc w:val="both"/>
              <w:rPr>
                <w:rFonts w:asciiTheme="minorHAnsi" w:hAnsiTheme="minorHAnsi" w:cstheme="minorHAnsi"/>
                <w:snapToGrid w:val="0"/>
              </w:rPr>
            </w:pPr>
            <w:r w:rsidRPr="00EC1B74">
              <w:rPr>
                <w:rFonts w:asciiTheme="minorHAnsi" w:hAnsiTheme="minorHAnsi" w:cstheme="minorHAnsi"/>
                <w:snapToGrid w:val="0"/>
              </w:rPr>
              <w:t xml:space="preserve">Структура управління та ключовий </w:t>
            </w:r>
            <w:r w:rsidR="00422027">
              <w:rPr>
                <w:rFonts w:asciiTheme="minorHAnsi" w:hAnsiTheme="minorHAnsi" w:cstheme="minorHAnsi"/>
                <w:snapToGrid w:val="0"/>
              </w:rPr>
              <w:t>персонал</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825EFA" w14:textId="77777777" w:rsidR="004D042F" w:rsidRPr="00EC1B74" w:rsidRDefault="004D042F" w:rsidP="0050551B">
            <w:pPr>
              <w:jc w:val="center"/>
            </w:pPr>
            <w:r w:rsidRPr="00EC1B74">
              <w:t>15</w:t>
            </w:r>
          </w:p>
        </w:tc>
      </w:tr>
    </w:tbl>
    <w:p w14:paraId="224DFBE7" w14:textId="77777777" w:rsidR="00314C82" w:rsidRPr="00314C82" w:rsidRDefault="00314C8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0525A94A" w14:textId="77777777" w:rsidR="00867E67" w:rsidRPr="00567C86" w:rsidRDefault="00A40986">
      <w:r w:rsidRPr="00567C86">
        <w:t>Наступна шкала оцінювання буде використана для забезпечення об'єктивної оцінки:</w:t>
      </w:r>
    </w:p>
    <w:tbl>
      <w:tblPr>
        <w:tblStyle w:val="a1"/>
        <w:tblW w:w="85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867E67" w:rsidRPr="00567C86" w14:paraId="335ED8F5" w14:textId="77777777">
        <w:trPr>
          <w:trHeight w:val="600"/>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14:paraId="10DC3701" w14:textId="77777777" w:rsidR="00867E67" w:rsidRPr="00567C86" w:rsidRDefault="00A40986">
            <w:r w:rsidRPr="00567C86">
              <w:t xml:space="preserve">Рівень, який відповідає вимогам Технічного завдання, що базується на фактичних даних, включених в пропозицію </w:t>
            </w:r>
          </w:p>
        </w:tc>
        <w:tc>
          <w:tcPr>
            <w:tcW w:w="204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14:paraId="6B36E0E6" w14:textId="77777777" w:rsidR="00867E67" w:rsidRPr="00567C86" w:rsidRDefault="00A40986">
            <w:pPr>
              <w:jc w:val="center"/>
            </w:pPr>
            <w:r w:rsidRPr="00567C86">
              <w:t>Бали зі 100</w:t>
            </w:r>
          </w:p>
        </w:tc>
      </w:tr>
      <w:tr w:rsidR="00867E67" w:rsidRPr="00567C86" w14:paraId="7F886F85" w14:textId="77777777">
        <w:trPr>
          <w:trHeight w:val="44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B5FD27" w14:textId="77777777" w:rsidR="00867E67" w:rsidRPr="00567C86" w:rsidRDefault="00A40986">
            <w:r w:rsidRPr="00567C86">
              <w:t>Значно 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BDAC50" w14:textId="77777777" w:rsidR="00867E67" w:rsidRPr="00567C86" w:rsidRDefault="00A40986">
            <w:pPr>
              <w:jc w:val="center"/>
            </w:pPr>
            <w:r w:rsidRPr="00567C86">
              <w:t>90 – 100</w:t>
            </w:r>
          </w:p>
        </w:tc>
      </w:tr>
      <w:tr w:rsidR="00867E67" w:rsidRPr="00567C86" w14:paraId="68DFFF91" w14:textId="77777777">
        <w:trPr>
          <w:trHeight w:val="3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2B4830" w14:textId="77777777" w:rsidR="00867E67" w:rsidRPr="00567C86" w:rsidRDefault="00A40986">
            <w:r w:rsidRPr="00567C86">
              <w:t>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7D317B" w14:textId="77777777" w:rsidR="00867E67" w:rsidRPr="00567C86" w:rsidRDefault="00A40986">
            <w:pPr>
              <w:jc w:val="center"/>
            </w:pPr>
            <w:r w:rsidRPr="00567C86">
              <w:t xml:space="preserve">80 – 89 </w:t>
            </w:r>
          </w:p>
        </w:tc>
      </w:tr>
      <w:tr w:rsidR="00867E67" w:rsidRPr="00567C86" w14:paraId="32788BCF" w14:textId="77777777">
        <w:trPr>
          <w:trHeight w:val="42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5C4D3E" w14:textId="77777777" w:rsidR="00867E67" w:rsidRPr="00567C86" w:rsidRDefault="00A40986">
            <w:r w:rsidRPr="00567C86">
              <w:t>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0C2F20" w14:textId="61F76BF9" w:rsidR="00867E67" w:rsidRPr="00567C86" w:rsidRDefault="004D042F">
            <w:pPr>
              <w:jc w:val="center"/>
            </w:pPr>
            <w:r>
              <w:t>65</w:t>
            </w:r>
            <w:r w:rsidR="00A40986" w:rsidRPr="00567C86">
              <w:t xml:space="preserve"> – 79</w:t>
            </w:r>
          </w:p>
        </w:tc>
      </w:tr>
      <w:tr w:rsidR="00867E67" w:rsidRPr="00567C86" w14:paraId="13101514" w14:textId="77777777">
        <w:trPr>
          <w:trHeight w:val="4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984BFB" w14:textId="77777777" w:rsidR="00867E67" w:rsidRPr="00567C86" w:rsidRDefault="00A40986">
            <w:r w:rsidRPr="00567C86">
              <w:t>Не 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A7B679" w14:textId="5ABDE409" w:rsidR="00867E67" w:rsidRPr="00567C86" w:rsidRDefault="004D042F">
            <w:pPr>
              <w:jc w:val="center"/>
            </w:pPr>
            <w:r>
              <w:t>до 65</w:t>
            </w:r>
          </w:p>
        </w:tc>
      </w:tr>
    </w:tbl>
    <w:p w14:paraId="20DA30D9" w14:textId="77777777" w:rsidR="004D042F" w:rsidRDefault="004D042F" w:rsidP="008E6BB7">
      <w:pPr>
        <w:spacing w:after="0" w:line="240" w:lineRule="auto"/>
        <w:jc w:val="both"/>
        <w:rPr>
          <w:b/>
        </w:rPr>
      </w:pPr>
    </w:p>
    <w:p w14:paraId="4D592830" w14:textId="134AF623" w:rsidR="008E6BB7" w:rsidRDefault="008E6BB7" w:rsidP="008E6BB7">
      <w:pPr>
        <w:spacing w:after="0" w:line="240" w:lineRule="auto"/>
        <w:jc w:val="both"/>
        <w:rPr>
          <w:b/>
          <w:i/>
        </w:rPr>
      </w:pPr>
      <w:r>
        <w:rPr>
          <w:b/>
        </w:rPr>
        <w:t xml:space="preserve">Лише ті технічні пропозиції, </w:t>
      </w:r>
      <w:r w:rsidRPr="008E6BB7">
        <w:rPr>
          <w:b/>
        </w:rPr>
        <w:t>що набрали 6</w:t>
      </w:r>
      <w:r w:rsidR="00371427" w:rsidRPr="00371427">
        <w:rPr>
          <w:b/>
        </w:rPr>
        <w:t>5</w:t>
      </w:r>
      <w:r w:rsidRPr="008E6BB7">
        <w:rPr>
          <w:b/>
        </w:rPr>
        <w:t xml:space="preserve"> та більше балів</w:t>
      </w:r>
      <w:r>
        <w:rPr>
          <w:b/>
        </w:rPr>
        <w:t xml:space="preserve">, будуть відібрані для розгляду відповідної фінансової пропозиції. </w:t>
      </w:r>
    </w:p>
    <w:p w14:paraId="6B0560ED" w14:textId="77777777" w:rsidR="00867E67" w:rsidRPr="00567C86"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p>
    <w:p w14:paraId="3BD92211" w14:textId="77777777" w:rsidR="00FA7246" w:rsidRPr="00567C86" w:rsidRDefault="00FA724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p>
    <w:p w14:paraId="48645AEF" w14:textId="77777777" w:rsidR="00867E67" w:rsidRPr="00567C86"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r w:rsidRPr="00567C86">
        <w:rPr>
          <w:b/>
          <w:color w:val="000000"/>
        </w:rPr>
        <w:t>Фінансова оцінка (максимально 100 балів)</w:t>
      </w:r>
    </w:p>
    <w:p w14:paraId="3640038A" w14:textId="258B65C2" w:rsidR="00867E67" w:rsidRPr="00567C86" w:rsidRDefault="008E6BB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Фінансові пропозиції повинні дотримуватися підходу, що ґрунтується на результатах. Вони будуть оцінені на основі їх чіткості, повноти, рівня деталізації та відповідності. Максимальна кількість балів набирається за найнижчою ціновою пропозицією серед усіх технічно кваліфікованих заявок. Інші фінансові пропозиції отримують бали за такою формулою</w:t>
      </w:r>
      <w:r w:rsidR="00A40986" w:rsidRPr="00567C86">
        <w:rPr>
          <w:color w:val="000000"/>
        </w:rPr>
        <w:t>:</w:t>
      </w:r>
    </w:p>
    <w:p w14:paraId="50D4A3D7" w14:textId="77777777" w:rsidR="00867E67" w:rsidRPr="00567C86"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tbl>
      <w:tblPr>
        <w:tblStyle w:val="a2"/>
        <w:tblW w:w="70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1977"/>
        <w:gridCol w:w="2325"/>
        <w:gridCol w:w="2792"/>
      </w:tblGrid>
      <w:tr w:rsidR="00867E67" w:rsidRPr="00567C86" w14:paraId="0C56F5F9" w14:textId="77777777">
        <w:trPr>
          <w:trHeight w:val="300"/>
          <w:jc w:val="center"/>
        </w:trPr>
        <w:tc>
          <w:tcPr>
            <w:tcW w:w="1977" w:type="dxa"/>
            <w:vMerge w:val="restart"/>
            <w:vAlign w:val="center"/>
          </w:tcPr>
          <w:p w14:paraId="089E5FBA" w14:textId="77777777" w:rsidR="00867E67" w:rsidRPr="00567C86" w:rsidRDefault="00A40986">
            <w:pPr>
              <w:tabs>
                <w:tab w:val="left" w:pos="-1080"/>
              </w:tabs>
              <w:jc w:val="both"/>
            </w:pPr>
            <w:r w:rsidRPr="00567C86">
              <w:t>Фінансова оцінка =</w:t>
            </w:r>
          </w:p>
        </w:tc>
        <w:tc>
          <w:tcPr>
            <w:tcW w:w="2325" w:type="dxa"/>
          </w:tcPr>
          <w:p w14:paraId="3ECB1645" w14:textId="77777777" w:rsidR="00867E67" w:rsidRPr="00567C86" w:rsidRDefault="00A40986">
            <w:pPr>
              <w:tabs>
                <w:tab w:val="left" w:pos="-1080"/>
              </w:tabs>
              <w:jc w:val="center"/>
            </w:pPr>
            <w:r w:rsidRPr="00567C86">
              <w:t>Найнижча подана ціна ($)</w:t>
            </w:r>
          </w:p>
        </w:tc>
        <w:tc>
          <w:tcPr>
            <w:tcW w:w="2792" w:type="dxa"/>
            <w:vMerge w:val="restart"/>
            <w:vAlign w:val="center"/>
          </w:tcPr>
          <w:p w14:paraId="10223BA5" w14:textId="77777777" w:rsidR="00867E67" w:rsidRPr="00567C86" w:rsidRDefault="00A40986">
            <w:pPr>
              <w:tabs>
                <w:tab w:val="left" w:pos="-1080"/>
              </w:tabs>
              <w:jc w:val="both"/>
            </w:pPr>
            <w:r w:rsidRPr="00567C86">
              <w:t>X 100 (Максимальна кількість балів)</w:t>
            </w:r>
          </w:p>
        </w:tc>
      </w:tr>
      <w:tr w:rsidR="00867E67" w:rsidRPr="00567C86" w14:paraId="4511EF9F" w14:textId="77777777">
        <w:trPr>
          <w:trHeight w:val="160"/>
          <w:jc w:val="center"/>
        </w:trPr>
        <w:tc>
          <w:tcPr>
            <w:tcW w:w="1977" w:type="dxa"/>
            <w:vMerge/>
            <w:vAlign w:val="center"/>
          </w:tcPr>
          <w:p w14:paraId="7F26FA70" w14:textId="77777777" w:rsidR="00867E67" w:rsidRPr="00567C86" w:rsidRDefault="00867E67">
            <w:pPr>
              <w:widowControl w:val="0"/>
              <w:pBdr>
                <w:top w:val="nil"/>
                <w:left w:val="nil"/>
                <w:bottom w:val="nil"/>
                <w:right w:val="nil"/>
                <w:between w:val="nil"/>
              </w:pBdr>
              <w:spacing w:after="0" w:line="276" w:lineRule="auto"/>
            </w:pPr>
          </w:p>
        </w:tc>
        <w:tc>
          <w:tcPr>
            <w:tcW w:w="2325" w:type="dxa"/>
          </w:tcPr>
          <w:p w14:paraId="1562A89B" w14:textId="77777777" w:rsidR="00867E67" w:rsidRPr="00567C86" w:rsidRDefault="00A40986">
            <w:pPr>
              <w:tabs>
                <w:tab w:val="left" w:pos="-1080"/>
              </w:tabs>
              <w:jc w:val="center"/>
            </w:pPr>
            <w:r w:rsidRPr="00567C86">
              <w:t>Цінова пропозиція, яка оцінюється ($)</w:t>
            </w:r>
          </w:p>
        </w:tc>
        <w:tc>
          <w:tcPr>
            <w:tcW w:w="2792" w:type="dxa"/>
            <w:vMerge/>
            <w:vAlign w:val="center"/>
          </w:tcPr>
          <w:p w14:paraId="04EAF6FD" w14:textId="77777777" w:rsidR="00867E67" w:rsidRPr="00567C86" w:rsidRDefault="00867E67">
            <w:pPr>
              <w:widowControl w:val="0"/>
              <w:pBdr>
                <w:top w:val="nil"/>
                <w:left w:val="nil"/>
                <w:bottom w:val="nil"/>
                <w:right w:val="nil"/>
                <w:between w:val="nil"/>
              </w:pBdr>
              <w:spacing w:after="0" w:line="276" w:lineRule="auto"/>
            </w:pPr>
          </w:p>
        </w:tc>
      </w:tr>
    </w:tbl>
    <w:p w14:paraId="5C228AF0" w14:textId="77777777" w:rsidR="00867E67" w:rsidRPr="00567C86" w:rsidRDefault="00A40986">
      <w:pPr>
        <w:pStyle w:val="Heading2"/>
        <w:keepLines/>
        <w:spacing w:before="200"/>
        <w:jc w:val="left"/>
        <w:rPr>
          <w:rFonts w:ascii="Calibri" w:eastAsia="Calibri" w:hAnsi="Calibri" w:cs="Calibri"/>
        </w:rPr>
      </w:pPr>
      <w:r w:rsidRPr="00567C86">
        <w:rPr>
          <w:rFonts w:ascii="Calibri" w:eastAsia="Calibri" w:hAnsi="Calibri" w:cs="Calibri"/>
        </w:rPr>
        <w:t>Загальний бал</w:t>
      </w:r>
    </w:p>
    <w:p w14:paraId="0CB84CB4" w14:textId="77335D24" w:rsidR="00867E67" w:rsidRPr="00567C86" w:rsidRDefault="00C977D0" w:rsidP="00422027">
      <w:pPr>
        <w:pBdr>
          <w:top w:val="nil"/>
          <w:left w:val="nil"/>
          <w:bottom w:val="nil"/>
          <w:right w:val="nil"/>
          <w:between w:val="nil"/>
        </w:pBdr>
        <w:tabs>
          <w:tab w:val="left" w:pos="851"/>
        </w:tabs>
        <w:spacing w:after="0" w:line="276" w:lineRule="auto"/>
        <w:ind w:hanging="720"/>
        <w:jc w:val="both"/>
        <w:rPr>
          <w:color w:val="000000"/>
        </w:rPr>
      </w:pPr>
      <w:r w:rsidRPr="00567C86">
        <w:rPr>
          <w:color w:val="000000"/>
        </w:rPr>
        <w:tab/>
      </w:r>
      <w:r w:rsidR="00A40986" w:rsidRPr="00567C86">
        <w:rPr>
          <w:color w:val="000000"/>
        </w:rPr>
        <w:t>Сумарна оцінка для кожної пропозиції буде середньозваженою сумою оцінки за те</w:t>
      </w:r>
      <w:r w:rsidR="00422027">
        <w:rPr>
          <w:color w:val="000000"/>
        </w:rPr>
        <w:t>хнічну та фінансову пропозиції.</w:t>
      </w:r>
    </w:p>
    <w:tbl>
      <w:tblPr>
        <w:tblStyle w:val="a3"/>
        <w:tblW w:w="65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867E67" w:rsidRPr="00567C86" w14:paraId="1D315B59" w14:textId="77777777">
        <w:trPr>
          <w:trHeight w:val="540"/>
          <w:jc w:val="center"/>
        </w:trPr>
        <w:tc>
          <w:tcPr>
            <w:tcW w:w="6523" w:type="dxa"/>
            <w:vAlign w:val="center"/>
          </w:tcPr>
          <w:p w14:paraId="15634A98" w14:textId="77777777" w:rsidR="00867E67" w:rsidRPr="00567C86" w:rsidRDefault="00A40986">
            <w:pPr>
              <w:tabs>
                <w:tab w:val="left" w:pos="-1080"/>
              </w:tabs>
              <w:jc w:val="center"/>
            </w:pPr>
            <w:r w:rsidRPr="00567C86">
              <w:t>Загальний бал =70% Технічної оцінки + 30% Фінансової оцінки</w:t>
            </w:r>
          </w:p>
        </w:tc>
      </w:tr>
    </w:tbl>
    <w:p w14:paraId="098A2CAB" w14:textId="77777777" w:rsidR="00867E67" w:rsidRPr="00567C86" w:rsidRDefault="00867E67">
      <w:pPr>
        <w:spacing w:after="0" w:line="240" w:lineRule="auto"/>
        <w:jc w:val="both"/>
        <w:rPr>
          <w:b/>
        </w:rPr>
      </w:pPr>
    </w:p>
    <w:p w14:paraId="14E04C9A" w14:textId="77777777" w:rsidR="00867E67" w:rsidRPr="00567C86" w:rsidRDefault="00A40986">
      <w:pPr>
        <w:spacing w:after="0" w:line="240" w:lineRule="auto"/>
        <w:jc w:val="both"/>
        <w:rPr>
          <w:b/>
        </w:rPr>
      </w:pPr>
      <w:r w:rsidRPr="00567C86">
        <w:rPr>
          <w:b/>
        </w:rPr>
        <w:t xml:space="preserve">VI. Визначення переможця </w:t>
      </w:r>
    </w:p>
    <w:p w14:paraId="7BE7776C" w14:textId="660CA6E8" w:rsidR="00867E67" w:rsidRPr="00567C86"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RPr="00567C86">
        <w:rPr>
          <w:color w:val="000000"/>
        </w:rPr>
        <w:t xml:space="preserve">Договір на термін до 31 </w:t>
      </w:r>
      <w:r w:rsidR="00422027">
        <w:rPr>
          <w:color w:val="000000"/>
        </w:rPr>
        <w:t>березня</w:t>
      </w:r>
      <w:r w:rsidRPr="00567C86">
        <w:rPr>
          <w:color w:val="000000"/>
        </w:rPr>
        <w:t xml:space="preserve"> 20</w:t>
      </w:r>
      <w:r w:rsidR="00C977D0" w:rsidRPr="00567C86">
        <w:rPr>
          <w:color w:val="000000"/>
        </w:rPr>
        <w:t>2</w:t>
      </w:r>
      <w:r w:rsidR="00422027">
        <w:rPr>
          <w:color w:val="000000"/>
        </w:rPr>
        <w:t>2</w:t>
      </w:r>
      <w:r w:rsidRPr="00567C86">
        <w:rPr>
          <w:color w:val="000000"/>
        </w:rPr>
        <w:t xml:space="preserve"> року між UNFPA та постачальником буде укладено з тим претендентом, чия цінова пропозиція </w:t>
      </w:r>
      <w:r w:rsidR="000C32A3">
        <w:rPr>
          <w:color w:val="000000"/>
        </w:rPr>
        <w:t>отримає найвищий загальний бал</w:t>
      </w:r>
      <w:r w:rsidRPr="00567C86">
        <w:rPr>
          <w:color w:val="000000"/>
        </w:rPr>
        <w:t>.</w:t>
      </w:r>
    </w:p>
    <w:p w14:paraId="79DD755F" w14:textId="77777777" w:rsidR="00867E67" w:rsidRPr="00567C86" w:rsidRDefault="00867E67">
      <w:pPr>
        <w:spacing w:after="0"/>
        <w:jc w:val="both"/>
      </w:pPr>
    </w:p>
    <w:p w14:paraId="3FECC98E" w14:textId="77777777" w:rsidR="00867E67" w:rsidRPr="00567C86" w:rsidRDefault="00A40986">
      <w:pPr>
        <w:spacing w:after="0" w:line="240" w:lineRule="auto"/>
        <w:jc w:val="both"/>
        <w:rPr>
          <w:b/>
        </w:rPr>
      </w:pPr>
      <w:r w:rsidRPr="00567C86">
        <w:rPr>
          <w:b/>
        </w:rPr>
        <w:t>VII. Право на змінення вимог під час прийняття рішень</w:t>
      </w:r>
    </w:p>
    <w:p w14:paraId="79FD12CA" w14:textId="48B50FF1" w:rsidR="00867E67" w:rsidRPr="00567C86" w:rsidRDefault="00C977D0">
      <w:pPr>
        <w:pBdr>
          <w:top w:val="nil"/>
          <w:left w:val="nil"/>
          <w:bottom w:val="nil"/>
          <w:right w:val="nil"/>
          <w:between w:val="nil"/>
        </w:pBdr>
        <w:tabs>
          <w:tab w:val="left" w:pos="851"/>
        </w:tabs>
        <w:spacing w:line="276" w:lineRule="auto"/>
        <w:ind w:hanging="720"/>
        <w:jc w:val="both"/>
        <w:rPr>
          <w:color w:val="000000"/>
        </w:rPr>
      </w:pPr>
      <w:r w:rsidRPr="00567C86">
        <w:rPr>
          <w:color w:val="000000"/>
        </w:rPr>
        <w:tab/>
      </w:r>
      <w:r w:rsidR="00651A80" w:rsidRPr="00567C86">
        <w:t>Фонд ООН у галузі народонаселення</w:t>
      </w:r>
      <w:r w:rsidR="00A40986" w:rsidRPr="00567C86">
        <w:rPr>
          <w:color w:val="000000"/>
        </w:rPr>
        <w:t xml:space="preserve">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14:paraId="7CC6D726" w14:textId="77777777" w:rsidR="00867E67" w:rsidRPr="00567C86" w:rsidRDefault="00A40986">
      <w:pPr>
        <w:spacing w:after="0" w:line="240" w:lineRule="auto"/>
        <w:jc w:val="both"/>
        <w:rPr>
          <w:b/>
        </w:rPr>
      </w:pPr>
      <w:r w:rsidRPr="00567C86">
        <w:rPr>
          <w:b/>
        </w:rPr>
        <w:t>VIII. Умови оплати</w:t>
      </w:r>
    </w:p>
    <w:p w14:paraId="5D11BBEA" w14:textId="325880AF" w:rsidR="00C91D2B" w:rsidRDefault="00A40986" w:rsidP="00C91D2B">
      <w:pPr>
        <w:tabs>
          <w:tab w:val="left" w:pos="-180"/>
          <w:tab w:val="left" w:pos="-90"/>
        </w:tabs>
        <w:jc w:val="both"/>
      </w:pPr>
      <w:r w:rsidRPr="00567C86">
        <w:t xml:space="preserve">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 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w:t>
      </w:r>
      <w:r w:rsidR="00651A80" w:rsidRPr="00567C86">
        <w:t>Фонд ООН у галузі народонаселення</w:t>
      </w:r>
      <w:r w:rsidRPr="00567C86">
        <w:t xml:space="preserve"> повідомляє про здійснення цих платежів (веб: </w:t>
      </w:r>
      <w:hyperlink r:id="rId15">
        <w:r w:rsidRPr="00567C86">
          <w:t>www.treasury.un.org</w:t>
        </w:r>
      </w:hyperlink>
      <w:r w:rsidRPr="00567C86">
        <w:t>).</w:t>
      </w:r>
      <w:r w:rsidR="00C91D2B" w:rsidRPr="00C91D2B">
        <w:t xml:space="preserve"> </w:t>
      </w:r>
      <w:r w:rsidR="00C91D2B" w:rsidRPr="005E6DDF">
        <w:t>Термін оплати склада</w:t>
      </w:r>
      <w:r w:rsidR="00C91D2B">
        <w:t>є</w:t>
      </w:r>
      <w:r w:rsidR="00C91D2B" w:rsidRPr="005E6DDF">
        <w:t xml:space="preserve"> 30 днів після отримання товаросупровідних документів, рахунків-фактур та іншої документації, що вимагається договором.</w:t>
      </w:r>
    </w:p>
    <w:p w14:paraId="65E10EAD" w14:textId="77777777" w:rsidR="00867E67" w:rsidRPr="00567C86" w:rsidRDefault="00A40986">
      <w:pPr>
        <w:spacing w:after="0" w:line="240" w:lineRule="auto"/>
        <w:jc w:val="both"/>
        <w:rPr>
          <w:b/>
        </w:rPr>
      </w:pPr>
      <w:r w:rsidRPr="00567C86">
        <w:rPr>
          <w:b/>
        </w:rPr>
        <w:t xml:space="preserve">IX. </w:t>
      </w:r>
      <w:hyperlink r:id="rId16" w:anchor="FraudCorruption">
        <w:r w:rsidRPr="00567C86">
          <w:rPr>
            <w:b/>
          </w:rPr>
          <w:t>Шахрайство</w:t>
        </w:r>
      </w:hyperlink>
      <w:r w:rsidRPr="00567C86">
        <w:rPr>
          <w:b/>
        </w:rPr>
        <w:t xml:space="preserve"> і корупція</w:t>
      </w:r>
    </w:p>
    <w:p w14:paraId="05FCFDF5" w14:textId="77777777" w:rsidR="00867E67" w:rsidRPr="00567C86" w:rsidRDefault="00A40986" w:rsidP="00C977D0">
      <w:pPr>
        <w:pBdr>
          <w:top w:val="nil"/>
          <w:left w:val="nil"/>
          <w:bottom w:val="nil"/>
          <w:right w:val="nil"/>
          <w:between w:val="nil"/>
        </w:pBdr>
        <w:spacing w:line="276" w:lineRule="auto"/>
        <w:jc w:val="both"/>
        <w:rPr>
          <w:color w:val="000000"/>
        </w:rPr>
      </w:pPr>
      <w:r w:rsidRPr="00567C86">
        <w:rPr>
          <w:color w:val="000000"/>
        </w:rPr>
        <w:t xml:space="preserve">Фонд ООН у галузі народонаселення прагне запобігати, виявляти та вживати дій проти всіх випадків шахрайства щодо Фонду ООН у галузі народонаселення та третіх сторін, які беруть участь у діяльності Фонду ООН у галузі народонаселення. З політикою Фонду ООН у галузі народонаселення щодо шахрайства та корупції можна ознайомитися тут: </w:t>
      </w:r>
      <w:hyperlink r:id="rId17" w:anchor="overlay-context=node/10356/draft">
        <w:proofErr w:type="spellStart"/>
        <w:r w:rsidRPr="00567C86">
          <w:rPr>
            <w:color w:val="0563C1"/>
            <w:u w:val="single"/>
          </w:rPr>
          <w:t>FraudPolicy</w:t>
        </w:r>
        <w:proofErr w:type="spellEnd"/>
      </w:hyperlink>
      <w:r w:rsidRPr="00567C86">
        <w:rPr>
          <w:color w:val="000000"/>
        </w:rPr>
        <w:t>. Подання пропозицій учасником передбачає, що останній ознайомлений з даними правилами.</w:t>
      </w:r>
    </w:p>
    <w:p w14:paraId="55A76430" w14:textId="77777777" w:rsidR="00867E67" w:rsidRPr="00567C86" w:rsidRDefault="00A40986">
      <w:pPr>
        <w:jc w:val="both"/>
      </w:pPr>
      <w:r w:rsidRPr="00567C86">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Фонду ООН у галузі народонаселення, а також з будь-яким іншим уповноваженим з нагляду, який призначений Виконавчим Директором та Радником з етики Фонду ООН у галузі народонаселення.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 </w:t>
      </w:r>
    </w:p>
    <w:p w14:paraId="11BB6A85" w14:textId="77777777" w:rsidR="00867E67" w:rsidRPr="00567C86" w:rsidRDefault="00A40986">
      <w:pPr>
        <w:spacing w:line="276" w:lineRule="auto"/>
        <w:jc w:val="both"/>
        <w:rPr>
          <w:color w:val="0563C1"/>
          <w:u w:val="single"/>
        </w:rPr>
      </w:pPr>
      <w:r w:rsidRPr="00567C86">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18">
        <w:proofErr w:type="spellStart"/>
        <w:r w:rsidRPr="00567C86">
          <w:rPr>
            <w:color w:val="0563C1"/>
            <w:u w:val="single"/>
          </w:rPr>
          <w:t>UNFPAInvestigationHotline</w:t>
        </w:r>
        <w:proofErr w:type="spellEnd"/>
      </w:hyperlink>
      <w:r w:rsidRPr="00567C86">
        <w:rPr>
          <w:color w:val="0563C1"/>
          <w:u w:val="single"/>
        </w:rPr>
        <w:t>.</w:t>
      </w:r>
    </w:p>
    <w:p w14:paraId="2D84D239" w14:textId="77777777" w:rsidR="00867E67" w:rsidRPr="00567C86" w:rsidRDefault="00A40986">
      <w:pPr>
        <w:spacing w:after="0" w:line="240" w:lineRule="auto"/>
        <w:jc w:val="both"/>
        <w:rPr>
          <w:b/>
        </w:rPr>
      </w:pPr>
      <w:r w:rsidRPr="00567C86">
        <w:rPr>
          <w:b/>
        </w:rPr>
        <w:t>X. Політика нульової толерантності</w:t>
      </w:r>
    </w:p>
    <w:p w14:paraId="5B818E67" w14:textId="77777777" w:rsidR="00867E67" w:rsidRPr="00567C86" w:rsidRDefault="00A40986">
      <w:pPr>
        <w:jc w:val="both"/>
      </w:pPr>
      <w:r w:rsidRPr="00567C86">
        <w:t xml:space="preserve">Фонд ООН у галузі народонаселення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Фонду ООН у галузі народонаселення. Детальніше з цими правилами можна ознайомитися тут: </w:t>
      </w:r>
      <w:hyperlink r:id="rId19" w:anchor="ZeroTolerance">
        <w:proofErr w:type="spellStart"/>
        <w:r w:rsidRPr="00567C86">
          <w:rPr>
            <w:color w:val="0563C1"/>
            <w:u w:val="single"/>
          </w:rPr>
          <w:t>ZeroTolerancePolicy</w:t>
        </w:r>
        <w:proofErr w:type="spellEnd"/>
      </w:hyperlink>
      <w:r w:rsidRPr="00567C86">
        <w:t>.</w:t>
      </w:r>
    </w:p>
    <w:p w14:paraId="16F881B4" w14:textId="77777777" w:rsidR="00867E67" w:rsidRPr="00567C86" w:rsidRDefault="00A40986">
      <w:pPr>
        <w:spacing w:after="0" w:line="240" w:lineRule="auto"/>
        <w:jc w:val="both"/>
        <w:rPr>
          <w:b/>
        </w:rPr>
      </w:pPr>
      <w:r w:rsidRPr="00567C86">
        <w:rPr>
          <w:b/>
        </w:rPr>
        <w:t>XI. Опротестування процесу подання пропозицій</w:t>
      </w:r>
    </w:p>
    <w:p w14:paraId="56949D59" w14:textId="3D929BC5" w:rsidR="00867E67" w:rsidRDefault="006D52FA">
      <w:pPr>
        <w:tabs>
          <w:tab w:val="left" w:pos="851"/>
        </w:tabs>
        <w:spacing w:line="276" w:lineRule="auto"/>
        <w:jc w:val="both"/>
      </w:pPr>
      <w:r w:rsidRPr="00567C86">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w:t>
      </w:r>
      <w:r w:rsidR="00651A80">
        <w:rPr>
          <w:lang w:val="en-US"/>
        </w:rPr>
        <w:t>UNFPA</w:t>
      </w:r>
      <w:r w:rsidRPr="00567C86">
        <w:t xml:space="preserve"> Олесі Компанієць на електронну пошту: </w:t>
      </w:r>
      <w:hyperlink r:id="rId20" w:history="1">
        <w:r w:rsidRPr="00567C86">
          <w:t>kompaniiets@unfpa.org</w:t>
        </w:r>
      </w:hyperlink>
      <w:r w:rsidRPr="00567C86">
        <w:t xml:space="preserve">. У разі незадоволення відповіддю, наданою керівником підрозділу </w:t>
      </w:r>
      <w:r w:rsidR="00422027">
        <w:rPr>
          <w:lang w:val="en-US"/>
        </w:rPr>
        <w:t>UNFPA</w:t>
      </w:r>
      <w:r w:rsidRPr="00567C86">
        <w:t>,</w:t>
      </w:r>
      <w:r w:rsidR="00227817" w:rsidRPr="00567C86">
        <w:t xml:space="preserve"> </w:t>
      </w:r>
      <w:r w:rsidRPr="00567C86">
        <w:t xml:space="preserve">претендент може звернутися до Голови Відділу </w:t>
      </w:r>
      <w:proofErr w:type="spellStart"/>
      <w:r w:rsidRPr="00567C86">
        <w:t>закупівель</w:t>
      </w:r>
      <w:proofErr w:type="spellEnd"/>
      <w:r w:rsidRPr="00567C86">
        <w:t xml:space="preserve"> </w:t>
      </w:r>
      <w:r w:rsidR="00651A80" w:rsidRPr="00567C86">
        <w:t>Фонд</w:t>
      </w:r>
      <w:r w:rsidR="00651A80">
        <w:t>у</w:t>
      </w:r>
      <w:r w:rsidR="00651A80" w:rsidRPr="00567C86">
        <w:t xml:space="preserve"> ООН у галузі народонаселення</w:t>
      </w:r>
      <w:r w:rsidRPr="00567C86">
        <w:t xml:space="preserve"> </w:t>
      </w:r>
      <w:hyperlink r:id="rId21">
        <w:r w:rsidRPr="00567C86">
          <w:rPr>
            <w:rFonts w:asciiTheme="minorHAnsi" w:hAnsiTheme="minorHAnsi" w:cstheme="minorHAnsi"/>
            <w:color w:val="003366"/>
            <w:u w:val="single"/>
          </w:rPr>
          <w:t>procurement@unfpa.org</w:t>
        </w:r>
      </w:hyperlink>
      <w:r w:rsidR="00A40986" w:rsidRPr="00567C86">
        <w:t>.</w:t>
      </w:r>
    </w:p>
    <w:p w14:paraId="2C633DC1" w14:textId="77777777" w:rsidR="00867E67" w:rsidRPr="00567C86" w:rsidRDefault="00A40986">
      <w:pPr>
        <w:spacing w:after="0" w:line="240" w:lineRule="auto"/>
        <w:jc w:val="both"/>
        <w:rPr>
          <w:b/>
        </w:rPr>
      </w:pPr>
      <w:r w:rsidRPr="00567C86">
        <w:rPr>
          <w:b/>
        </w:rPr>
        <w:t>XII. Зауваження</w:t>
      </w:r>
    </w:p>
    <w:p w14:paraId="7644D1A7" w14:textId="166F02CB" w:rsidR="00867E67" w:rsidRPr="00567C86" w:rsidRDefault="00A40986">
      <w:pPr>
        <w:jc w:val="both"/>
      </w:pPr>
      <w:r w:rsidRPr="00567C86">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14:paraId="3CE8A3C2" w14:textId="71B126EA" w:rsidR="00A65787" w:rsidRDefault="00A40986" w:rsidP="00A65787">
      <w:pPr>
        <w:rPr>
          <w:b/>
          <w:smallCaps/>
        </w:rPr>
      </w:pPr>
      <w:r w:rsidRPr="00567C86">
        <w:br w:type="page"/>
      </w:r>
      <w:r w:rsidR="00A65787">
        <w:rPr>
          <w:b/>
          <w:smallCaps/>
        </w:rPr>
        <w:lastRenderedPageBreak/>
        <w:t>БЛАНК ЦІНОВОЇ ПРОПОЗИЦІЇ</w:t>
      </w:r>
      <w:r w:rsidR="00A65787">
        <w:rPr>
          <w:b/>
          <w:smallCaps/>
          <w:vertAlign w:val="superscript"/>
        </w:rPr>
        <w:footnoteReference w:id="1"/>
      </w:r>
    </w:p>
    <w:p w14:paraId="43DF2AA9" w14:textId="77777777" w:rsidR="00A65787" w:rsidRDefault="00A65787" w:rsidP="00A65787">
      <w:pPr>
        <w:spacing w:after="0" w:line="240" w:lineRule="auto"/>
        <w:jc w:val="center"/>
        <w:rPr>
          <w:b/>
          <w:smallCaps/>
        </w:rPr>
      </w:pPr>
    </w:p>
    <w:tbl>
      <w:tblPr>
        <w:tblW w:w="11204" w:type="dxa"/>
        <w:tblInd w:w="-431"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852"/>
        <w:gridCol w:w="4341"/>
        <w:gridCol w:w="1244"/>
        <w:gridCol w:w="1079"/>
        <w:gridCol w:w="165"/>
        <w:gridCol w:w="1247"/>
        <w:gridCol w:w="1279"/>
        <w:gridCol w:w="997"/>
      </w:tblGrid>
      <w:tr w:rsidR="006557D3" w14:paraId="2819E80E" w14:textId="77777777" w:rsidTr="000C32A3">
        <w:tc>
          <w:tcPr>
            <w:tcW w:w="852" w:type="dxa"/>
          </w:tcPr>
          <w:p w14:paraId="0A7187F3" w14:textId="77777777" w:rsidR="006557D3" w:rsidRDefault="006557D3" w:rsidP="00304F24">
            <w:pPr>
              <w:spacing w:after="0" w:line="240" w:lineRule="auto"/>
              <w:rPr>
                <w:b/>
              </w:rPr>
            </w:pPr>
          </w:p>
        </w:tc>
        <w:tc>
          <w:tcPr>
            <w:tcW w:w="6664" w:type="dxa"/>
            <w:gridSpan w:val="3"/>
          </w:tcPr>
          <w:p w14:paraId="63745F6C" w14:textId="797EA449" w:rsidR="006557D3" w:rsidRDefault="006557D3" w:rsidP="00304F24">
            <w:pPr>
              <w:spacing w:after="0" w:line="240" w:lineRule="auto"/>
              <w:rPr>
                <w:b/>
              </w:rPr>
            </w:pPr>
            <w:r>
              <w:rPr>
                <w:b/>
              </w:rPr>
              <w:t>Найменування претендента:</w:t>
            </w:r>
          </w:p>
        </w:tc>
        <w:tc>
          <w:tcPr>
            <w:tcW w:w="3688" w:type="dxa"/>
            <w:gridSpan w:val="4"/>
            <w:vAlign w:val="center"/>
          </w:tcPr>
          <w:p w14:paraId="027D9DC3" w14:textId="77777777" w:rsidR="006557D3" w:rsidRDefault="006557D3" w:rsidP="00304F24">
            <w:pPr>
              <w:spacing w:after="0" w:line="240" w:lineRule="auto"/>
              <w:jc w:val="center"/>
            </w:pPr>
          </w:p>
        </w:tc>
      </w:tr>
      <w:tr w:rsidR="006557D3" w14:paraId="1FC85297" w14:textId="77777777" w:rsidTr="000C32A3">
        <w:tc>
          <w:tcPr>
            <w:tcW w:w="852" w:type="dxa"/>
          </w:tcPr>
          <w:p w14:paraId="00D2E02C" w14:textId="77777777" w:rsidR="006557D3" w:rsidRDefault="006557D3" w:rsidP="00304F24">
            <w:pPr>
              <w:spacing w:after="0" w:line="240" w:lineRule="auto"/>
              <w:rPr>
                <w:b/>
              </w:rPr>
            </w:pPr>
          </w:p>
        </w:tc>
        <w:tc>
          <w:tcPr>
            <w:tcW w:w="6664" w:type="dxa"/>
            <w:gridSpan w:val="3"/>
          </w:tcPr>
          <w:p w14:paraId="04E82CFF" w14:textId="40791978" w:rsidR="006557D3" w:rsidRDefault="006557D3" w:rsidP="00304F24">
            <w:pPr>
              <w:spacing w:after="0" w:line="240" w:lineRule="auto"/>
              <w:rPr>
                <w:b/>
              </w:rPr>
            </w:pPr>
            <w:r>
              <w:rPr>
                <w:b/>
              </w:rPr>
              <w:t>Дата подання:</w:t>
            </w:r>
          </w:p>
        </w:tc>
        <w:tc>
          <w:tcPr>
            <w:tcW w:w="3688" w:type="dxa"/>
            <w:gridSpan w:val="4"/>
            <w:vAlign w:val="center"/>
          </w:tcPr>
          <w:p w14:paraId="5A12D6D3" w14:textId="77777777" w:rsidR="006557D3" w:rsidRDefault="006557D3" w:rsidP="00304F24">
            <w:pPr>
              <w:spacing w:after="0" w:line="240" w:lineRule="auto"/>
              <w:jc w:val="center"/>
            </w:pPr>
            <w:proofErr w:type="spellStart"/>
            <w:r>
              <w:rPr>
                <w:color w:val="808080"/>
              </w:rPr>
              <w:t>Click</w:t>
            </w:r>
            <w:proofErr w:type="spellEnd"/>
            <w:r>
              <w:rPr>
                <w:color w:val="808080"/>
              </w:rPr>
              <w:t xml:space="preserve"> </w:t>
            </w:r>
            <w:proofErr w:type="spellStart"/>
            <w:r>
              <w:rPr>
                <w:color w:val="808080"/>
              </w:rPr>
              <w:t>here</w:t>
            </w:r>
            <w:proofErr w:type="spellEnd"/>
            <w:r>
              <w:rPr>
                <w:color w:val="808080"/>
              </w:rPr>
              <w:t xml:space="preserve"> </w:t>
            </w:r>
            <w:proofErr w:type="spellStart"/>
            <w:r>
              <w:rPr>
                <w:color w:val="808080"/>
              </w:rPr>
              <w:t>to</w:t>
            </w:r>
            <w:proofErr w:type="spellEnd"/>
            <w:r>
              <w:rPr>
                <w:color w:val="808080"/>
              </w:rPr>
              <w:t xml:space="preserve"> </w:t>
            </w:r>
            <w:proofErr w:type="spellStart"/>
            <w:r>
              <w:rPr>
                <w:color w:val="808080"/>
              </w:rPr>
              <w:t>enter</w:t>
            </w:r>
            <w:proofErr w:type="spellEnd"/>
            <w:r>
              <w:rPr>
                <w:color w:val="808080"/>
              </w:rPr>
              <w:t xml:space="preserve"> a </w:t>
            </w:r>
            <w:proofErr w:type="spellStart"/>
            <w:r>
              <w:rPr>
                <w:color w:val="808080"/>
              </w:rPr>
              <w:t>date</w:t>
            </w:r>
            <w:proofErr w:type="spellEnd"/>
            <w:r>
              <w:rPr>
                <w:color w:val="808080"/>
              </w:rPr>
              <w:t>.</w:t>
            </w:r>
          </w:p>
        </w:tc>
      </w:tr>
      <w:tr w:rsidR="006557D3" w14:paraId="064C381A" w14:textId="77777777" w:rsidTr="000C32A3">
        <w:tc>
          <w:tcPr>
            <w:tcW w:w="852" w:type="dxa"/>
          </w:tcPr>
          <w:p w14:paraId="42A4E602" w14:textId="77777777" w:rsidR="006557D3" w:rsidRDefault="006557D3" w:rsidP="00304F24">
            <w:pPr>
              <w:spacing w:after="0" w:line="240" w:lineRule="auto"/>
              <w:rPr>
                <w:b/>
              </w:rPr>
            </w:pPr>
          </w:p>
        </w:tc>
        <w:tc>
          <w:tcPr>
            <w:tcW w:w="6664" w:type="dxa"/>
            <w:gridSpan w:val="3"/>
          </w:tcPr>
          <w:p w14:paraId="631540F2" w14:textId="34EEA7B7" w:rsidR="006557D3" w:rsidRDefault="006557D3" w:rsidP="00304F24">
            <w:pPr>
              <w:spacing w:after="0" w:line="240" w:lineRule="auto"/>
              <w:rPr>
                <w:b/>
              </w:rPr>
            </w:pPr>
            <w:r>
              <w:rPr>
                <w:b/>
              </w:rPr>
              <w:t>Номер запиту:</w:t>
            </w:r>
          </w:p>
        </w:tc>
        <w:tc>
          <w:tcPr>
            <w:tcW w:w="3688" w:type="dxa"/>
            <w:gridSpan w:val="4"/>
            <w:vAlign w:val="center"/>
          </w:tcPr>
          <w:p w14:paraId="416978CD" w14:textId="414B3AAC" w:rsidR="006557D3" w:rsidRPr="0013082D" w:rsidRDefault="006557D3" w:rsidP="004D042F">
            <w:pPr>
              <w:spacing w:after="0" w:line="240" w:lineRule="auto"/>
              <w:jc w:val="center"/>
              <w:rPr>
                <w:b/>
              </w:rPr>
            </w:pPr>
            <w:r>
              <w:rPr>
                <w:b/>
              </w:rPr>
              <w:t>RFQNº UNFPA/UKR/RFQ/</w:t>
            </w:r>
            <w:r w:rsidR="000C32A3">
              <w:rPr>
                <w:b/>
              </w:rPr>
              <w:t>21/26</w:t>
            </w:r>
          </w:p>
        </w:tc>
      </w:tr>
      <w:tr w:rsidR="006557D3" w14:paraId="75823478" w14:textId="77777777" w:rsidTr="000C32A3">
        <w:tc>
          <w:tcPr>
            <w:tcW w:w="852" w:type="dxa"/>
          </w:tcPr>
          <w:p w14:paraId="0BDE56F5" w14:textId="77777777" w:rsidR="006557D3" w:rsidRDefault="006557D3" w:rsidP="00304F24">
            <w:pPr>
              <w:spacing w:after="0" w:line="240" w:lineRule="auto"/>
              <w:rPr>
                <w:b/>
              </w:rPr>
            </w:pPr>
          </w:p>
        </w:tc>
        <w:tc>
          <w:tcPr>
            <w:tcW w:w="6664" w:type="dxa"/>
            <w:gridSpan w:val="3"/>
          </w:tcPr>
          <w:p w14:paraId="3510F8F0" w14:textId="4B18A77E" w:rsidR="006557D3" w:rsidRDefault="006557D3" w:rsidP="00304F24">
            <w:pPr>
              <w:spacing w:after="0" w:line="240" w:lineRule="auto"/>
              <w:rPr>
                <w:b/>
              </w:rPr>
            </w:pPr>
            <w:r>
              <w:rPr>
                <w:b/>
              </w:rPr>
              <w:t>Валюта:</w:t>
            </w:r>
          </w:p>
        </w:tc>
        <w:tc>
          <w:tcPr>
            <w:tcW w:w="3688" w:type="dxa"/>
            <w:gridSpan w:val="4"/>
            <w:vAlign w:val="center"/>
          </w:tcPr>
          <w:p w14:paraId="672AF191" w14:textId="77777777" w:rsidR="006557D3" w:rsidRDefault="006557D3" w:rsidP="00304F24">
            <w:pPr>
              <w:spacing w:after="0" w:line="240" w:lineRule="auto"/>
              <w:jc w:val="center"/>
            </w:pPr>
            <w:r>
              <w:t>UAH</w:t>
            </w:r>
          </w:p>
        </w:tc>
      </w:tr>
      <w:tr w:rsidR="006557D3" w14:paraId="13865BBE" w14:textId="77777777" w:rsidTr="000C32A3">
        <w:tc>
          <w:tcPr>
            <w:tcW w:w="852" w:type="dxa"/>
            <w:tcBorders>
              <w:bottom w:val="single" w:sz="4" w:space="0" w:color="F2F2F2"/>
            </w:tcBorders>
          </w:tcPr>
          <w:p w14:paraId="71DB93FE" w14:textId="77777777" w:rsidR="006557D3" w:rsidRDefault="006557D3" w:rsidP="00304F24">
            <w:pPr>
              <w:spacing w:after="0" w:line="240" w:lineRule="auto"/>
              <w:rPr>
                <w:b/>
              </w:rPr>
            </w:pPr>
          </w:p>
        </w:tc>
        <w:tc>
          <w:tcPr>
            <w:tcW w:w="6664" w:type="dxa"/>
            <w:gridSpan w:val="3"/>
            <w:tcBorders>
              <w:bottom w:val="single" w:sz="4" w:space="0" w:color="F2F2F2"/>
            </w:tcBorders>
          </w:tcPr>
          <w:p w14:paraId="1F23D5E8" w14:textId="6BBAA1BC" w:rsidR="006557D3" w:rsidRDefault="006557D3" w:rsidP="00304F24">
            <w:pPr>
              <w:spacing w:after="0" w:line="240" w:lineRule="auto"/>
              <w:rPr>
                <w:b/>
              </w:rPr>
            </w:pPr>
            <w:r>
              <w:rPr>
                <w:b/>
              </w:rPr>
              <w:t>Термін дії цінової пропозиції:</w:t>
            </w:r>
          </w:p>
          <w:p w14:paraId="3CD1F7ED" w14:textId="22B35CD4" w:rsidR="006557D3" w:rsidRDefault="006557D3" w:rsidP="00304F24">
            <w:pPr>
              <w:spacing w:after="0" w:line="240" w:lineRule="auto"/>
              <w:jc w:val="both"/>
              <w:rPr>
                <w:i/>
              </w:rPr>
            </w:pPr>
            <w:r>
              <w:rPr>
                <w:i/>
              </w:rPr>
              <w:t xml:space="preserve">(пропозиція має бути чинною протягом щонайменше </w:t>
            </w:r>
            <w:r w:rsidRPr="00371427">
              <w:rPr>
                <w:i/>
              </w:rPr>
              <w:t>3</w:t>
            </w:r>
            <w:r>
              <w:rPr>
                <w:i/>
              </w:rPr>
              <w:t xml:space="preserve"> місяців після кінцевого строку надсилання пропозицій)</w:t>
            </w:r>
          </w:p>
          <w:p w14:paraId="5E212659" w14:textId="5F34C727" w:rsidR="006557D3" w:rsidRDefault="000C32A3" w:rsidP="00304F24">
            <w:pPr>
              <w:spacing w:after="0" w:line="240" w:lineRule="auto"/>
              <w:jc w:val="both"/>
              <w:rPr>
                <w:b/>
                <w:i/>
              </w:rPr>
            </w:pPr>
            <w:r>
              <w:rPr>
                <w:b/>
                <w:bCs/>
                <w:i/>
                <w:iCs/>
                <w:color w:val="C00000"/>
                <w:u w:val="single"/>
              </w:rPr>
              <w:t>Пропозиції надаються без урахування ПДВ оскільки Фонд ООН у галузі народонаселення звільнено від сплати ПДВ</w:t>
            </w:r>
          </w:p>
        </w:tc>
        <w:tc>
          <w:tcPr>
            <w:tcW w:w="3688" w:type="dxa"/>
            <w:gridSpan w:val="4"/>
            <w:tcBorders>
              <w:bottom w:val="single" w:sz="4" w:space="0" w:color="F2F2F2"/>
            </w:tcBorders>
            <w:vAlign w:val="center"/>
          </w:tcPr>
          <w:p w14:paraId="38C909B6" w14:textId="77777777" w:rsidR="006557D3" w:rsidRDefault="006557D3" w:rsidP="00304F24">
            <w:pPr>
              <w:spacing w:after="0" w:line="240" w:lineRule="auto"/>
              <w:jc w:val="center"/>
            </w:pPr>
          </w:p>
        </w:tc>
      </w:tr>
      <w:tr w:rsidR="004D042F" w:rsidRPr="00EC1B74" w14:paraId="137223B6" w14:textId="77777777" w:rsidTr="000C32A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997" w:type="dxa"/>
          <w:jc w:val="center"/>
        </w:trPr>
        <w:tc>
          <w:tcPr>
            <w:tcW w:w="852" w:type="dxa"/>
            <w:tcBorders>
              <w:bottom w:val="single" w:sz="4" w:space="0" w:color="auto"/>
            </w:tcBorders>
            <w:shd w:val="clear" w:color="auto" w:fill="000080"/>
            <w:vAlign w:val="center"/>
          </w:tcPr>
          <w:p w14:paraId="0DA8909B" w14:textId="77777777" w:rsidR="004D042F" w:rsidRPr="00EC1B74" w:rsidRDefault="004D042F" w:rsidP="000C32A3">
            <w:pPr>
              <w:spacing w:after="0" w:line="240" w:lineRule="auto"/>
              <w:jc w:val="both"/>
              <w:rPr>
                <w:rFonts w:asciiTheme="minorHAnsi" w:hAnsiTheme="minorHAnsi"/>
              </w:rPr>
            </w:pPr>
            <w:r w:rsidRPr="00EC1B74">
              <w:rPr>
                <w:rFonts w:asciiTheme="minorHAnsi" w:hAnsiTheme="minorHAnsi"/>
              </w:rPr>
              <w:t>Пункт</w:t>
            </w:r>
          </w:p>
        </w:tc>
        <w:tc>
          <w:tcPr>
            <w:tcW w:w="4341" w:type="dxa"/>
            <w:tcBorders>
              <w:bottom w:val="single" w:sz="4" w:space="0" w:color="auto"/>
            </w:tcBorders>
            <w:shd w:val="clear" w:color="auto" w:fill="000080"/>
            <w:vAlign w:val="center"/>
          </w:tcPr>
          <w:p w14:paraId="16C04880" w14:textId="77777777" w:rsidR="004D042F" w:rsidRPr="00EC1B74" w:rsidRDefault="004D042F" w:rsidP="000C32A3">
            <w:pPr>
              <w:spacing w:after="0" w:line="240" w:lineRule="auto"/>
              <w:jc w:val="center"/>
              <w:rPr>
                <w:rFonts w:asciiTheme="minorHAnsi" w:hAnsiTheme="minorHAnsi"/>
              </w:rPr>
            </w:pPr>
            <w:r w:rsidRPr="00EC1B74">
              <w:rPr>
                <w:rFonts w:asciiTheme="minorHAnsi" w:hAnsiTheme="minorHAnsi"/>
              </w:rPr>
              <w:t>Опис</w:t>
            </w:r>
          </w:p>
        </w:tc>
        <w:tc>
          <w:tcPr>
            <w:tcW w:w="1244" w:type="dxa"/>
            <w:tcBorders>
              <w:bottom w:val="single" w:sz="4" w:space="0" w:color="auto"/>
            </w:tcBorders>
            <w:shd w:val="clear" w:color="auto" w:fill="000080"/>
            <w:vAlign w:val="center"/>
          </w:tcPr>
          <w:p w14:paraId="69AA2732" w14:textId="77777777" w:rsidR="004D042F" w:rsidRPr="00EC1B74" w:rsidRDefault="004D042F" w:rsidP="000C32A3">
            <w:pPr>
              <w:spacing w:after="0" w:line="240" w:lineRule="auto"/>
              <w:jc w:val="both"/>
              <w:rPr>
                <w:rFonts w:asciiTheme="minorHAnsi" w:hAnsiTheme="minorHAnsi"/>
              </w:rPr>
            </w:pPr>
            <w:r w:rsidRPr="00EC1B74">
              <w:rPr>
                <w:rFonts w:asciiTheme="minorHAnsi" w:hAnsiTheme="minorHAnsi"/>
              </w:rPr>
              <w:t>Кількість персоналу за посадами</w:t>
            </w:r>
          </w:p>
        </w:tc>
        <w:tc>
          <w:tcPr>
            <w:tcW w:w="1244" w:type="dxa"/>
            <w:gridSpan w:val="2"/>
            <w:tcBorders>
              <w:bottom w:val="single" w:sz="4" w:space="0" w:color="auto"/>
            </w:tcBorders>
            <w:shd w:val="clear" w:color="auto" w:fill="000080"/>
            <w:vAlign w:val="center"/>
          </w:tcPr>
          <w:p w14:paraId="3FAE9B0E" w14:textId="77777777" w:rsidR="004D042F" w:rsidRPr="00EC1B74" w:rsidRDefault="004D042F" w:rsidP="000C32A3">
            <w:pPr>
              <w:spacing w:after="0" w:line="240" w:lineRule="auto"/>
              <w:jc w:val="both"/>
              <w:rPr>
                <w:rFonts w:asciiTheme="minorHAnsi" w:hAnsiTheme="minorHAnsi"/>
              </w:rPr>
            </w:pPr>
            <w:r w:rsidRPr="00EC1B74">
              <w:rPr>
                <w:rFonts w:asciiTheme="minorHAnsi" w:hAnsiTheme="minorHAnsi"/>
              </w:rPr>
              <w:t>Погодинна ставка</w:t>
            </w:r>
          </w:p>
        </w:tc>
        <w:tc>
          <w:tcPr>
            <w:tcW w:w="1247" w:type="dxa"/>
            <w:tcBorders>
              <w:bottom w:val="single" w:sz="4" w:space="0" w:color="auto"/>
            </w:tcBorders>
            <w:shd w:val="clear" w:color="auto" w:fill="000080"/>
            <w:vAlign w:val="center"/>
          </w:tcPr>
          <w:p w14:paraId="287F4586" w14:textId="77777777" w:rsidR="004D042F" w:rsidRPr="00EC1B74" w:rsidRDefault="004D042F" w:rsidP="000C32A3">
            <w:pPr>
              <w:spacing w:after="0" w:line="240" w:lineRule="auto"/>
              <w:jc w:val="both"/>
              <w:rPr>
                <w:rFonts w:asciiTheme="minorHAnsi" w:hAnsiTheme="minorHAnsi"/>
              </w:rPr>
            </w:pPr>
            <w:r w:rsidRPr="00EC1B74">
              <w:rPr>
                <w:rFonts w:asciiTheme="minorHAnsi" w:hAnsiTheme="minorHAnsi"/>
              </w:rPr>
              <w:t>Необхідна кількість годин</w:t>
            </w:r>
          </w:p>
        </w:tc>
        <w:tc>
          <w:tcPr>
            <w:tcW w:w="1279" w:type="dxa"/>
            <w:tcBorders>
              <w:bottom w:val="single" w:sz="4" w:space="0" w:color="auto"/>
            </w:tcBorders>
            <w:shd w:val="clear" w:color="auto" w:fill="000080"/>
            <w:vAlign w:val="center"/>
          </w:tcPr>
          <w:p w14:paraId="359AEC90" w14:textId="77777777" w:rsidR="004D042F" w:rsidRPr="00EC1B74" w:rsidRDefault="004D042F" w:rsidP="000C32A3">
            <w:pPr>
              <w:spacing w:after="0" w:line="240" w:lineRule="auto"/>
              <w:jc w:val="both"/>
              <w:rPr>
                <w:rFonts w:asciiTheme="minorHAnsi" w:hAnsiTheme="minorHAnsi"/>
              </w:rPr>
            </w:pPr>
            <w:r w:rsidRPr="00EC1B74">
              <w:rPr>
                <w:rFonts w:asciiTheme="minorHAnsi" w:hAnsiTheme="minorHAnsi"/>
              </w:rPr>
              <w:t>Загалом</w:t>
            </w:r>
          </w:p>
        </w:tc>
      </w:tr>
      <w:tr w:rsidR="004D042F" w:rsidRPr="00EC1B74" w14:paraId="0E07DDE7" w14:textId="77777777" w:rsidTr="000C32A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997" w:type="dxa"/>
          <w:jc w:val="center"/>
        </w:trPr>
        <w:tc>
          <w:tcPr>
            <w:tcW w:w="10207" w:type="dxa"/>
            <w:gridSpan w:val="7"/>
            <w:shd w:val="clear" w:color="auto" w:fill="auto"/>
          </w:tcPr>
          <w:p w14:paraId="1CD0B6F7" w14:textId="77777777" w:rsidR="004D042F" w:rsidRPr="00EC1B74" w:rsidRDefault="004D042F" w:rsidP="000C32A3">
            <w:pPr>
              <w:spacing w:after="0" w:line="240" w:lineRule="auto"/>
              <w:jc w:val="both"/>
              <w:rPr>
                <w:rFonts w:asciiTheme="minorHAnsi" w:hAnsiTheme="minorHAnsi"/>
              </w:rPr>
            </w:pPr>
            <w:r w:rsidRPr="00EC1B74">
              <w:rPr>
                <w:rFonts w:asciiTheme="minorHAnsi" w:hAnsiTheme="minorHAnsi"/>
              </w:rPr>
              <w:t>Витрати (всі передбачені витрати на відрядження потрібно зазначити у фінансовій пропозиції):</w:t>
            </w:r>
          </w:p>
        </w:tc>
      </w:tr>
      <w:tr w:rsidR="004D042F" w:rsidRPr="00EC1B74" w14:paraId="7443AA98" w14:textId="77777777" w:rsidTr="000C32A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997" w:type="dxa"/>
          <w:jc w:val="center"/>
        </w:trPr>
        <w:tc>
          <w:tcPr>
            <w:tcW w:w="852" w:type="dxa"/>
            <w:shd w:val="clear" w:color="auto" w:fill="auto"/>
          </w:tcPr>
          <w:p w14:paraId="5ED894EC" w14:textId="77777777" w:rsidR="004D042F" w:rsidRPr="00EC1B74" w:rsidRDefault="004D042F" w:rsidP="000C32A3">
            <w:pPr>
              <w:spacing w:after="0" w:line="240" w:lineRule="auto"/>
              <w:jc w:val="both"/>
              <w:rPr>
                <w:rFonts w:asciiTheme="minorHAnsi" w:hAnsiTheme="minorHAnsi"/>
              </w:rPr>
            </w:pPr>
            <w:r w:rsidRPr="00EC1B74">
              <w:rPr>
                <w:rFonts w:asciiTheme="minorHAnsi" w:hAnsiTheme="minorHAnsi"/>
              </w:rPr>
              <w:t>1</w:t>
            </w:r>
          </w:p>
        </w:tc>
        <w:tc>
          <w:tcPr>
            <w:tcW w:w="4341" w:type="dxa"/>
            <w:shd w:val="clear" w:color="auto" w:fill="auto"/>
          </w:tcPr>
          <w:p w14:paraId="35D60FCE" w14:textId="689BFC04" w:rsidR="004D042F" w:rsidRPr="00EC1B74" w:rsidRDefault="004D042F" w:rsidP="000C32A3">
            <w:pPr>
              <w:spacing w:after="0" w:line="240" w:lineRule="auto"/>
              <w:jc w:val="both"/>
              <w:rPr>
                <w:rFonts w:asciiTheme="minorHAnsi" w:hAnsiTheme="minorHAnsi"/>
              </w:rPr>
            </w:pPr>
            <w:r w:rsidRPr="00EC1B74">
              <w:t xml:space="preserve">Проведення комплексної оцінки потенціалу СПІ для визначення недоліків, вимог щодо нарощування </w:t>
            </w:r>
            <w:r w:rsidR="000C32A3">
              <w:t>потенціалу та рівня підтримки</w:t>
            </w:r>
          </w:p>
        </w:tc>
        <w:tc>
          <w:tcPr>
            <w:tcW w:w="1244" w:type="dxa"/>
            <w:shd w:val="clear" w:color="auto" w:fill="auto"/>
          </w:tcPr>
          <w:p w14:paraId="70292527" w14:textId="77777777" w:rsidR="004D042F" w:rsidRPr="00EC1B74" w:rsidRDefault="004D042F" w:rsidP="000C32A3">
            <w:pPr>
              <w:spacing w:after="0" w:line="240" w:lineRule="auto"/>
              <w:jc w:val="both"/>
              <w:rPr>
                <w:rFonts w:asciiTheme="minorHAnsi" w:hAnsiTheme="minorHAnsi"/>
              </w:rPr>
            </w:pPr>
          </w:p>
        </w:tc>
        <w:tc>
          <w:tcPr>
            <w:tcW w:w="1244" w:type="dxa"/>
            <w:gridSpan w:val="2"/>
            <w:shd w:val="clear" w:color="auto" w:fill="auto"/>
          </w:tcPr>
          <w:p w14:paraId="758348C5" w14:textId="77777777" w:rsidR="004D042F" w:rsidRPr="00EC1B74" w:rsidRDefault="004D042F" w:rsidP="000C32A3">
            <w:pPr>
              <w:spacing w:after="0" w:line="240" w:lineRule="auto"/>
              <w:jc w:val="both"/>
              <w:rPr>
                <w:rFonts w:asciiTheme="minorHAnsi" w:hAnsiTheme="minorHAnsi"/>
              </w:rPr>
            </w:pPr>
          </w:p>
        </w:tc>
        <w:tc>
          <w:tcPr>
            <w:tcW w:w="1247" w:type="dxa"/>
            <w:shd w:val="clear" w:color="auto" w:fill="auto"/>
          </w:tcPr>
          <w:p w14:paraId="488B944B" w14:textId="77777777" w:rsidR="004D042F" w:rsidRPr="00EC1B74" w:rsidRDefault="004D042F" w:rsidP="000C32A3">
            <w:pPr>
              <w:spacing w:after="0" w:line="240" w:lineRule="auto"/>
              <w:jc w:val="both"/>
              <w:rPr>
                <w:rFonts w:asciiTheme="minorHAnsi" w:hAnsiTheme="minorHAnsi"/>
              </w:rPr>
            </w:pPr>
          </w:p>
        </w:tc>
        <w:tc>
          <w:tcPr>
            <w:tcW w:w="1279" w:type="dxa"/>
            <w:shd w:val="clear" w:color="auto" w:fill="auto"/>
          </w:tcPr>
          <w:p w14:paraId="2DC4DC49" w14:textId="77777777" w:rsidR="004D042F" w:rsidRPr="00EC1B74" w:rsidRDefault="004D042F" w:rsidP="000C32A3">
            <w:pPr>
              <w:spacing w:after="0" w:line="240" w:lineRule="auto"/>
              <w:jc w:val="both"/>
              <w:rPr>
                <w:rFonts w:asciiTheme="minorHAnsi" w:hAnsiTheme="minorHAnsi"/>
              </w:rPr>
            </w:pPr>
          </w:p>
        </w:tc>
      </w:tr>
      <w:tr w:rsidR="004D042F" w:rsidRPr="00EC1B74" w14:paraId="728DBCEE" w14:textId="77777777" w:rsidTr="000C32A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997" w:type="dxa"/>
          <w:jc w:val="center"/>
        </w:trPr>
        <w:tc>
          <w:tcPr>
            <w:tcW w:w="852" w:type="dxa"/>
            <w:shd w:val="clear" w:color="auto" w:fill="auto"/>
          </w:tcPr>
          <w:p w14:paraId="62F46D65" w14:textId="77777777" w:rsidR="004D042F" w:rsidRPr="00EC1B74" w:rsidRDefault="004D042F" w:rsidP="000C32A3">
            <w:pPr>
              <w:spacing w:after="0" w:line="240" w:lineRule="auto"/>
              <w:jc w:val="both"/>
              <w:rPr>
                <w:rFonts w:asciiTheme="minorHAnsi" w:hAnsiTheme="minorHAnsi"/>
              </w:rPr>
            </w:pPr>
            <w:r w:rsidRPr="00EC1B74">
              <w:rPr>
                <w:rFonts w:asciiTheme="minorHAnsi" w:hAnsiTheme="minorHAnsi"/>
              </w:rPr>
              <w:t>2</w:t>
            </w:r>
          </w:p>
        </w:tc>
        <w:tc>
          <w:tcPr>
            <w:tcW w:w="4341" w:type="dxa"/>
            <w:shd w:val="clear" w:color="auto" w:fill="auto"/>
          </w:tcPr>
          <w:p w14:paraId="5615B659" w14:textId="40A54E7C" w:rsidR="004D042F" w:rsidRPr="00EC1B74" w:rsidRDefault="004D042F" w:rsidP="000C32A3">
            <w:pPr>
              <w:spacing w:after="0" w:line="240" w:lineRule="auto"/>
              <w:jc w:val="both"/>
              <w:rPr>
                <w:rFonts w:asciiTheme="minorHAnsi" w:hAnsiTheme="minorHAnsi"/>
              </w:rPr>
            </w:pPr>
            <w:r w:rsidRPr="00EC1B74">
              <w:t>Розробка індивідуальних навчальних матеріалів т</w:t>
            </w:r>
            <w:r w:rsidR="000C32A3">
              <w:t>а програм з розвитку потенціалу</w:t>
            </w:r>
          </w:p>
        </w:tc>
        <w:tc>
          <w:tcPr>
            <w:tcW w:w="1244" w:type="dxa"/>
            <w:shd w:val="clear" w:color="auto" w:fill="auto"/>
          </w:tcPr>
          <w:p w14:paraId="1A015B70" w14:textId="77777777" w:rsidR="004D042F" w:rsidRPr="00EC1B74" w:rsidRDefault="004D042F" w:rsidP="000C32A3">
            <w:pPr>
              <w:spacing w:after="0" w:line="240" w:lineRule="auto"/>
              <w:jc w:val="both"/>
              <w:rPr>
                <w:rFonts w:asciiTheme="minorHAnsi" w:hAnsiTheme="minorHAnsi"/>
              </w:rPr>
            </w:pPr>
          </w:p>
        </w:tc>
        <w:tc>
          <w:tcPr>
            <w:tcW w:w="1244" w:type="dxa"/>
            <w:gridSpan w:val="2"/>
            <w:shd w:val="clear" w:color="auto" w:fill="auto"/>
          </w:tcPr>
          <w:p w14:paraId="411D88C4" w14:textId="77777777" w:rsidR="004D042F" w:rsidRPr="00EC1B74" w:rsidRDefault="004D042F" w:rsidP="000C32A3">
            <w:pPr>
              <w:spacing w:after="0" w:line="240" w:lineRule="auto"/>
              <w:jc w:val="both"/>
              <w:rPr>
                <w:rFonts w:asciiTheme="minorHAnsi" w:hAnsiTheme="minorHAnsi"/>
              </w:rPr>
            </w:pPr>
          </w:p>
        </w:tc>
        <w:tc>
          <w:tcPr>
            <w:tcW w:w="1247" w:type="dxa"/>
            <w:shd w:val="clear" w:color="auto" w:fill="auto"/>
          </w:tcPr>
          <w:p w14:paraId="2514A012" w14:textId="77777777" w:rsidR="004D042F" w:rsidRPr="00EC1B74" w:rsidRDefault="004D042F" w:rsidP="000C32A3">
            <w:pPr>
              <w:spacing w:after="0" w:line="240" w:lineRule="auto"/>
              <w:jc w:val="both"/>
              <w:rPr>
                <w:rFonts w:asciiTheme="minorHAnsi" w:hAnsiTheme="minorHAnsi"/>
              </w:rPr>
            </w:pPr>
          </w:p>
        </w:tc>
        <w:tc>
          <w:tcPr>
            <w:tcW w:w="1279" w:type="dxa"/>
            <w:shd w:val="clear" w:color="auto" w:fill="auto"/>
          </w:tcPr>
          <w:p w14:paraId="234D965A" w14:textId="77777777" w:rsidR="004D042F" w:rsidRPr="00EC1B74" w:rsidRDefault="004D042F" w:rsidP="000C32A3">
            <w:pPr>
              <w:spacing w:after="0" w:line="240" w:lineRule="auto"/>
              <w:jc w:val="both"/>
              <w:rPr>
                <w:rFonts w:asciiTheme="minorHAnsi" w:hAnsiTheme="minorHAnsi"/>
              </w:rPr>
            </w:pPr>
          </w:p>
        </w:tc>
      </w:tr>
      <w:tr w:rsidR="004D042F" w:rsidRPr="00EC1B74" w14:paraId="140BC9AB" w14:textId="77777777" w:rsidTr="000C32A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997" w:type="dxa"/>
          <w:jc w:val="center"/>
        </w:trPr>
        <w:tc>
          <w:tcPr>
            <w:tcW w:w="852" w:type="dxa"/>
            <w:shd w:val="clear" w:color="auto" w:fill="auto"/>
          </w:tcPr>
          <w:p w14:paraId="4295E62E" w14:textId="77777777" w:rsidR="004D042F" w:rsidRPr="00EC1B74" w:rsidRDefault="004D042F" w:rsidP="000C32A3">
            <w:pPr>
              <w:spacing w:after="0" w:line="240" w:lineRule="auto"/>
              <w:jc w:val="both"/>
              <w:rPr>
                <w:rFonts w:asciiTheme="minorHAnsi" w:hAnsiTheme="minorHAnsi"/>
              </w:rPr>
            </w:pPr>
            <w:r w:rsidRPr="00EC1B74">
              <w:rPr>
                <w:rFonts w:asciiTheme="minorHAnsi" w:hAnsiTheme="minorHAnsi"/>
              </w:rPr>
              <w:t>3</w:t>
            </w:r>
          </w:p>
        </w:tc>
        <w:tc>
          <w:tcPr>
            <w:tcW w:w="4341" w:type="dxa"/>
            <w:shd w:val="clear" w:color="auto" w:fill="auto"/>
          </w:tcPr>
          <w:p w14:paraId="0BAC45F6" w14:textId="1BBEA7A0" w:rsidR="004D042F" w:rsidRPr="00EC1B74" w:rsidRDefault="004D042F" w:rsidP="000C32A3">
            <w:pPr>
              <w:spacing w:after="0" w:line="240" w:lineRule="auto"/>
              <w:jc w:val="both"/>
            </w:pPr>
            <w:r w:rsidRPr="00EC1B74">
              <w:t xml:space="preserve">Проведення заходів з нарощування потенціалу (експертна підтримка, навчання, наставництво та інструктаж в онлайн та/або </w:t>
            </w:r>
            <w:proofErr w:type="spellStart"/>
            <w:r w:rsidRPr="00EC1B74">
              <w:t>офлайн</w:t>
            </w:r>
            <w:proofErr w:type="spellEnd"/>
            <w:r w:rsidRPr="00EC1B74">
              <w:t xml:space="preserve"> форматах) відповідно до погоджених адаптованих програм з розв</w:t>
            </w:r>
            <w:r w:rsidR="000C32A3">
              <w:t>итку потенціалу для кожної СПІ</w:t>
            </w:r>
          </w:p>
        </w:tc>
        <w:tc>
          <w:tcPr>
            <w:tcW w:w="1244" w:type="dxa"/>
            <w:shd w:val="clear" w:color="auto" w:fill="auto"/>
            <w:vAlign w:val="center"/>
          </w:tcPr>
          <w:p w14:paraId="6B049A46" w14:textId="77777777" w:rsidR="004D042F" w:rsidRPr="00EC1B74" w:rsidRDefault="004D042F" w:rsidP="000C32A3">
            <w:pPr>
              <w:spacing w:after="0" w:line="240" w:lineRule="auto"/>
              <w:jc w:val="both"/>
              <w:rPr>
                <w:rFonts w:asciiTheme="minorHAnsi" w:hAnsiTheme="minorHAnsi"/>
              </w:rPr>
            </w:pPr>
          </w:p>
        </w:tc>
        <w:tc>
          <w:tcPr>
            <w:tcW w:w="1244" w:type="dxa"/>
            <w:gridSpan w:val="2"/>
            <w:shd w:val="clear" w:color="auto" w:fill="auto"/>
          </w:tcPr>
          <w:p w14:paraId="2A9F5A34" w14:textId="77777777" w:rsidR="004D042F" w:rsidRPr="00EC1B74" w:rsidRDefault="004D042F" w:rsidP="000C32A3">
            <w:pPr>
              <w:spacing w:after="0" w:line="240" w:lineRule="auto"/>
              <w:jc w:val="both"/>
              <w:rPr>
                <w:rFonts w:asciiTheme="minorHAnsi" w:hAnsiTheme="minorHAnsi"/>
              </w:rPr>
            </w:pPr>
          </w:p>
        </w:tc>
        <w:tc>
          <w:tcPr>
            <w:tcW w:w="1247" w:type="dxa"/>
            <w:shd w:val="clear" w:color="auto" w:fill="auto"/>
          </w:tcPr>
          <w:p w14:paraId="3E545096" w14:textId="77777777" w:rsidR="004D042F" w:rsidRPr="00EC1B74" w:rsidRDefault="004D042F" w:rsidP="000C32A3">
            <w:pPr>
              <w:spacing w:after="0" w:line="240" w:lineRule="auto"/>
              <w:jc w:val="both"/>
              <w:rPr>
                <w:rFonts w:asciiTheme="minorHAnsi" w:hAnsiTheme="minorHAnsi"/>
              </w:rPr>
            </w:pPr>
          </w:p>
        </w:tc>
        <w:tc>
          <w:tcPr>
            <w:tcW w:w="1279" w:type="dxa"/>
            <w:shd w:val="clear" w:color="auto" w:fill="auto"/>
          </w:tcPr>
          <w:p w14:paraId="43A46036" w14:textId="77777777" w:rsidR="004D042F" w:rsidRPr="00EC1B74" w:rsidRDefault="004D042F" w:rsidP="000C32A3">
            <w:pPr>
              <w:spacing w:after="0" w:line="240" w:lineRule="auto"/>
              <w:jc w:val="both"/>
              <w:rPr>
                <w:rFonts w:asciiTheme="minorHAnsi" w:hAnsiTheme="minorHAnsi"/>
              </w:rPr>
            </w:pPr>
          </w:p>
        </w:tc>
      </w:tr>
      <w:tr w:rsidR="004D042F" w:rsidRPr="00EC1B74" w14:paraId="1DB2F6BF" w14:textId="77777777" w:rsidTr="000C32A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997" w:type="dxa"/>
          <w:jc w:val="center"/>
        </w:trPr>
        <w:tc>
          <w:tcPr>
            <w:tcW w:w="852" w:type="dxa"/>
            <w:shd w:val="clear" w:color="auto" w:fill="auto"/>
          </w:tcPr>
          <w:p w14:paraId="234454A1" w14:textId="77777777" w:rsidR="004D042F" w:rsidRPr="00EC1B74" w:rsidRDefault="004D042F" w:rsidP="000C32A3">
            <w:pPr>
              <w:spacing w:after="0" w:line="240" w:lineRule="auto"/>
              <w:jc w:val="both"/>
              <w:rPr>
                <w:rFonts w:asciiTheme="minorHAnsi" w:hAnsiTheme="minorHAnsi"/>
              </w:rPr>
            </w:pPr>
            <w:r w:rsidRPr="00EC1B74">
              <w:rPr>
                <w:rFonts w:asciiTheme="minorHAnsi" w:hAnsiTheme="minorHAnsi"/>
              </w:rPr>
              <w:t>4</w:t>
            </w:r>
          </w:p>
        </w:tc>
        <w:tc>
          <w:tcPr>
            <w:tcW w:w="4341" w:type="dxa"/>
            <w:shd w:val="clear" w:color="auto" w:fill="auto"/>
          </w:tcPr>
          <w:p w14:paraId="0F6F5E1D" w14:textId="0EE3FDCE" w:rsidR="004D042F" w:rsidRPr="00EC1B74" w:rsidRDefault="004D042F" w:rsidP="000C32A3">
            <w:pPr>
              <w:spacing w:after="0" w:line="240" w:lineRule="auto"/>
              <w:jc w:val="both"/>
              <w:rPr>
                <w:rFonts w:asciiTheme="minorHAnsi" w:hAnsiTheme="minorHAnsi"/>
              </w:rPr>
            </w:pPr>
            <w:r w:rsidRPr="00EC1B74">
              <w:t xml:space="preserve">Огляд (щомісячний) результатів діяльності та надання наставницької допомоги </w:t>
            </w:r>
            <w:r w:rsidRPr="00EC1B74">
              <w:rPr>
                <w:rFonts w:asciiTheme="minorHAnsi" w:hAnsiTheme="minorHAnsi" w:cstheme="minorHAnsi"/>
              </w:rPr>
              <w:t>соціальним підприємницьким ініціативам</w:t>
            </w:r>
            <w:r w:rsidRPr="00EC1B74">
              <w:t xml:space="preserve"> у впровадженні планів удосконалення бізнесу (щонайменше д</w:t>
            </w:r>
            <w:r w:rsidR="000C32A3">
              <w:t>ва візити наставника на місяць</w:t>
            </w:r>
          </w:p>
        </w:tc>
        <w:tc>
          <w:tcPr>
            <w:tcW w:w="1244" w:type="dxa"/>
            <w:shd w:val="clear" w:color="auto" w:fill="auto"/>
          </w:tcPr>
          <w:p w14:paraId="3E7A25CC" w14:textId="77777777" w:rsidR="004D042F" w:rsidRPr="00EC1B74" w:rsidRDefault="004D042F" w:rsidP="000C32A3">
            <w:pPr>
              <w:spacing w:after="0" w:line="240" w:lineRule="auto"/>
              <w:jc w:val="both"/>
              <w:rPr>
                <w:rFonts w:asciiTheme="minorHAnsi" w:hAnsiTheme="minorHAnsi"/>
              </w:rPr>
            </w:pPr>
          </w:p>
        </w:tc>
        <w:tc>
          <w:tcPr>
            <w:tcW w:w="1244" w:type="dxa"/>
            <w:gridSpan w:val="2"/>
            <w:shd w:val="clear" w:color="auto" w:fill="auto"/>
          </w:tcPr>
          <w:p w14:paraId="6F08E3D7" w14:textId="77777777" w:rsidR="004D042F" w:rsidRPr="00EC1B74" w:rsidRDefault="004D042F" w:rsidP="000C32A3">
            <w:pPr>
              <w:spacing w:after="0" w:line="240" w:lineRule="auto"/>
              <w:jc w:val="both"/>
              <w:rPr>
                <w:rFonts w:asciiTheme="minorHAnsi" w:hAnsiTheme="minorHAnsi"/>
              </w:rPr>
            </w:pPr>
          </w:p>
        </w:tc>
        <w:tc>
          <w:tcPr>
            <w:tcW w:w="1247" w:type="dxa"/>
            <w:shd w:val="clear" w:color="auto" w:fill="auto"/>
          </w:tcPr>
          <w:p w14:paraId="43199C0D" w14:textId="77777777" w:rsidR="004D042F" w:rsidRPr="00EC1B74" w:rsidRDefault="004D042F" w:rsidP="000C32A3">
            <w:pPr>
              <w:spacing w:after="0" w:line="240" w:lineRule="auto"/>
              <w:jc w:val="both"/>
              <w:rPr>
                <w:rFonts w:asciiTheme="minorHAnsi" w:hAnsiTheme="minorHAnsi"/>
              </w:rPr>
            </w:pPr>
          </w:p>
        </w:tc>
        <w:tc>
          <w:tcPr>
            <w:tcW w:w="1279" w:type="dxa"/>
            <w:shd w:val="clear" w:color="auto" w:fill="auto"/>
          </w:tcPr>
          <w:p w14:paraId="48847CC2" w14:textId="77777777" w:rsidR="004D042F" w:rsidRPr="00EC1B74" w:rsidRDefault="004D042F" w:rsidP="000C32A3">
            <w:pPr>
              <w:spacing w:after="0" w:line="240" w:lineRule="auto"/>
              <w:jc w:val="both"/>
              <w:rPr>
                <w:rFonts w:asciiTheme="minorHAnsi" w:hAnsiTheme="minorHAnsi"/>
              </w:rPr>
            </w:pPr>
          </w:p>
        </w:tc>
      </w:tr>
      <w:tr w:rsidR="004D042F" w:rsidRPr="00EC1B74" w14:paraId="5A032F72" w14:textId="77777777" w:rsidTr="000C32A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997" w:type="dxa"/>
          <w:jc w:val="center"/>
        </w:trPr>
        <w:tc>
          <w:tcPr>
            <w:tcW w:w="852" w:type="dxa"/>
            <w:shd w:val="clear" w:color="auto" w:fill="auto"/>
          </w:tcPr>
          <w:p w14:paraId="75B0AFCF" w14:textId="77777777" w:rsidR="004D042F" w:rsidRPr="00EC1B74" w:rsidRDefault="004D042F" w:rsidP="000C32A3">
            <w:pPr>
              <w:spacing w:after="0" w:line="240" w:lineRule="auto"/>
              <w:jc w:val="both"/>
              <w:rPr>
                <w:rFonts w:asciiTheme="minorHAnsi" w:hAnsiTheme="minorHAnsi"/>
              </w:rPr>
            </w:pPr>
            <w:r w:rsidRPr="00EC1B74">
              <w:rPr>
                <w:rFonts w:asciiTheme="minorHAnsi" w:hAnsiTheme="minorHAnsi"/>
              </w:rPr>
              <w:t>5</w:t>
            </w:r>
          </w:p>
        </w:tc>
        <w:tc>
          <w:tcPr>
            <w:tcW w:w="4341" w:type="dxa"/>
            <w:shd w:val="clear" w:color="auto" w:fill="auto"/>
          </w:tcPr>
          <w:p w14:paraId="1655A1C5" w14:textId="3A9F587D" w:rsidR="004D042F" w:rsidRPr="00EC1B74" w:rsidRDefault="004D042F" w:rsidP="000C32A3">
            <w:pPr>
              <w:spacing w:after="0" w:line="240" w:lineRule="auto"/>
              <w:jc w:val="both"/>
              <w:rPr>
                <w:rFonts w:asciiTheme="minorHAnsi" w:hAnsiTheme="minorHAnsi"/>
              </w:rPr>
            </w:pPr>
            <w:r w:rsidRPr="00EC1B74">
              <w:rPr>
                <w:rFonts w:asciiTheme="minorHAnsi" w:hAnsiTheme="minorHAnsi"/>
              </w:rPr>
              <w:t xml:space="preserve">Проведення для </w:t>
            </w:r>
            <w:r w:rsidRPr="00EC1B74">
              <w:t>СПІ</w:t>
            </w:r>
            <w:r w:rsidRPr="00EC1B74">
              <w:rPr>
                <w:rFonts w:asciiTheme="minorHAnsi" w:hAnsiTheme="minorHAnsi"/>
              </w:rPr>
              <w:t xml:space="preserve"> двох нарад, присвячених обміну знаннями (інтерактивні захо</w:t>
            </w:r>
            <w:r w:rsidR="000C32A3">
              <w:rPr>
                <w:rFonts w:asciiTheme="minorHAnsi" w:hAnsiTheme="minorHAnsi"/>
              </w:rPr>
              <w:t xml:space="preserve">ди в </w:t>
            </w:r>
            <w:proofErr w:type="spellStart"/>
            <w:r w:rsidR="000C32A3">
              <w:rPr>
                <w:rFonts w:asciiTheme="minorHAnsi" w:hAnsiTheme="minorHAnsi"/>
              </w:rPr>
              <w:t>офлайн</w:t>
            </w:r>
            <w:proofErr w:type="spellEnd"/>
            <w:r w:rsidR="000C32A3">
              <w:rPr>
                <w:rFonts w:asciiTheme="minorHAnsi" w:hAnsiTheme="minorHAnsi"/>
              </w:rPr>
              <w:t xml:space="preserve"> та онлайн форматах)</w:t>
            </w:r>
          </w:p>
        </w:tc>
        <w:tc>
          <w:tcPr>
            <w:tcW w:w="1244" w:type="dxa"/>
            <w:shd w:val="clear" w:color="auto" w:fill="auto"/>
          </w:tcPr>
          <w:p w14:paraId="6E2BC8EC" w14:textId="77777777" w:rsidR="004D042F" w:rsidRPr="00EC1B74" w:rsidRDefault="004D042F" w:rsidP="000C32A3">
            <w:pPr>
              <w:spacing w:after="0" w:line="240" w:lineRule="auto"/>
              <w:jc w:val="both"/>
              <w:rPr>
                <w:rFonts w:asciiTheme="minorHAnsi" w:hAnsiTheme="minorHAnsi"/>
              </w:rPr>
            </w:pPr>
          </w:p>
        </w:tc>
        <w:tc>
          <w:tcPr>
            <w:tcW w:w="1244" w:type="dxa"/>
            <w:gridSpan w:val="2"/>
            <w:shd w:val="clear" w:color="auto" w:fill="auto"/>
          </w:tcPr>
          <w:p w14:paraId="20C7F514" w14:textId="77777777" w:rsidR="004D042F" w:rsidRPr="00EC1B74" w:rsidRDefault="004D042F" w:rsidP="000C32A3">
            <w:pPr>
              <w:spacing w:after="0" w:line="240" w:lineRule="auto"/>
              <w:jc w:val="both"/>
              <w:rPr>
                <w:rFonts w:asciiTheme="minorHAnsi" w:hAnsiTheme="minorHAnsi"/>
              </w:rPr>
            </w:pPr>
          </w:p>
        </w:tc>
        <w:tc>
          <w:tcPr>
            <w:tcW w:w="1247" w:type="dxa"/>
            <w:shd w:val="clear" w:color="auto" w:fill="auto"/>
          </w:tcPr>
          <w:p w14:paraId="3211D71C" w14:textId="77777777" w:rsidR="004D042F" w:rsidRPr="00EC1B74" w:rsidRDefault="004D042F" w:rsidP="000C32A3">
            <w:pPr>
              <w:spacing w:after="0" w:line="240" w:lineRule="auto"/>
              <w:jc w:val="both"/>
              <w:rPr>
                <w:rFonts w:asciiTheme="minorHAnsi" w:hAnsiTheme="minorHAnsi"/>
              </w:rPr>
            </w:pPr>
          </w:p>
        </w:tc>
        <w:tc>
          <w:tcPr>
            <w:tcW w:w="1279" w:type="dxa"/>
            <w:shd w:val="clear" w:color="auto" w:fill="auto"/>
          </w:tcPr>
          <w:p w14:paraId="717614A7" w14:textId="77777777" w:rsidR="004D042F" w:rsidRPr="00EC1B74" w:rsidRDefault="004D042F" w:rsidP="000C32A3">
            <w:pPr>
              <w:spacing w:after="0" w:line="240" w:lineRule="auto"/>
              <w:jc w:val="both"/>
              <w:rPr>
                <w:rFonts w:asciiTheme="minorHAnsi" w:hAnsiTheme="minorHAnsi"/>
              </w:rPr>
            </w:pPr>
          </w:p>
        </w:tc>
      </w:tr>
      <w:tr w:rsidR="004D042F" w:rsidRPr="00EC1B74" w14:paraId="14C7F934" w14:textId="77777777" w:rsidTr="000C32A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997" w:type="dxa"/>
          <w:jc w:val="center"/>
        </w:trPr>
        <w:tc>
          <w:tcPr>
            <w:tcW w:w="852" w:type="dxa"/>
            <w:shd w:val="clear" w:color="auto" w:fill="auto"/>
          </w:tcPr>
          <w:p w14:paraId="47400E17" w14:textId="77777777" w:rsidR="004D042F" w:rsidRPr="00EC1B74" w:rsidRDefault="004D042F" w:rsidP="000C32A3">
            <w:pPr>
              <w:spacing w:after="0" w:line="240" w:lineRule="auto"/>
              <w:jc w:val="both"/>
              <w:rPr>
                <w:rFonts w:asciiTheme="minorHAnsi" w:hAnsiTheme="minorHAnsi"/>
              </w:rPr>
            </w:pPr>
            <w:r w:rsidRPr="00EC1B74">
              <w:rPr>
                <w:rFonts w:asciiTheme="minorHAnsi" w:hAnsiTheme="minorHAnsi"/>
              </w:rPr>
              <w:t>6</w:t>
            </w:r>
          </w:p>
        </w:tc>
        <w:tc>
          <w:tcPr>
            <w:tcW w:w="4341" w:type="dxa"/>
            <w:shd w:val="clear" w:color="auto" w:fill="auto"/>
          </w:tcPr>
          <w:p w14:paraId="7F6974D9" w14:textId="24F14956" w:rsidR="004D042F" w:rsidRPr="00EC1B74" w:rsidRDefault="004D042F" w:rsidP="000C32A3">
            <w:pPr>
              <w:spacing w:after="0" w:line="240" w:lineRule="auto"/>
              <w:jc w:val="both"/>
              <w:rPr>
                <w:rFonts w:asciiTheme="minorHAnsi" w:hAnsiTheme="minorHAnsi"/>
              </w:rPr>
            </w:pPr>
            <w:r w:rsidRPr="00EC1B74">
              <w:t>Розробка електронних портфоліо для кожної СПІ та підготовка Підсумкового звіту, що міститиме комплексний аналіз, дані, графіки та рекомендації,</w:t>
            </w:r>
            <w:r>
              <w:t xml:space="preserve"> </w:t>
            </w:r>
            <w:r w:rsidRPr="00EC1B74">
              <w:t>які використовуватимуться UNFPA в майбутньому для розробки</w:t>
            </w:r>
            <w:r w:rsidR="000C32A3">
              <w:t xml:space="preserve"> </w:t>
            </w:r>
            <w:proofErr w:type="spellStart"/>
            <w:r w:rsidR="000C32A3">
              <w:t>проєктів</w:t>
            </w:r>
            <w:proofErr w:type="spellEnd"/>
            <w:r w:rsidR="000C32A3">
              <w:t xml:space="preserve"> та планування заходів</w:t>
            </w:r>
          </w:p>
        </w:tc>
        <w:tc>
          <w:tcPr>
            <w:tcW w:w="1244" w:type="dxa"/>
            <w:shd w:val="clear" w:color="auto" w:fill="auto"/>
          </w:tcPr>
          <w:p w14:paraId="0BB4A9A3" w14:textId="77777777" w:rsidR="004D042F" w:rsidRPr="00EC1B74" w:rsidRDefault="004D042F" w:rsidP="000C32A3">
            <w:pPr>
              <w:spacing w:after="0" w:line="240" w:lineRule="auto"/>
              <w:jc w:val="both"/>
              <w:rPr>
                <w:rFonts w:asciiTheme="minorHAnsi" w:hAnsiTheme="minorHAnsi"/>
              </w:rPr>
            </w:pPr>
          </w:p>
        </w:tc>
        <w:tc>
          <w:tcPr>
            <w:tcW w:w="1244" w:type="dxa"/>
            <w:gridSpan w:val="2"/>
            <w:shd w:val="clear" w:color="auto" w:fill="auto"/>
          </w:tcPr>
          <w:p w14:paraId="2CDC8EFC" w14:textId="77777777" w:rsidR="004D042F" w:rsidRPr="00EC1B74" w:rsidRDefault="004D042F" w:rsidP="000C32A3">
            <w:pPr>
              <w:spacing w:after="0" w:line="240" w:lineRule="auto"/>
              <w:jc w:val="both"/>
              <w:rPr>
                <w:rFonts w:asciiTheme="minorHAnsi" w:hAnsiTheme="minorHAnsi"/>
              </w:rPr>
            </w:pPr>
          </w:p>
        </w:tc>
        <w:tc>
          <w:tcPr>
            <w:tcW w:w="1247" w:type="dxa"/>
            <w:shd w:val="clear" w:color="auto" w:fill="auto"/>
          </w:tcPr>
          <w:p w14:paraId="246618F0" w14:textId="77777777" w:rsidR="004D042F" w:rsidRPr="00EC1B74" w:rsidRDefault="004D042F" w:rsidP="000C32A3">
            <w:pPr>
              <w:spacing w:after="0" w:line="240" w:lineRule="auto"/>
              <w:jc w:val="both"/>
              <w:rPr>
                <w:rFonts w:asciiTheme="minorHAnsi" w:hAnsiTheme="minorHAnsi"/>
              </w:rPr>
            </w:pPr>
          </w:p>
        </w:tc>
        <w:tc>
          <w:tcPr>
            <w:tcW w:w="1279" w:type="dxa"/>
            <w:shd w:val="clear" w:color="auto" w:fill="auto"/>
          </w:tcPr>
          <w:p w14:paraId="7BD77C49" w14:textId="77777777" w:rsidR="004D042F" w:rsidRPr="00EC1B74" w:rsidRDefault="004D042F" w:rsidP="000C32A3">
            <w:pPr>
              <w:spacing w:after="0" w:line="240" w:lineRule="auto"/>
              <w:jc w:val="both"/>
              <w:rPr>
                <w:rFonts w:asciiTheme="minorHAnsi" w:hAnsiTheme="minorHAnsi"/>
              </w:rPr>
            </w:pPr>
          </w:p>
        </w:tc>
      </w:tr>
      <w:tr w:rsidR="000C32A3" w:rsidRPr="00EC1B74" w14:paraId="0195A1C8" w14:textId="77777777" w:rsidTr="000C32A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997" w:type="dxa"/>
          <w:jc w:val="center"/>
        </w:trPr>
        <w:tc>
          <w:tcPr>
            <w:tcW w:w="852" w:type="dxa"/>
            <w:shd w:val="clear" w:color="auto" w:fill="auto"/>
          </w:tcPr>
          <w:p w14:paraId="040EA7B8" w14:textId="57973139" w:rsidR="000C32A3" w:rsidRPr="00EC1B74" w:rsidRDefault="000C32A3" w:rsidP="000C32A3">
            <w:pPr>
              <w:spacing w:after="0" w:line="240" w:lineRule="auto"/>
              <w:jc w:val="both"/>
              <w:rPr>
                <w:rFonts w:asciiTheme="minorHAnsi" w:hAnsiTheme="minorHAnsi"/>
              </w:rPr>
            </w:pPr>
            <w:r>
              <w:rPr>
                <w:rFonts w:asciiTheme="minorHAnsi" w:hAnsiTheme="minorHAnsi"/>
              </w:rPr>
              <w:t>7</w:t>
            </w:r>
          </w:p>
        </w:tc>
        <w:tc>
          <w:tcPr>
            <w:tcW w:w="4341" w:type="dxa"/>
            <w:shd w:val="clear" w:color="auto" w:fill="auto"/>
          </w:tcPr>
          <w:p w14:paraId="4144EB07" w14:textId="2650C080" w:rsidR="000C32A3" w:rsidRPr="00EC1B74" w:rsidRDefault="000C32A3" w:rsidP="000C32A3">
            <w:pPr>
              <w:spacing w:after="0" w:line="240" w:lineRule="auto"/>
              <w:jc w:val="both"/>
            </w:pPr>
            <w:r>
              <w:t>Інші витрати (якщо доцільно)</w:t>
            </w:r>
          </w:p>
        </w:tc>
        <w:tc>
          <w:tcPr>
            <w:tcW w:w="1244" w:type="dxa"/>
            <w:shd w:val="clear" w:color="auto" w:fill="auto"/>
          </w:tcPr>
          <w:p w14:paraId="0BF93354" w14:textId="77777777" w:rsidR="000C32A3" w:rsidRPr="00EC1B74" w:rsidRDefault="000C32A3" w:rsidP="000C32A3">
            <w:pPr>
              <w:spacing w:after="0" w:line="240" w:lineRule="auto"/>
              <w:jc w:val="both"/>
              <w:rPr>
                <w:rFonts w:asciiTheme="minorHAnsi" w:hAnsiTheme="minorHAnsi"/>
              </w:rPr>
            </w:pPr>
          </w:p>
        </w:tc>
        <w:tc>
          <w:tcPr>
            <w:tcW w:w="1244" w:type="dxa"/>
            <w:gridSpan w:val="2"/>
            <w:shd w:val="clear" w:color="auto" w:fill="auto"/>
          </w:tcPr>
          <w:p w14:paraId="7232D170" w14:textId="77777777" w:rsidR="000C32A3" w:rsidRPr="00EC1B74" w:rsidRDefault="000C32A3" w:rsidP="000C32A3">
            <w:pPr>
              <w:spacing w:after="0" w:line="240" w:lineRule="auto"/>
              <w:jc w:val="both"/>
              <w:rPr>
                <w:rFonts w:asciiTheme="minorHAnsi" w:hAnsiTheme="minorHAnsi"/>
              </w:rPr>
            </w:pPr>
          </w:p>
        </w:tc>
        <w:tc>
          <w:tcPr>
            <w:tcW w:w="1247" w:type="dxa"/>
            <w:shd w:val="clear" w:color="auto" w:fill="auto"/>
          </w:tcPr>
          <w:p w14:paraId="2299B12C" w14:textId="77777777" w:rsidR="000C32A3" w:rsidRPr="00EC1B74" w:rsidRDefault="000C32A3" w:rsidP="000C32A3">
            <w:pPr>
              <w:spacing w:after="0" w:line="240" w:lineRule="auto"/>
              <w:jc w:val="both"/>
              <w:rPr>
                <w:rFonts w:asciiTheme="minorHAnsi" w:hAnsiTheme="minorHAnsi"/>
              </w:rPr>
            </w:pPr>
          </w:p>
        </w:tc>
        <w:tc>
          <w:tcPr>
            <w:tcW w:w="1279" w:type="dxa"/>
            <w:shd w:val="clear" w:color="auto" w:fill="auto"/>
          </w:tcPr>
          <w:p w14:paraId="7D2EA5A5" w14:textId="77777777" w:rsidR="000C32A3" w:rsidRPr="00EC1B74" w:rsidRDefault="000C32A3" w:rsidP="000C32A3">
            <w:pPr>
              <w:spacing w:after="0" w:line="240" w:lineRule="auto"/>
              <w:jc w:val="both"/>
              <w:rPr>
                <w:rFonts w:asciiTheme="minorHAnsi" w:hAnsiTheme="minorHAnsi"/>
              </w:rPr>
            </w:pPr>
          </w:p>
        </w:tc>
      </w:tr>
      <w:tr w:rsidR="006557D3" w:rsidRPr="00190933" w14:paraId="3F2B87C3" w14:textId="77777777" w:rsidTr="000C32A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997" w:type="dxa"/>
          <w:jc w:val="center"/>
        </w:trPr>
        <w:tc>
          <w:tcPr>
            <w:tcW w:w="852" w:type="dxa"/>
            <w:tcBorders>
              <w:top w:val="single" w:sz="4" w:space="0" w:color="000000"/>
              <w:left w:val="single" w:sz="4" w:space="0" w:color="000000"/>
              <w:bottom w:val="single" w:sz="4" w:space="0" w:color="000000"/>
              <w:right w:val="single" w:sz="4" w:space="0" w:color="000000"/>
            </w:tcBorders>
          </w:tcPr>
          <w:p w14:paraId="78A37E19" w14:textId="77777777" w:rsidR="006557D3" w:rsidRPr="00190933" w:rsidRDefault="006557D3" w:rsidP="000C32A3">
            <w:pPr>
              <w:spacing w:after="0" w:line="240" w:lineRule="auto"/>
              <w:jc w:val="right"/>
              <w:rPr>
                <w:rFonts w:asciiTheme="minorHAnsi" w:hAnsiTheme="minorHAnsi" w:cstheme="minorHAnsi"/>
                <w:b/>
                <w:i/>
              </w:rPr>
            </w:pPr>
          </w:p>
        </w:tc>
        <w:tc>
          <w:tcPr>
            <w:tcW w:w="8076"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3CA8004" w14:textId="5C16FAE1" w:rsidR="006557D3" w:rsidRPr="00190933" w:rsidRDefault="006557D3" w:rsidP="000C32A3">
            <w:pPr>
              <w:spacing w:after="0" w:line="240" w:lineRule="auto"/>
              <w:jc w:val="right"/>
              <w:rPr>
                <w:rFonts w:asciiTheme="minorHAnsi" w:hAnsiTheme="minorHAnsi" w:cstheme="minorHAnsi"/>
                <w:b/>
                <w:i/>
              </w:rPr>
            </w:pPr>
            <w:r w:rsidRPr="00190933">
              <w:rPr>
                <w:rFonts w:asciiTheme="minorHAnsi" w:hAnsiTheme="minorHAnsi" w:cstheme="minorHAnsi"/>
                <w:b/>
                <w:i/>
              </w:rPr>
              <w:t>Загальна сума контракту, без ПДВ</w:t>
            </w:r>
          </w:p>
          <w:p w14:paraId="6A9E142F" w14:textId="7BC0AEBE" w:rsidR="006557D3" w:rsidRPr="00190933" w:rsidRDefault="006557D3" w:rsidP="000C32A3">
            <w:pPr>
              <w:spacing w:after="0" w:line="240" w:lineRule="auto"/>
              <w:jc w:val="right"/>
              <w:rPr>
                <w:rFonts w:asciiTheme="minorHAnsi" w:hAnsiTheme="minorHAnsi" w:cstheme="minorHAnsi"/>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D793D25" w14:textId="77777777" w:rsidR="006557D3" w:rsidRPr="00190933" w:rsidRDefault="006557D3" w:rsidP="000C32A3">
            <w:pPr>
              <w:spacing w:after="0" w:line="240" w:lineRule="auto"/>
              <w:jc w:val="right"/>
              <w:rPr>
                <w:rFonts w:asciiTheme="minorHAnsi" w:hAnsiTheme="minorHAnsi" w:cstheme="minorHAnsi"/>
              </w:rPr>
            </w:pPr>
            <w:r w:rsidRPr="00190933">
              <w:rPr>
                <w:rFonts w:asciiTheme="minorHAnsi" w:hAnsiTheme="minorHAnsi" w:cstheme="minorHAnsi"/>
              </w:rPr>
              <w:t>UAH</w:t>
            </w:r>
          </w:p>
        </w:tc>
      </w:tr>
    </w:tbl>
    <w:p w14:paraId="1F2DEDA0" w14:textId="77777777" w:rsidR="00A65787" w:rsidRDefault="00A65787" w:rsidP="00A65787">
      <w:pPr>
        <w:tabs>
          <w:tab w:val="left" w:pos="-180"/>
          <w:tab w:val="right" w:pos="1980"/>
          <w:tab w:val="left" w:pos="2160"/>
          <w:tab w:val="left" w:pos="4320"/>
        </w:tabs>
        <w:rPr>
          <w:b/>
        </w:rPr>
      </w:pPr>
      <w:r>
        <w:rPr>
          <w:noProof/>
        </w:rPr>
        <mc:AlternateContent>
          <mc:Choice Requires="wps">
            <w:drawing>
              <wp:anchor distT="0" distB="0" distL="114300" distR="114300" simplePos="0" relativeHeight="251660288" behindDoc="0" locked="0" layoutInCell="1" hidden="0" allowOverlap="1" wp14:anchorId="22719919" wp14:editId="7B0B28D3">
                <wp:simplePos x="0" y="0"/>
                <wp:positionH relativeFrom="column">
                  <wp:posOffset>1</wp:posOffset>
                </wp:positionH>
                <wp:positionV relativeFrom="paragraph">
                  <wp:posOffset>38100</wp:posOffset>
                </wp:positionV>
                <wp:extent cx="6153150" cy="695325"/>
                <wp:effectExtent l="0" t="0" r="0" b="0"/>
                <wp:wrapNone/>
                <wp:docPr id="2" name="Прямоугольник 2"/>
                <wp:cNvGraphicFramePr/>
                <a:graphic xmlns:a="http://schemas.openxmlformats.org/drawingml/2006/main">
                  <a:graphicData uri="http://schemas.microsoft.com/office/word/2010/wordprocessingShape">
                    <wps:wsp>
                      <wps:cNvSpPr/>
                      <wps:spPr>
                        <a:xfrm>
                          <a:off x="2274188" y="3437100"/>
                          <a:ext cx="6143625" cy="685800"/>
                        </a:xfrm>
                        <a:prstGeom prst="rect">
                          <a:avLst/>
                        </a:prstGeom>
                        <a:noFill/>
                        <a:ln w="9525" cap="flat" cmpd="sng">
                          <a:solidFill>
                            <a:srgbClr val="000000"/>
                          </a:solidFill>
                          <a:prstDash val="solid"/>
                          <a:miter lim="800000"/>
                          <a:headEnd type="none" w="sm" len="sm"/>
                          <a:tailEnd type="none" w="sm" len="sm"/>
                        </a:ln>
                      </wps:spPr>
                      <wps:txbx>
                        <w:txbxContent>
                          <w:p w14:paraId="2DA20816" w14:textId="77777777" w:rsidR="00A65787" w:rsidRDefault="00A65787" w:rsidP="00A65787">
                            <w:pPr>
                              <w:spacing w:line="258" w:lineRule="auto"/>
                              <w:textDirection w:val="btLr"/>
                            </w:pPr>
                            <w:r>
                              <w:rPr>
                                <w:i/>
                                <w:color w:val="000000"/>
                              </w:rPr>
                              <w:t>Коментарі:</w:t>
                            </w:r>
                          </w:p>
                        </w:txbxContent>
                      </wps:txbx>
                      <wps:bodyPr spcFirstLastPara="1" wrap="square" lIns="91425" tIns="45700" rIns="91425" bIns="45700" anchor="t" anchorCtr="0">
                        <a:noAutofit/>
                      </wps:bodyPr>
                    </wps:wsp>
                  </a:graphicData>
                </a:graphic>
              </wp:anchor>
            </w:drawing>
          </mc:Choice>
          <mc:Fallback>
            <w:pict>
              <v:rect w14:anchorId="22719919" id="Прямоугольник 2" o:spid="_x0000_s1026" style="position:absolute;margin-left:0;margin-top:3pt;width:484.5pt;height:5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" filled="f">
                <v:stroke startarrowwidth="narrow" startarrowlength="short" endarrowwidth="narrow" endarrowlength="short"/>
                <v:textbox inset="2.53958mm,1.2694mm,2.53958mm,1.2694mm">
                  <w:txbxContent>
                    <w:p w14:paraId="2DA20816" w14:textId="77777777" w:rsidR="00A65787" w:rsidRDefault="00A65787" w:rsidP="00A65787">
                      <w:pPr>
                        <w:spacing w:line="258" w:lineRule="auto"/>
                        <w:textDirection w:val="btLr"/>
                      </w:pPr>
                      <w:r>
                        <w:rPr>
                          <w:i/>
                          <w:color w:val="000000"/>
                        </w:rPr>
                        <w:t>Коментарі:</w:t>
                      </w:r>
                    </w:p>
                  </w:txbxContent>
                </v:textbox>
              </v:rect>
            </w:pict>
          </mc:Fallback>
        </mc:AlternateContent>
      </w:r>
    </w:p>
    <w:p w14:paraId="4001D0A4" w14:textId="77777777" w:rsidR="00A65787" w:rsidRDefault="00A65787" w:rsidP="00A65787">
      <w:pPr>
        <w:tabs>
          <w:tab w:val="left" w:pos="-180"/>
          <w:tab w:val="right" w:pos="1980"/>
          <w:tab w:val="left" w:pos="2160"/>
          <w:tab w:val="left" w:pos="4320"/>
        </w:tabs>
        <w:rPr>
          <w:b/>
        </w:rPr>
      </w:pPr>
    </w:p>
    <w:p w14:paraId="20AE024A" w14:textId="77777777" w:rsidR="00A65787" w:rsidRDefault="00A65787" w:rsidP="00A65787">
      <w:pPr>
        <w:pBdr>
          <w:top w:val="nil"/>
          <w:left w:val="nil"/>
          <w:bottom w:val="nil"/>
          <w:right w:val="nil"/>
          <w:between w:val="nil"/>
        </w:pBdr>
        <w:spacing w:after="0" w:line="240" w:lineRule="auto"/>
        <w:jc w:val="both"/>
        <w:rPr>
          <w:color w:val="000000"/>
        </w:rPr>
      </w:pPr>
    </w:p>
    <w:p w14:paraId="4E9A9B23" w14:textId="77777777" w:rsidR="00A65787" w:rsidRDefault="00A65787" w:rsidP="00A65787">
      <w:pPr>
        <w:spacing w:after="0" w:line="240" w:lineRule="auto"/>
        <w:jc w:val="both"/>
      </w:pPr>
    </w:p>
    <w:p w14:paraId="212023DF" w14:textId="2731C08C" w:rsidR="00A65787" w:rsidRDefault="00A65787" w:rsidP="00A65787">
      <w:pPr>
        <w:spacing w:after="0" w:line="240" w:lineRule="auto"/>
        <w:jc w:val="both"/>
        <w:rPr>
          <w:b/>
        </w:rPr>
      </w:pPr>
      <w:r>
        <w:t>Цим засвідчую, що вище вказана компанія, яку я уповноважений представляти, переглянула</w:t>
      </w:r>
      <w:r w:rsidRPr="00444546">
        <w:t xml:space="preserve"> </w:t>
      </w:r>
      <w:r w:rsidRPr="00567C86">
        <w:rPr>
          <w:b/>
        </w:rPr>
        <w:t>Запит на Подання Пропо</w:t>
      </w:r>
      <w:r w:rsidR="002311DE">
        <w:rPr>
          <w:b/>
        </w:rPr>
        <w:t>зицій RFQ Nº UNFPA/UKR/RFQ/</w:t>
      </w:r>
      <w:r w:rsidR="000C32A3">
        <w:rPr>
          <w:b/>
        </w:rPr>
        <w:t>21/26</w:t>
      </w:r>
      <w:r w:rsidR="00563CFF">
        <w:rPr>
          <w:b/>
        </w:rPr>
        <w:t xml:space="preserve"> </w:t>
      </w:r>
      <w:r w:rsidRPr="00567C86">
        <w:t>[</w:t>
      </w:r>
      <w:r w:rsidR="004D042F" w:rsidRPr="004D042F">
        <w:rPr>
          <w:b/>
        </w:rPr>
        <w:t>Сприяння розвитку бізнес потенціалу та організація індивідуальних менторських програм для 10 соціальних підприємницьких ініціатив</w:t>
      </w:r>
      <w:r w:rsidRPr="00567C86">
        <w:rPr>
          <w:b/>
        </w:rPr>
        <w:t>]</w:t>
      </w:r>
      <w:r w:rsidRPr="00567C86">
        <w:t>,</w:t>
      </w:r>
      <w:r>
        <w:t xml:space="preserve">у тому числі всі додатки, зміни в документі (якщо такі мають місце) та відповіді </w:t>
      </w:r>
      <w:r w:rsidR="00651A80" w:rsidRPr="00567C86">
        <w:t>Фонд</w:t>
      </w:r>
      <w:r w:rsidR="00651A80">
        <w:t>у</w:t>
      </w:r>
      <w:r w:rsidR="00651A80" w:rsidRPr="00567C86">
        <w:t xml:space="preserve"> ООН у галузі народонаселення</w:t>
      </w:r>
      <w:r w:rsidR="00651A80">
        <w:t xml:space="preserve"> </w:t>
      </w:r>
      <w:r>
        <w:t xml:space="preserve">на уточнювальні питання з боку потенційного постачальника. Також, компанія приймає Загальні умови договору </w:t>
      </w:r>
      <w:r w:rsidR="00651A80" w:rsidRPr="00567C86">
        <w:t>Фонд</w:t>
      </w:r>
      <w:r w:rsidR="00651A80">
        <w:t>у</w:t>
      </w:r>
      <w:r w:rsidR="00651A80" w:rsidRPr="00567C86">
        <w:t xml:space="preserve"> ООН у галузі народонаселення</w:t>
      </w:r>
      <w:r w:rsidR="00651A80">
        <w:t xml:space="preserve"> </w:t>
      </w:r>
      <w:r>
        <w:t xml:space="preserve">та буде дотримуватися цієї цінової пропозиції до моменту закінчення терміну дії останньої. </w:t>
      </w:r>
    </w:p>
    <w:tbl>
      <w:tblPr>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A65787" w14:paraId="0812C594" w14:textId="77777777" w:rsidTr="00304F24">
        <w:tc>
          <w:tcPr>
            <w:tcW w:w="4623" w:type="dxa"/>
            <w:shd w:val="clear" w:color="auto" w:fill="auto"/>
            <w:vAlign w:val="center"/>
          </w:tcPr>
          <w:p w14:paraId="690CEF09" w14:textId="77777777" w:rsidR="00A65787" w:rsidRDefault="00A65787" w:rsidP="00304F24">
            <w:pPr>
              <w:tabs>
                <w:tab w:val="left" w:pos="-180"/>
                <w:tab w:val="right" w:pos="1980"/>
                <w:tab w:val="left" w:pos="2160"/>
                <w:tab w:val="left" w:pos="4320"/>
              </w:tabs>
            </w:pPr>
          </w:p>
          <w:p w14:paraId="303B21FC" w14:textId="77777777" w:rsidR="00A65787" w:rsidRDefault="00A65787" w:rsidP="00304F24">
            <w:pPr>
              <w:tabs>
                <w:tab w:val="left" w:pos="-180"/>
                <w:tab w:val="right" w:pos="1980"/>
                <w:tab w:val="left" w:pos="2160"/>
                <w:tab w:val="left" w:pos="4320"/>
              </w:tabs>
            </w:pPr>
          </w:p>
        </w:tc>
        <w:tc>
          <w:tcPr>
            <w:tcW w:w="2309" w:type="dxa"/>
            <w:tcBorders>
              <w:right w:val="nil"/>
            </w:tcBorders>
            <w:shd w:val="clear" w:color="auto" w:fill="auto"/>
            <w:vAlign w:val="center"/>
          </w:tcPr>
          <w:p w14:paraId="679381BB" w14:textId="77777777" w:rsidR="00A65787" w:rsidRDefault="00A65787" w:rsidP="00304F24">
            <w:pPr>
              <w:tabs>
                <w:tab w:val="left" w:pos="-180"/>
                <w:tab w:val="right" w:pos="1980"/>
                <w:tab w:val="left" w:pos="2160"/>
                <w:tab w:val="left" w:pos="4320"/>
              </w:tabs>
              <w:jc w:val="center"/>
            </w:pPr>
            <w:proofErr w:type="spellStart"/>
            <w:r>
              <w:rPr>
                <w:color w:val="808080"/>
              </w:rPr>
              <w:t>Click</w:t>
            </w:r>
            <w:proofErr w:type="spellEnd"/>
            <w:r>
              <w:rPr>
                <w:color w:val="808080"/>
              </w:rPr>
              <w:t xml:space="preserve"> </w:t>
            </w:r>
            <w:proofErr w:type="spellStart"/>
            <w:r>
              <w:rPr>
                <w:color w:val="808080"/>
              </w:rPr>
              <w:t>here</w:t>
            </w:r>
            <w:proofErr w:type="spellEnd"/>
            <w:r>
              <w:rPr>
                <w:color w:val="808080"/>
              </w:rPr>
              <w:t xml:space="preserve"> </w:t>
            </w:r>
            <w:proofErr w:type="spellStart"/>
            <w:r>
              <w:rPr>
                <w:color w:val="808080"/>
              </w:rPr>
              <w:t>to</w:t>
            </w:r>
            <w:proofErr w:type="spellEnd"/>
            <w:r>
              <w:rPr>
                <w:color w:val="808080"/>
              </w:rPr>
              <w:t xml:space="preserve"> </w:t>
            </w:r>
            <w:proofErr w:type="spellStart"/>
            <w:r>
              <w:rPr>
                <w:color w:val="808080"/>
              </w:rPr>
              <w:t>enter</w:t>
            </w:r>
            <w:proofErr w:type="spellEnd"/>
            <w:r>
              <w:rPr>
                <w:color w:val="808080"/>
              </w:rPr>
              <w:t xml:space="preserve"> a </w:t>
            </w:r>
            <w:proofErr w:type="spellStart"/>
            <w:r>
              <w:rPr>
                <w:color w:val="808080"/>
              </w:rPr>
              <w:t>date</w:t>
            </w:r>
            <w:proofErr w:type="spellEnd"/>
            <w:r>
              <w:rPr>
                <w:color w:val="808080"/>
              </w:rPr>
              <w:t>.</w:t>
            </w:r>
          </w:p>
        </w:tc>
        <w:tc>
          <w:tcPr>
            <w:tcW w:w="2310" w:type="dxa"/>
            <w:tcBorders>
              <w:left w:val="nil"/>
            </w:tcBorders>
            <w:shd w:val="clear" w:color="auto" w:fill="auto"/>
            <w:vAlign w:val="center"/>
          </w:tcPr>
          <w:p w14:paraId="20E4E430" w14:textId="77777777" w:rsidR="00A65787" w:rsidRDefault="00A65787" w:rsidP="00304F24">
            <w:pPr>
              <w:tabs>
                <w:tab w:val="left" w:pos="-180"/>
                <w:tab w:val="right" w:pos="1980"/>
                <w:tab w:val="left" w:pos="2160"/>
                <w:tab w:val="left" w:pos="4320"/>
              </w:tabs>
            </w:pPr>
          </w:p>
        </w:tc>
      </w:tr>
      <w:tr w:rsidR="00A65787" w14:paraId="2D409A70" w14:textId="77777777" w:rsidTr="00304F24">
        <w:tc>
          <w:tcPr>
            <w:tcW w:w="4623" w:type="dxa"/>
            <w:shd w:val="clear" w:color="auto" w:fill="auto"/>
            <w:vAlign w:val="center"/>
          </w:tcPr>
          <w:p w14:paraId="533284D3" w14:textId="77777777" w:rsidR="00A65787" w:rsidRDefault="00A65787" w:rsidP="00304F24">
            <w:pPr>
              <w:tabs>
                <w:tab w:val="left" w:pos="-180"/>
                <w:tab w:val="right" w:pos="1980"/>
                <w:tab w:val="left" w:pos="2160"/>
                <w:tab w:val="left" w:pos="4320"/>
              </w:tabs>
              <w:jc w:val="center"/>
            </w:pPr>
            <w:r>
              <w:t>Ім’я, прізвище та посада</w:t>
            </w:r>
          </w:p>
        </w:tc>
        <w:tc>
          <w:tcPr>
            <w:tcW w:w="4619" w:type="dxa"/>
            <w:gridSpan w:val="2"/>
            <w:shd w:val="clear" w:color="auto" w:fill="auto"/>
            <w:vAlign w:val="center"/>
          </w:tcPr>
          <w:p w14:paraId="541E661F" w14:textId="77777777" w:rsidR="00A65787" w:rsidRDefault="00A65787" w:rsidP="00304F24">
            <w:pPr>
              <w:tabs>
                <w:tab w:val="left" w:pos="-180"/>
                <w:tab w:val="right" w:pos="1980"/>
                <w:tab w:val="left" w:pos="2160"/>
                <w:tab w:val="left" w:pos="4320"/>
              </w:tabs>
              <w:jc w:val="center"/>
            </w:pPr>
            <w:r>
              <w:t>Дата та місце</w:t>
            </w:r>
          </w:p>
        </w:tc>
      </w:tr>
    </w:tbl>
    <w:p w14:paraId="3E8DCB27" w14:textId="6F410613" w:rsidR="00867E67" w:rsidRPr="00567C86" w:rsidRDefault="00867E67">
      <w:pPr>
        <w:jc w:val="center"/>
        <w:rPr>
          <w:b/>
        </w:rPr>
      </w:pPr>
    </w:p>
    <w:p w14:paraId="3214BE55" w14:textId="77777777" w:rsidR="00730DC7" w:rsidRDefault="00730DC7">
      <w:pPr>
        <w:jc w:val="center"/>
        <w:rPr>
          <w:b/>
        </w:rPr>
      </w:pPr>
    </w:p>
    <w:p w14:paraId="60D6A2DC" w14:textId="77777777" w:rsidR="00730DC7" w:rsidRDefault="00730DC7">
      <w:pPr>
        <w:jc w:val="center"/>
        <w:rPr>
          <w:b/>
        </w:rPr>
      </w:pPr>
    </w:p>
    <w:p w14:paraId="2532C5EA" w14:textId="77777777" w:rsidR="00730DC7" w:rsidRDefault="00730DC7">
      <w:pPr>
        <w:jc w:val="center"/>
        <w:rPr>
          <w:b/>
        </w:rPr>
      </w:pPr>
    </w:p>
    <w:p w14:paraId="27DF5C61" w14:textId="77777777" w:rsidR="00730DC7" w:rsidRDefault="00730DC7">
      <w:pPr>
        <w:jc w:val="center"/>
        <w:rPr>
          <w:b/>
        </w:rPr>
      </w:pPr>
    </w:p>
    <w:p w14:paraId="3EE7BBD2" w14:textId="77777777" w:rsidR="00730DC7" w:rsidRDefault="00730DC7">
      <w:pPr>
        <w:jc w:val="center"/>
        <w:rPr>
          <w:b/>
        </w:rPr>
      </w:pPr>
    </w:p>
    <w:p w14:paraId="427D1652" w14:textId="77777777" w:rsidR="000C32A3" w:rsidRDefault="000C32A3">
      <w:pPr>
        <w:rPr>
          <w:b/>
        </w:rPr>
      </w:pPr>
      <w:r>
        <w:rPr>
          <w:b/>
        </w:rPr>
        <w:br w:type="page"/>
      </w:r>
    </w:p>
    <w:p w14:paraId="60B761CB" w14:textId="2A19FFF5" w:rsidR="00867E67" w:rsidRPr="00567C86" w:rsidRDefault="00A40986">
      <w:pPr>
        <w:jc w:val="center"/>
        <w:rPr>
          <w:b/>
        </w:rPr>
      </w:pPr>
      <w:r w:rsidRPr="00567C86">
        <w:rPr>
          <w:b/>
        </w:rPr>
        <w:lastRenderedPageBreak/>
        <w:t>Додаток I:</w:t>
      </w:r>
    </w:p>
    <w:p w14:paraId="762FA5A6" w14:textId="77777777" w:rsidR="00867E67" w:rsidRPr="00567C86" w:rsidRDefault="00A40986">
      <w:pPr>
        <w:jc w:val="center"/>
        <w:rPr>
          <w:b/>
        </w:rPr>
      </w:pPr>
      <w:r w:rsidRPr="00567C86">
        <w:rPr>
          <w:b/>
        </w:rPr>
        <w:t>Загальні умови договору:</w:t>
      </w:r>
    </w:p>
    <w:p w14:paraId="1CF2C9A4" w14:textId="77777777" w:rsidR="00867E67" w:rsidRPr="00567C86" w:rsidRDefault="00A40986">
      <w:pPr>
        <w:jc w:val="center"/>
        <w:rPr>
          <w:b/>
        </w:rPr>
      </w:pPr>
      <w:proofErr w:type="spellStart"/>
      <w:r w:rsidRPr="00567C86">
        <w:rPr>
          <w:b/>
        </w:rPr>
        <w:t>De</w:t>
      </w:r>
      <w:proofErr w:type="spellEnd"/>
      <w:r w:rsidRPr="00567C86">
        <w:rPr>
          <w:b/>
        </w:rPr>
        <w:t xml:space="preserve"> </w:t>
      </w:r>
      <w:proofErr w:type="spellStart"/>
      <w:r w:rsidRPr="00567C86">
        <w:rPr>
          <w:b/>
        </w:rPr>
        <w:t>Minimis</w:t>
      </w:r>
      <w:proofErr w:type="spellEnd"/>
      <w:r w:rsidRPr="00567C86">
        <w:rPr>
          <w:b/>
        </w:rPr>
        <w:t xml:space="preserve"> </w:t>
      </w:r>
      <w:proofErr w:type="spellStart"/>
      <w:r w:rsidRPr="00567C86">
        <w:rPr>
          <w:b/>
        </w:rPr>
        <w:t>Contracts</w:t>
      </w:r>
      <w:proofErr w:type="spellEnd"/>
    </w:p>
    <w:p w14:paraId="292E67A1" w14:textId="77777777" w:rsidR="00867E67" w:rsidRPr="00567C86" w:rsidRDefault="00867E67"/>
    <w:p w14:paraId="744A572A" w14:textId="77777777" w:rsidR="00867E67" w:rsidRPr="00567C86" w:rsidRDefault="00867E67">
      <w:pPr>
        <w:tabs>
          <w:tab w:val="left" w:pos="7020"/>
        </w:tabs>
      </w:pPr>
    </w:p>
    <w:p w14:paraId="62FED1A1" w14:textId="4531BA6C" w:rsidR="00867E67" w:rsidRPr="00567C86" w:rsidRDefault="00A40986">
      <w:pPr>
        <w:tabs>
          <w:tab w:val="left" w:pos="7020"/>
        </w:tabs>
      </w:pPr>
      <w:r w:rsidRPr="00567C86">
        <w:t xml:space="preserve">Цей запит на подання пропозицій підпадає під дію Загальних умов договору </w:t>
      </w:r>
      <w:r w:rsidR="00651A80" w:rsidRPr="00567C86">
        <w:t>Фонд</w:t>
      </w:r>
      <w:r w:rsidR="00651A80">
        <w:t>у</w:t>
      </w:r>
      <w:r w:rsidR="00651A80" w:rsidRPr="00567C86">
        <w:t xml:space="preserve"> ООН у галузі народонаселення</w:t>
      </w:r>
      <w:r w:rsidRPr="00567C86">
        <w:t xml:space="preserve">: </w:t>
      </w:r>
      <w:proofErr w:type="spellStart"/>
      <w:r w:rsidRPr="00567C86">
        <w:t>De</w:t>
      </w:r>
      <w:proofErr w:type="spellEnd"/>
      <w:r w:rsidRPr="00567C86">
        <w:t xml:space="preserve"> </w:t>
      </w:r>
      <w:proofErr w:type="spellStart"/>
      <w:r w:rsidRPr="00567C86">
        <w:t>Minimis</w:t>
      </w:r>
      <w:proofErr w:type="spellEnd"/>
      <w:r w:rsidRPr="00567C86">
        <w:t xml:space="preserve"> </w:t>
      </w:r>
      <w:proofErr w:type="spellStart"/>
      <w:r w:rsidRPr="00567C86">
        <w:t>Contracts</w:t>
      </w:r>
      <w:proofErr w:type="spellEnd"/>
      <w:r w:rsidRPr="00567C86">
        <w:t xml:space="preserve">, який можна знайти тут: </w:t>
      </w:r>
      <w:hyperlink r:id="rId22">
        <w:proofErr w:type="spellStart"/>
        <w:r w:rsidRPr="00567C86">
          <w:rPr>
            <w:color w:val="0563C1"/>
            <w:u w:val="single"/>
          </w:rPr>
          <w:t>English</w:t>
        </w:r>
        <w:proofErr w:type="spellEnd"/>
        <w:r w:rsidRPr="00567C86">
          <w:rPr>
            <w:color w:val="0563C1"/>
            <w:u w:val="single"/>
          </w:rPr>
          <w:t>,</w:t>
        </w:r>
      </w:hyperlink>
      <w:r w:rsidRPr="00567C86">
        <w:rPr>
          <w:color w:val="0563C1"/>
          <w:u w:val="single"/>
        </w:rPr>
        <w:t xml:space="preserve"> </w:t>
      </w:r>
      <w:hyperlink r:id="rId23">
        <w:proofErr w:type="spellStart"/>
        <w:r w:rsidRPr="00567C86">
          <w:rPr>
            <w:color w:val="0563C1"/>
            <w:u w:val="single"/>
          </w:rPr>
          <w:t>Spanish</w:t>
        </w:r>
        <w:proofErr w:type="spellEnd"/>
      </w:hyperlink>
      <w:r w:rsidRPr="00567C86">
        <w:t xml:space="preserve"> і </w:t>
      </w:r>
      <w:hyperlink r:id="rId24">
        <w:proofErr w:type="spellStart"/>
        <w:r w:rsidRPr="00567C86">
          <w:rPr>
            <w:color w:val="0563C1"/>
            <w:u w:val="single"/>
          </w:rPr>
          <w:t>French</w:t>
        </w:r>
        <w:proofErr w:type="spellEnd"/>
      </w:hyperlink>
    </w:p>
    <w:p w14:paraId="64BCF291" w14:textId="77777777" w:rsidR="00867E67" w:rsidRPr="00567C86" w:rsidRDefault="00867E67"/>
    <w:sectPr w:rsidR="00867E67" w:rsidRPr="00567C86">
      <w:headerReference w:type="default" r:id="rId25"/>
      <w:pgSz w:w="11907" w:h="16839"/>
      <w:pgMar w:top="850" w:right="850" w:bottom="850" w:left="141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E96B9" w14:textId="77777777" w:rsidR="00F002F5" w:rsidRDefault="00F002F5">
      <w:pPr>
        <w:spacing w:after="0" w:line="240" w:lineRule="auto"/>
      </w:pPr>
      <w:r>
        <w:separator/>
      </w:r>
    </w:p>
  </w:endnote>
  <w:endnote w:type="continuationSeparator" w:id="0">
    <w:p w14:paraId="173EA6C4" w14:textId="77777777" w:rsidR="00F002F5" w:rsidRDefault="00F00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47BC9" w14:textId="77777777" w:rsidR="00F002F5" w:rsidRDefault="00F002F5">
      <w:pPr>
        <w:spacing w:after="0" w:line="240" w:lineRule="auto"/>
      </w:pPr>
      <w:r>
        <w:separator/>
      </w:r>
    </w:p>
  </w:footnote>
  <w:footnote w:type="continuationSeparator" w:id="0">
    <w:p w14:paraId="7C8EA575" w14:textId="77777777" w:rsidR="00F002F5" w:rsidRDefault="00F002F5">
      <w:pPr>
        <w:spacing w:after="0" w:line="240" w:lineRule="auto"/>
      </w:pPr>
      <w:r>
        <w:continuationSeparator/>
      </w:r>
    </w:p>
  </w:footnote>
  <w:footnote w:id="1">
    <w:p w14:paraId="762A1133" w14:textId="47441192" w:rsidR="00A65787" w:rsidRDefault="00A65787" w:rsidP="00A6578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Учасники конкурсу можуть додавати рядки та змінювати найменування витрат на свій розсуд, відповідно до запропонованого методу виконання замовлення.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F804" w14:textId="77777777" w:rsidR="00073A2F" w:rsidRDefault="00073A2F">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w:t>
    </w:r>
    <w:proofErr w:type="spellStart"/>
    <w:r>
      <w:rPr>
        <w:color w:val="000000"/>
        <w:sz w:val="18"/>
        <w:szCs w:val="18"/>
      </w:rPr>
      <w:t>United</w:t>
    </w:r>
    <w:proofErr w:type="spellEnd"/>
    <w:r>
      <w:rPr>
        <w:color w:val="000000"/>
        <w:sz w:val="18"/>
        <w:szCs w:val="18"/>
      </w:rPr>
      <w:t xml:space="preserve"> </w:t>
    </w:r>
    <w:proofErr w:type="spellStart"/>
    <w:r>
      <w:rPr>
        <w:color w:val="000000"/>
        <w:sz w:val="18"/>
        <w:szCs w:val="18"/>
      </w:rPr>
      <w:t>Nations</w:t>
    </w:r>
    <w:proofErr w:type="spellEnd"/>
    <w:r>
      <w:rPr>
        <w:color w:val="000000"/>
        <w:sz w:val="18"/>
        <w:szCs w:val="18"/>
      </w:rPr>
      <w:t xml:space="preserve"> </w:t>
    </w:r>
    <w:proofErr w:type="spellStart"/>
    <w:r>
      <w:rPr>
        <w:color w:val="000000"/>
        <w:sz w:val="18"/>
        <w:szCs w:val="18"/>
      </w:rPr>
      <w:t>Population</w:t>
    </w:r>
    <w:proofErr w:type="spellEnd"/>
    <w:r>
      <w:rPr>
        <w:color w:val="000000"/>
        <w:sz w:val="18"/>
        <w:szCs w:val="18"/>
      </w:rPr>
      <w:t xml:space="preserve"> </w:t>
    </w:r>
    <w:proofErr w:type="spellStart"/>
    <w:r>
      <w:rPr>
        <w:color w:val="000000"/>
        <w:sz w:val="18"/>
        <w:szCs w:val="18"/>
      </w:rPr>
      <w:t>Fund</w:t>
    </w:r>
    <w:proofErr w:type="spellEnd"/>
    <w:r>
      <w:rPr>
        <w:noProof/>
      </w:rPr>
      <w:drawing>
        <wp:anchor distT="0" distB="0" distL="114300" distR="114300" simplePos="0" relativeHeight="251658240" behindDoc="0" locked="0" layoutInCell="1" hidden="0" allowOverlap="1" wp14:anchorId="1CB7CB64" wp14:editId="52027552">
          <wp:simplePos x="0" y="0"/>
          <wp:positionH relativeFrom="column">
            <wp:posOffset>1</wp:posOffset>
          </wp:positionH>
          <wp:positionV relativeFrom="paragraph">
            <wp:posOffset>9525</wp:posOffset>
          </wp:positionV>
          <wp:extent cx="971550" cy="457200"/>
          <wp:effectExtent l="0" t="0" r="0" b="0"/>
          <wp:wrapSquare wrapText="bothSides" distT="0" distB="0" distL="114300" distR="114300"/>
          <wp:docPr id="1"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14:paraId="57E99C26" w14:textId="77777777" w:rsidR="00073A2F" w:rsidRDefault="00073A2F">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CO </w:t>
    </w:r>
    <w:proofErr w:type="spellStart"/>
    <w:r>
      <w:rPr>
        <w:color w:val="000000"/>
        <w:sz w:val="18"/>
        <w:szCs w:val="18"/>
      </w:rPr>
      <w:t>Ukraine</w:t>
    </w:r>
    <w:proofErr w:type="spellEnd"/>
  </w:p>
  <w:p w14:paraId="381850D2" w14:textId="77777777" w:rsidR="00073A2F" w:rsidRDefault="00073A2F">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w:t>
    </w:r>
    <w:proofErr w:type="spellStart"/>
    <w:r>
      <w:rPr>
        <w:color w:val="000000"/>
        <w:sz w:val="18"/>
        <w:szCs w:val="18"/>
      </w:rPr>
      <w:t>mail</w:t>
    </w:r>
    <w:proofErr w:type="spellEnd"/>
    <w:r>
      <w:rPr>
        <w:color w:val="000000"/>
        <w:sz w:val="18"/>
        <w:szCs w:val="18"/>
      </w:rPr>
      <w:t>: ukraine.office@unfpa.org</w:t>
    </w:r>
  </w:p>
  <w:p w14:paraId="17E15B2A" w14:textId="77777777" w:rsidR="00073A2F" w:rsidRDefault="00073A2F">
    <w:pPr>
      <w:pBdr>
        <w:top w:val="nil"/>
        <w:left w:val="nil"/>
        <w:bottom w:val="nil"/>
        <w:right w:val="nil"/>
        <w:between w:val="nil"/>
      </w:pBdr>
      <w:tabs>
        <w:tab w:val="center" w:pos="4986"/>
        <w:tab w:val="right" w:pos="9973"/>
      </w:tabs>
      <w:spacing w:after="0" w:line="240" w:lineRule="auto"/>
      <w:jc w:val="right"/>
      <w:rPr>
        <w:color w:val="000000"/>
      </w:rPr>
    </w:pPr>
    <w:proofErr w:type="spellStart"/>
    <w:r>
      <w:rPr>
        <w:color w:val="000000"/>
        <w:sz w:val="18"/>
        <w:szCs w:val="18"/>
      </w:rPr>
      <w:t>Website</w:t>
    </w:r>
    <w:proofErr w:type="spellEnd"/>
    <w:r>
      <w:rPr>
        <w:color w:val="000000"/>
        <w:sz w:val="18"/>
        <w:szCs w:val="18"/>
      </w:rPr>
      <w:t>: www.unfpa.org.ua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741"/>
    <w:multiLevelType w:val="multilevel"/>
    <w:tmpl w:val="58E6D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A70683"/>
    <w:multiLevelType w:val="hybridMultilevel"/>
    <w:tmpl w:val="F7005A18"/>
    <w:lvl w:ilvl="0" w:tplc="20000001">
      <w:start w:val="1"/>
      <w:numFmt w:val="bullet"/>
      <w:lvlText w:val=""/>
      <w:lvlJc w:val="left"/>
      <w:pPr>
        <w:ind w:left="1595" w:hanging="360"/>
      </w:pPr>
      <w:rPr>
        <w:rFonts w:ascii="Symbol" w:hAnsi="Symbol" w:hint="default"/>
      </w:rPr>
    </w:lvl>
    <w:lvl w:ilvl="1" w:tplc="20000003" w:tentative="1">
      <w:start w:val="1"/>
      <w:numFmt w:val="bullet"/>
      <w:lvlText w:val="o"/>
      <w:lvlJc w:val="left"/>
      <w:pPr>
        <w:ind w:left="2315" w:hanging="360"/>
      </w:pPr>
      <w:rPr>
        <w:rFonts w:ascii="Courier New" w:hAnsi="Courier New" w:cs="Courier New" w:hint="default"/>
      </w:rPr>
    </w:lvl>
    <w:lvl w:ilvl="2" w:tplc="20000005" w:tentative="1">
      <w:start w:val="1"/>
      <w:numFmt w:val="bullet"/>
      <w:lvlText w:val=""/>
      <w:lvlJc w:val="left"/>
      <w:pPr>
        <w:ind w:left="3035" w:hanging="360"/>
      </w:pPr>
      <w:rPr>
        <w:rFonts w:ascii="Wingdings" w:hAnsi="Wingdings" w:hint="default"/>
      </w:rPr>
    </w:lvl>
    <w:lvl w:ilvl="3" w:tplc="20000001" w:tentative="1">
      <w:start w:val="1"/>
      <w:numFmt w:val="bullet"/>
      <w:lvlText w:val=""/>
      <w:lvlJc w:val="left"/>
      <w:pPr>
        <w:ind w:left="3755" w:hanging="360"/>
      </w:pPr>
      <w:rPr>
        <w:rFonts w:ascii="Symbol" w:hAnsi="Symbol" w:hint="default"/>
      </w:rPr>
    </w:lvl>
    <w:lvl w:ilvl="4" w:tplc="20000003" w:tentative="1">
      <w:start w:val="1"/>
      <w:numFmt w:val="bullet"/>
      <w:lvlText w:val="o"/>
      <w:lvlJc w:val="left"/>
      <w:pPr>
        <w:ind w:left="4475" w:hanging="360"/>
      </w:pPr>
      <w:rPr>
        <w:rFonts w:ascii="Courier New" w:hAnsi="Courier New" w:cs="Courier New" w:hint="default"/>
      </w:rPr>
    </w:lvl>
    <w:lvl w:ilvl="5" w:tplc="20000005" w:tentative="1">
      <w:start w:val="1"/>
      <w:numFmt w:val="bullet"/>
      <w:lvlText w:val=""/>
      <w:lvlJc w:val="left"/>
      <w:pPr>
        <w:ind w:left="5195" w:hanging="360"/>
      </w:pPr>
      <w:rPr>
        <w:rFonts w:ascii="Wingdings" w:hAnsi="Wingdings" w:hint="default"/>
      </w:rPr>
    </w:lvl>
    <w:lvl w:ilvl="6" w:tplc="20000001" w:tentative="1">
      <w:start w:val="1"/>
      <w:numFmt w:val="bullet"/>
      <w:lvlText w:val=""/>
      <w:lvlJc w:val="left"/>
      <w:pPr>
        <w:ind w:left="5915" w:hanging="360"/>
      </w:pPr>
      <w:rPr>
        <w:rFonts w:ascii="Symbol" w:hAnsi="Symbol" w:hint="default"/>
      </w:rPr>
    </w:lvl>
    <w:lvl w:ilvl="7" w:tplc="20000003" w:tentative="1">
      <w:start w:val="1"/>
      <w:numFmt w:val="bullet"/>
      <w:lvlText w:val="o"/>
      <w:lvlJc w:val="left"/>
      <w:pPr>
        <w:ind w:left="6635" w:hanging="360"/>
      </w:pPr>
      <w:rPr>
        <w:rFonts w:ascii="Courier New" w:hAnsi="Courier New" w:cs="Courier New" w:hint="default"/>
      </w:rPr>
    </w:lvl>
    <w:lvl w:ilvl="8" w:tplc="20000005" w:tentative="1">
      <w:start w:val="1"/>
      <w:numFmt w:val="bullet"/>
      <w:lvlText w:val=""/>
      <w:lvlJc w:val="left"/>
      <w:pPr>
        <w:ind w:left="7355" w:hanging="360"/>
      </w:pPr>
      <w:rPr>
        <w:rFonts w:ascii="Wingdings" w:hAnsi="Wingdings" w:hint="default"/>
      </w:rPr>
    </w:lvl>
  </w:abstractNum>
  <w:abstractNum w:abstractNumId="2" w15:restartNumberingAfterBreak="0">
    <w:nsid w:val="02FA70F1"/>
    <w:multiLevelType w:val="multilevel"/>
    <w:tmpl w:val="2DB0F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166718"/>
    <w:multiLevelType w:val="multilevel"/>
    <w:tmpl w:val="A88CB66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19057D"/>
    <w:multiLevelType w:val="multilevel"/>
    <w:tmpl w:val="C076FAEC"/>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right"/>
      <w:pPr>
        <w:ind w:left="2520" w:hanging="360"/>
      </w:pPr>
      <w:rPr>
        <w:rFonts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7794DE2"/>
    <w:multiLevelType w:val="multilevel"/>
    <w:tmpl w:val="F33AA444"/>
    <w:lvl w:ilvl="0">
      <w:start w:val="1"/>
      <w:numFmt w:val="decimal"/>
      <w:lvlText w:val="%1."/>
      <w:lvlJc w:val="left"/>
      <w:pPr>
        <w:ind w:left="720" w:hanging="360"/>
      </w:pPr>
      <w:rPr>
        <w:rFonts w:ascii="Calibri" w:eastAsia="Calibri" w:hAnsi="Calibri" w:cs="Calibri"/>
        <w:b w:val="0"/>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9A06585"/>
    <w:multiLevelType w:val="hybridMultilevel"/>
    <w:tmpl w:val="D0A6F3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B59008F"/>
    <w:multiLevelType w:val="multilevel"/>
    <w:tmpl w:val="5B2066B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2AB4D93"/>
    <w:multiLevelType w:val="multilevel"/>
    <w:tmpl w:val="91CA83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5EB7D37"/>
    <w:multiLevelType w:val="hybridMultilevel"/>
    <w:tmpl w:val="42F28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7E42F5"/>
    <w:multiLevelType w:val="hybridMultilevel"/>
    <w:tmpl w:val="AF9224A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07143DB"/>
    <w:multiLevelType w:val="multilevel"/>
    <w:tmpl w:val="F034C1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7444A9"/>
    <w:multiLevelType w:val="hybridMultilevel"/>
    <w:tmpl w:val="5A946C7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8E45D41"/>
    <w:multiLevelType w:val="hybridMultilevel"/>
    <w:tmpl w:val="AFC8073A"/>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D0E3B41"/>
    <w:multiLevelType w:val="multilevel"/>
    <w:tmpl w:val="BE02D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F394CF2"/>
    <w:multiLevelType w:val="hybridMultilevel"/>
    <w:tmpl w:val="2F985334"/>
    <w:lvl w:ilvl="0" w:tplc="3BE2D5FC">
      <w:start w:val="1"/>
      <w:numFmt w:val="bullet"/>
      <w:lvlText w:val="·"/>
      <w:lvlJc w:val="left"/>
      <w:pPr>
        <w:ind w:left="720" w:hanging="360"/>
      </w:pPr>
      <w:rPr>
        <w:rFonts w:ascii="Times New Roman"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30A5080"/>
    <w:multiLevelType w:val="multilevel"/>
    <w:tmpl w:val="1938E9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084C54"/>
    <w:multiLevelType w:val="hybridMultilevel"/>
    <w:tmpl w:val="F7D0826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8" w15:restartNumberingAfterBreak="0">
    <w:nsid w:val="41F7589E"/>
    <w:multiLevelType w:val="hybridMultilevel"/>
    <w:tmpl w:val="CF441C3E"/>
    <w:lvl w:ilvl="0" w:tplc="49F49334">
      <w:numFmt w:val="bullet"/>
      <w:lvlText w:val="-"/>
      <w:lvlJc w:val="left"/>
      <w:pPr>
        <w:ind w:left="1080" w:hanging="360"/>
      </w:pPr>
      <w:rPr>
        <w:rFonts w:ascii="Calibri" w:eastAsiaTheme="minorHAns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9" w15:restartNumberingAfterBreak="0">
    <w:nsid w:val="42AF0213"/>
    <w:multiLevelType w:val="hybridMultilevel"/>
    <w:tmpl w:val="A8487FF6"/>
    <w:lvl w:ilvl="0" w:tplc="1CA42340">
      <w:numFmt w:val="bullet"/>
      <w:lvlText w:val="-"/>
      <w:lvlJc w:val="left"/>
      <w:pPr>
        <w:ind w:left="720" w:hanging="360"/>
      </w:pPr>
      <w:rPr>
        <w:rFonts w:ascii="Calibri" w:eastAsia="Calibri" w:hAnsi="Calibri" w:cs="Calibri"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41B0359"/>
    <w:multiLevelType w:val="hybridMultilevel"/>
    <w:tmpl w:val="551433E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45A7B4F"/>
    <w:multiLevelType w:val="hybridMultilevel"/>
    <w:tmpl w:val="99E0D1E8"/>
    <w:lvl w:ilvl="0" w:tplc="1CA42340">
      <w:numFmt w:val="bullet"/>
      <w:lvlText w:val="-"/>
      <w:lvlJc w:val="left"/>
      <w:pPr>
        <w:ind w:left="720" w:hanging="360"/>
      </w:pPr>
      <w:rPr>
        <w:rFonts w:ascii="Calibri" w:eastAsia="Calibri" w:hAnsi="Calibri" w:cs="Calibri"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49303E4"/>
    <w:multiLevelType w:val="hybridMultilevel"/>
    <w:tmpl w:val="EB96931C"/>
    <w:lvl w:ilvl="0" w:tplc="2000000F">
      <w:start w:val="1"/>
      <w:numFmt w:val="decimal"/>
      <w:lvlText w:val="%1."/>
      <w:lvlJc w:val="left"/>
      <w:pPr>
        <w:ind w:left="720" w:hanging="360"/>
      </w:pPr>
    </w:lvl>
    <w:lvl w:ilvl="1" w:tplc="2000000F">
      <w:start w:val="1"/>
      <w:numFmt w:val="decimal"/>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7F66E64"/>
    <w:multiLevelType w:val="hybridMultilevel"/>
    <w:tmpl w:val="D0166C7E"/>
    <w:lvl w:ilvl="0" w:tplc="1CA42340">
      <w:numFmt w:val="bullet"/>
      <w:lvlText w:val="-"/>
      <w:lvlJc w:val="left"/>
      <w:pPr>
        <w:ind w:left="720" w:hanging="360"/>
      </w:pPr>
      <w:rPr>
        <w:rFonts w:ascii="Calibri" w:eastAsia="Calibri" w:hAnsi="Calibri" w:cs="Calibri"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ADF2420"/>
    <w:multiLevelType w:val="hybridMultilevel"/>
    <w:tmpl w:val="413E46C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B28120C"/>
    <w:multiLevelType w:val="hybridMultilevel"/>
    <w:tmpl w:val="F45020E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4D190C86"/>
    <w:multiLevelType w:val="hybridMultilevel"/>
    <w:tmpl w:val="24A646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E0A0A60"/>
    <w:multiLevelType w:val="hybridMultilevel"/>
    <w:tmpl w:val="5C70A24C"/>
    <w:lvl w:ilvl="0" w:tplc="20000001">
      <w:start w:val="1"/>
      <w:numFmt w:val="bullet"/>
      <w:lvlText w:val=""/>
      <w:lvlJc w:val="left"/>
      <w:pPr>
        <w:ind w:left="1644" w:hanging="360"/>
      </w:pPr>
      <w:rPr>
        <w:rFonts w:ascii="Symbol" w:hAnsi="Symbol" w:hint="default"/>
      </w:rPr>
    </w:lvl>
    <w:lvl w:ilvl="1" w:tplc="20000003" w:tentative="1">
      <w:start w:val="1"/>
      <w:numFmt w:val="bullet"/>
      <w:lvlText w:val="o"/>
      <w:lvlJc w:val="left"/>
      <w:pPr>
        <w:ind w:left="2364" w:hanging="360"/>
      </w:pPr>
      <w:rPr>
        <w:rFonts w:ascii="Courier New" w:hAnsi="Courier New" w:cs="Courier New" w:hint="default"/>
      </w:rPr>
    </w:lvl>
    <w:lvl w:ilvl="2" w:tplc="20000005" w:tentative="1">
      <w:start w:val="1"/>
      <w:numFmt w:val="bullet"/>
      <w:lvlText w:val=""/>
      <w:lvlJc w:val="left"/>
      <w:pPr>
        <w:ind w:left="3084" w:hanging="360"/>
      </w:pPr>
      <w:rPr>
        <w:rFonts w:ascii="Wingdings" w:hAnsi="Wingdings" w:hint="default"/>
      </w:rPr>
    </w:lvl>
    <w:lvl w:ilvl="3" w:tplc="20000001" w:tentative="1">
      <w:start w:val="1"/>
      <w:numFmt w:val="bullet"/>
      <w:lvlText w:val=""/>
      <w:lvlJc w:val="left"/>
      <w:pPr>
        <w:ind w:left="3804" w:hanging="360"/>
      </w:pPr>
      <w:rPr>
        <w:rFonts w:ascii="Symbol" w:hAnsi="Symbol" w:hint="default"/>
      </w:rPr>
    </w:lvl>
    <w:lvl w:ilvl="4" w:tplc="20000003" w:tentative="1">
      <w:start w:val="1"/>
      <w:numFmt w:val="bullet"/>
      <w:lvlText w:val="o"/>
      <w:lvlJc w:val="left"/>
      <w:pPr>
        <w:ind w:left="4524" w:hanging="360"/>
      </w:pPr>
      <w:rPr>
        <w:rFonts w:ascii="Courier New" w:hAnsi="Courier New" w:cs="Courier New" w:hint="default"/>
      </w:rPr>
    </w:lvl>
    <w:lvl w:ilvl="5" w:tplc="20000005" w:tentative="1">
      <w:start w:val="1"/>
      <w:numFmt w:val="bullet"/>
      <w:lvlText w:val=""/>
      <w:lvlJc w:val="left"/>
      <w:pPr>
        <w:ind w:left="5244" w:hanging="360"/>
      </w:pPr>
      <w:rPr>
        <w:rFonts w:ascii="Wingdings" w:hAnsi="Wingdings" w:hint="default"/>
      </w:rPr>
    </w:lvl>
    <w:lvl w:ilvl="6" w:tplc="20000001" w:tentative="1">
      <w:start w:val="1"/>
      <w:numFmt w:val="bullet"/>
      <w:lvlText w:val=""/>
      <w:lvlJc w:val="left"/>
      <w:pPr>
        <w:ind w:left="5964" w:hanging="360"/>
      </w:pPr>
      <w:rPr>
        <w:rFonts w:ascii="Symbol" w:hAnsi="Symbol" w:hint="default"/>
      </w:rPr>
    </w:lvl>
    <w:lvl w:ilvl="7" w:tplc="20000003" w:tentative="1">
      <w:start w:val="1"/>
      <w:numFmt w:val="bullet"/>
      <w:lvlText w:val="o"/>
      <w:lvlJc w:val="left"/>
      <w:pPr>
        <w:ind w:left="6684" w:hanging="360"/>
      </w:pPr>
      <w:rPr>
        <w:rFonts w:ascii="Courier New" w:hAnsi="Courier New" w:cs="Courier New" w:hint="default"/>
      </w:rPr>
    </w:lvl>
    <w:lvl w:ilvl="8" w:tplc="20000005" w:tentative="1">
      <w:start w:val="1"/>
      <w:numFmt w:val="bullet"/>
      <w:lvlText w:val=""/>
      <w:lvlJc w:val="left"/>
      <w:pPr>
        <w:ind w:left="7404" w:hanging="360"/>
      </w:pPr>
      <w:rPr>
        <w:rFonts w:ascii="Wingdings" w:hAnsi="Wingdings" w:hint="default"/>
      </w:rPr>
    </w:lvl>
  </w:abstractNum>
  <w:abstractNum w:abstractNumId="28" w15:restartNumberingAfterBreak="0">
    <w:nsid w:val="510D2CCF"/>
    <w:multiLevelType w:val="multilevel"/>
    <w:tmpl w:val="17BE2B1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C52AE6"/>
    <w:multiLevelType w:val="multilevel"/>
    <w:tmpl w:val="01FEB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88B0FE1"/>
    <w:multiLevelType w:val="hybridMultilevel"/>
    <w:tmpl w:val="5B5E9290"/>
    <w:lvl w:ilvl="0" w:tplc="2000000F">
      <w:start w:val="9"/>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591659A0"/>
    <w:multiLevelType w:val="hybridMultilevel"/>
    <w:tmpl w:val="D4AEBD8E"/>
    <w:lvl w:ilvl="0" w:tplc="ED1497DA">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5D6C40DB"/>
    <w:multiLevelType w:val="hybridMultilevel"/>
    <w:tmpl w:val="5B5E9290"/>
    <w:lvl w:ilvl="0" w:tplc="2000000F">
      <w:start w:val="9"/>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225031B"/>
    <w:multiLevelType w:val="multilevel"/>
    <w:tmpl w:val="C398288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4" w15:restartNumberingAfterBreak="0">
    <w:nsid w:val="66AD4562"/>
    <w:multiLevelType w:val="hybridMultilevel"/>
    <w:tmpl w:val="E110AD40"/>
    <w:lvl w:ilvl="0" w:tplc="2000000B">
      <w:start w:val="1"/>
      <w:numFmt w:val="bullet"/>
      <w:lvlText w:val=""/>
      <w:lvlJc w:val="left"/>
      <w:pPr>
        <w:ind w:left="720" w:hanging="360"/>
      </w:pPr>
      <w:rPr>
        <w:rFonts w:ascii="Wingdings" w:hAnsi="Wingding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6DD84D17"/>
    <w:multiLevelType w:val="hybridMultilevel"/>
    <w:tmpl w:val="F266CA2A"/>
    <w:lvl w:ilvl="0" w:tplc="040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DC036E"/>
    <w:multiLevelType w:val="multilevel"/>
    <w:tmpl w:val="765886F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7" w15:restartNumberingAfterBreak="0">
    <w:nsid w:val="713A2073"/>
    <w:multiLevelType w:val="multilevel"/>
    <w:tmpl w:val="29ECAA5C"/>
    <w:lvl w:ilvl="0">
      <w:start w:val="5"/>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766E2A00"/>
    <w:multiLevelType w:val="multilevel"/>
    <w:tmpl w:val="91CA83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A5307AB"/>
    <w:multiLevelType w:val="hybridMultilevel"/>
    <w:tmpl w:val="83D85A10"/>
    <w:lvl w:ilvl="0" w:tplc="CDB06142">
      <w:start w:val="1"/>
      <w:numFmt w:val="decimal"/>
      <w:lvlText w:val="%1)"/>
      <w:lvlJc w:val="left"/>
      <w:pPr>
        <w:ind w:left="720" w:hanging="360"/>
      </w:pPr>
      <w:rPr>
        <w:rFonts w:hint="default"/>
        <w:b/>
        <w:color w:val="538135" w:themeColor="accent6"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6"/>
  </w:num>
  <w:num w:numId="2">
    <w:abstractNumId w:val="2"/>
  </w:num>
  <w:num w:numId="3">
    <w:abstractNumId w:val="7"/>
  </w:num>
  <w:num w:numId="4">
    <w:abstractNumId w:val="37"/>
  </w:num>
  <w:num w:numId="5">
    <w:abstractNumId w:val="3"/>
  </w:num>
  <w:num w:numId="6">
    <w:abstractNumId w:val="29"/>
  </w:num>
  <w:num w:numId="7">
    <w:abstractNumId w:val="5"/>
  </w:num>
  <w:num w:numId="8">
    <w:abstractNumId w:val="4"/>
  </w:num>
  <w:num w:numId="9">
    <w:abstractNumId w:val="23"/>
  </w:num>
  <w:num w:numId="10">
    <w:abstractNumId w:val="8"/>
  </w:num>
  <w:num w:numId="11">
    <w:abstractNumId w:val="38"/>
  </w:num>
  <w:num w:numId="12">
    <w:abstractNumId w:val="26"/>
  </w:num>
  <w:num w:numId="13">
    <w:abstractNumId w:val="27"/>
  </w:num>
  <w:num w:numId="14">
    <w:abstractNumId w:val="17"/>
  </w:num>
  <w:num w:numId="15">
    <w:abstractNumId w:val="34"/>
  </w:num>
  <w:num w:numId="16">
    <w:abstractNumId w:val="39"/>
  </w:num>
  <w:num w:numId="17">
    <w:abstractNumId w:val="31"/>
  </w:num>
  <w:num w:numId="18">
    <w:abstractNumId w:val="15"/>
  </w:num>
  <w:num w:numId="19">
    <w:abstractNumId w:val="6"/>
  </w:num>
  <w:num w:numId="20">
    <w:abstractNumId w:val="20"/>
  </w:num>
  <w:num w:numId="21">
    <w:abstractNumId w:val="13"/>
  </w:num>
  <w:num w:numId="22">
    <w:abstractNumId w:val="33"/>
  </w:num>
  <w:num w:numId="23">
    <w:abstractNumId w:val="18"/>
  </w:num>
  <w:num w:numId="24">
    <w:abstractNumId w:val="32"/>
  </w:num>
  <w:num w:numId="25">
    <w:abstractNumId w:val="21"/>
  </w:num>
  <w:num w:numId="26">
    <w:abstractNumId w:val="19"/>
  </w:num>
  <w:num w:numId="27">
    <w:abstractNumId w:val="30"/>
  </w:num>
  <w:num w:numId="28">
    <w:abstractNumId w:val="10"/>
  </w:num>
  <w:num w:numId="29">
    <w:abstractNumId w:val="12"/>
  </w:num>
  <w:num w:numId="30">
    <w:abstractNumId w:val="25"/>
  </w:num>
  <w:num w:numId="31">
    <w:abstractNumId w:val="24"/>
  </w:num>
  <w:num w:numId="32">
    <w:abstractNumId w:val="0"/>
  </w:num>
  <w:num w:numId="33">
    <w:abstractNumId w:val="16"/>
  </w:num>
  <w:num w:numId="34">
    <w:abstractNumId w:val="14"/>
  </w:num>
  <w:num w:numId="35">
    <w:abstractNumId w:val="35"/>
  </w:num>
  <w:num w:numId="36">
    <w:abstractNumId w:val="11"/>
  </w:num>
  <w:num w:numId="37">
    <w:abstractNumId w:val="28"/>
  </w:num>
  <w:num w:numId="38">
    <w:abstractNumId w:val="22"/>
  </w:num>
  <w:num w:numId="39">
    <w:abstractNumId w:val="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E67"/>
    <w:rsid w:val="00003E07"/>
    <w:rsid w:val="00004296"/>
    <w:rsid w:val="000119EA"/>
    <w:rsid w:val="00054A78"/>
    <w:rsid w:val="00056602"/>
    <w:rsid w:val="00057B70"/>
    <w:rsid w:val="00073A2F"/>
    <w:rsid w:val="00094C51"/>
    <w:rsid w:val="000A2944"/>
    <w:rsid w:val="000A2F81"/>
    <w:rsid w:val="000B3391"/>
    <w:rsid w:val="000B7DA9"/>
    <w:rsid w:val="000C32A3"/>
    <w:rsid w:val="000C3F87"/>
    <w:rsid w:val="000C76F6"/>
    <w:rsid w:val="000E3703"/>
    <w:rsid w:val="000E76D8"/>
    <w:rsid w:val="000F075E"/>
    <w:rsid w:val="000F7F3D"/>
    <w:rsid w:val="00104451"/>
    <w:rsid w:val="0011450B"/>
    <w:rsid w:val="00123D0C"/>
    <w:rsid w:val="0013082D"/>
    <w:rsid w:val="00147809"/>
    <w:rsid w:val="001522C2"/>
    <w:rsid w:val="001976F0"/>
    <w:rsid w:val="001B25D7"/>
    <w:rsid w:val="001F426A"/>
    <w:rsid w:val="001F54FD"/>
    <w:rsid w:val="0020412B"/>
    <w:rsid w:val="00205B7F"/>
    <w:rsid w:val="00216C1C"/>
    <w:rsid w:val="00227817"/>
    <w:rsid w:val="002311DE"/>
    <w:rsid w:val="00244DFD"/>
    <w:rsid w:val="00271543"/>
    <w:rsid w:val="00272AA2"/>
    <w:rsid w:val="00291B5D"/>
    <w:rsid w:val="002A7AB0"/>
    <w:rsid w:val="002B2947"/>
    <w:rsid w:val="002D1CEE"/>
    <w:rsid w:val="002D59E0"/>
    <w:rsid w:val="002E3E95"/>
    <w:rsid w:val="00314C82"/>
    <w:rsid w:val="00315329"/>
    <w:rsid w:val="00327068"/>
    <w:rsid w:val="00341C6F"/>
    <w:rsid w:val="003442FC"/>
    <w:rsid w:val="00370F1E"/>
    <w:rsid w:val="00371427"/>
    <w:rsid w:val="003809FB"/>
    <w:rsid w:val="0039506A"/>
    <w:rsid w:val="003A20BF"/>
    <w:rsid w:val="003A3E0B"/>
    <w:rsid w:val="003B148F"/>
    <w:rsid w:val="00417040"/>
    <w:rsid w:val="00422027"/>
    <w:rsid w:val="00444546"/>
    <w:rsid w:val="00444A85"/>
    <w:rsid w:val="00471B55"/>
    <w:rsid w:val="00477A4D"/>
    <w:rsid w:val="00497874"/>
    <w:rsid w:val="004B18DF"/>
    <w:rsid w:val="004B70C8"/>
    <w:rsid w:val="004D042F"/>
    <w:rsid w:val="004D4C84"/>
    <w:rsid w:val="004D4E4B"/>
    <w:rsid w:val="004E65C2"/>
    <w:rsid w:val="0050132B"/>
    <w:rsid w:val="00517D5E"/>
    <w:rsid w:val="005306F7"/>
    <w:rsid w:val="00537D4D"/>
    <w:rsid w:val="00553C04"/>
    <w:rsid w:val="00563CFF"/>
    <w:rsid w:val="005645CE"/>
    <w:rsid w:val="00567C86"/>
    <w:rsid w:val="00567D89"/>
    <w:rsid w:val="0057768C"/>
    <w:rsid w:val="005974D4"/>
    <w:rsid w:val="005A7914"/>
    <w:rsid w:val="006001B1"/>
    <w:rsid w:val="00606D55"/>
    <w:rsid w:val="006164BD"/>
    <w:rsid w:val="00625CC9"/>
    <w:rsid w:val="00651A80"/>
    <w:rsid w:val="006557D3"/>
    <w:rsid w:val="00662C66"/>
    <w:rsid w:val="00663806"/>
    <w:rsid w:val="00675052"/>
    <w:rsid w:val="00695FBA"/>
    <w:rsid w:val="0069639E"/>
    <w:rsid w:val="006963AB"/>
    <w:rsid w:val="006979EF"/>
    <w:rsid w:val="006C53A9"/>
    <w:rsid w:val="006D1B46"/>
    <w:rsid w:val="006D45A4"/>
    <w:rsid w:val="006D52FA"/>
    <w:rsid w:val="00724D65"/>
    <w:rsid w:val="007308BA"/>
    <w:rsid w:val="00730DC7"/>
    <w:rsid w:val="00760906"/>
    <w:rsid w:val="007A7EC5"/>
    <w:rsid w:val="007B3021"/>
    <w:rsid w:val="007B352A"/>
    <w:rsid w:val="007B6DC2"/>
    <w:rsid w:val="007C690D"/>
    <w:rsid w:val="007C70BE"/>
    <w:rsid w:val="007D2172"/>
    <w:rsid w:val="007D76DC"/>
    <w:rsid w:val="007E175C"/>
    <w:rsid w:val="00813D4A"/>
    <w:rsid w:val="00832916"/>
    <w:rsid w:val="00834E29"/>
    <w:rsid w:val="008529FB"/>
    <w:rsid w:val="00860664"/>
    <w:rsid w:val="00867E67"/>
    <w:rsid w:val="00886D40"/>
    <w:rsid w:val="008A1A9F"/>
    <w:rsid w:val="008D67AE"/>
    <w:rsid w:val="008E6BB7"/>
    <w:rsid w:val="008F0D12"/>
    <w:rsid w:val="008F1EF2"/>
    <w:rsid w:val="009127DF"/>
    <w:rsid w:val="009147B3"/>
    <w:rsid w:val="00926D9F"/>
    <w:rsid w:val="0093400B"/>
    <w:rsid w:val="00973C00"/>
    <w:rsid w:val="0097572A"/>
    <w:rsid w:val="00996DEE"/>
    <w:rsid w:val="009B143C"/>
    <w:rsid w:val="009C621E"/>
    <w:rsid w:val="009D2BF9"/>
    <w:rsid w:val="009D7F4D"/>
    <w:rsid w:val="009E105A"/>
    <w:rsid w:val="009E11B1"/>
    <w:rsid w:val="009E1B48"/>
    <w:rsid w:val="009E4031"/>
    <w:rsid w:val="009F3324"/>
    <w:rsid w:val="00A336DE"/>
    <w:rsid w:val="00A35122"/>
    <w:rsid w:val="00A40986"/>
    <w:rsid w:val="00A6054E"/>
    <w:rsid w:val="00A610B6"/>
    <w:rsid w:val="00A65787"/>
    <w:rsid w:val="00AA7E35"/>
    <w:rsid w:val="00AC2326"/>
    <w:rsid w:val="00AC458F"/>
    <w:rsid w:val="00AC6671"/>
    <w:rsid w:val="00AD1C4F"/>
    <w:rsid w:val="00AE7594"/>
    <w:rsid w:val="00B03F27"/>
    <w:rsid w:val="00B123C9"/>
    <w:rsid w:val="00B2244C"/>
    <w:rsid w:val="00B225F8"/>
    <w:rsid w:val="00B33B03"/>
    <w:rsid w:val="00B43C06"/>
    <w:rsid w:val="00B505C2"/>
    <w:rsid w:val="00B55BB9"/>
    <w:rsid w:val="00B85112"/>
    <w:rsid w:val="00B87FF4"/>
    <w:rsid w:val="00BA1ED6"/>
    <w:rsid w:val="00BC1829"/>
    <w:rsid w:val="00BC1927"/>
    <w:rsid w:val="00BD6079"/>
    <w:rsid w:val="00BE1A13"/>
    <w:rsid w:val="00BE4715"/>
    <w:rsid w:val="00C03B7B"/>
    <w:rsid w:val="00C1155A"/>
    <w:rsid w:val="00C13055"/>
    <w:rsid w:val="00C365BC"/>
    <w:rsid w:val="00C401B5"/>
    <w:rsid w:val="00C6324B"/>
    <w:rsid w:val="00C63D2F"/>
    <w:rsid w:val="00C71751"/>
    <w:rsid w:val="00C81EE1"/>
    <w:rsid w:val="00C91B45"/>
    <w:rsid w:val="00C91D2B"/>
    <w:rsid w:val="00C9308A"/>
    <w:rsid w:val="00C977D0"/>
    <w:rsid w:val="00CB528E"/>
    <w:rsid w:val="00CC52A7"/>
    <w:rsid w:val="00CF587B"/>
    <w:rsid w:val="00D34258"/>
    <w:rsid w:val="00D426D8"/>
    <w:rsid w:val="00D42867"/>
    <w:rsid w:val="00D50166"/>
    <w:rsid w:val="00D51C6A"/>
    <w:rsid w:val="00D5213A"/>
    <w:rsid w:val="00D532A1"/>
    <w:rsid w:val="00D630A9"/>
    <w:rsid w:val="00D660C0"/>
    <w:rsid w:val="00D7699B"/>
    <w:rsid w:val="00D90A03"/>
    <w:rsid w:val="00DB529B"/>
    <w:rsid w:val="00DD5D50"/>
    <w:rsid w:val="00DE64FF"/>
    <w:rsid w:val="00DE6B7A"/>
    <w:rsid w:val="00E20FB4"/>
    <w:rsid w:val="00E7273F"/>
    <w:rsid w:val="00E74090"/>
    <w:rsid w:val="00E76368"/>
    <w:rsid w:val="00E94B94"/>
    <w:rsid w:val="00EC1BCA"/>
    <w:rsid w:val="00EC25C6"/>
    <w:rsid w:val="00EF0078"/>
    <w:rsid w:val="00F002F5"/>
    <w:rsid w:val="00F04419"/>
    <w:rsid w:val="00F11800"/>
    <w:rsid w:val="00F25D3A"/>
    <w:rsid w:val="00F4192D"/>
    <w:rsid w:val="00F6356A"/>
    <w:rsid w:val="00F67217"/>
    <w:rsid w:val="00F71E4B"/>
    <w:rsid w:val="00F82AA4"/>
    <w:rsid w:val="00F91D89"/>
    <w:rsid w:val="00FA53CE"/>
    <w:rsid w:val="00FA7246"/>
    <w:rsid w:val="00FC0D2E"/>
    <w:rsid w:val="00FE3007"/>
    <w:rsid w:val="00FF0159"/>
    <w:rsid w:val="00FF360F"/>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6E66"/>
  <w15:docId w15:val="{C6118D05-6766-4770-892B-EC0851DA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007"/>
  </w:style>
  <w:style w:type="paragraph" w:styleId="Heading1">
    <w:name w:val="heading 1"/>
    <w:basedOn w:val="Normal"/>
    <w:next w:val="Normal"/>
    <w:link w:val="Heading1Char"/>
    <w:uiPriority w:val="9"/>
    <w:qFormat/>
    <w:rsid w:val="00C13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9502B"/>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qFormat/>
    <w:rsid w:val="00661CED"/>
    <w:pPr>
      <w:spacing w:after="0" w:line="240" w:lineRule="auto"/>
      <w:jc w:val="center"/>
    </w:pPr>
    <w:rPr>
      <w:rFonts w:ascii="Times New Roman" w:eastAsia="Times New Roman" w:hAnsi="Times New Roman" w:cs="Times New Roman"/>
      <w:b/>
      <w:bCs/>
      <w:sz w:val="24"/>
      <w:szCs w:val="20"/>
      <w:u w:val="single"/>
    </w:rPr>
  </w:style>
  <w:style w:type="character" w:styleId="Hyperlink">
    <w:name w:val="Hyperlink"/>
    <w:basedOn w:val="DefaultParagraphFont"/>
    <w:uiPriority w:val="99"/>
    <w:unhideWhenUsed/>
    <w:rsid w:val="000B6FE0"/>
    <w:rPr>
      <w:color w:val="0563C1" w:themeColor="hyperlink"/>
      <w:u w:val="single"/>
    </w:rPr>
  </w:style>
  <w:style w:type="paragraph" w:styleId="ListParagraph">
    <w:name w:val="List Paragraph"/>
    <w:aliases w:val="Lapis Bulleted List,List Paragraph1,Heading,Bullets,List Paragraph (numbered (a)),WB Para,Párrafo de lista1,References,Dot pt,F5 List Paragraph,No Spacing1,List Paragraph Char Char Char,Indicator Text,Numbered Para 1,Bullet 1,Bullet Point"/>
    <w:basedOn w:val="Normal"/>
    <w:link w:val="ListParagraphChar"/>
    <w:uiPriority w:val="34"/>
    <w:qFormat/>
    <w:rsid w:val="00467972"/>
    <w:pPr>
      <w:ind w:left="720"/>
      <w:contextualSpacing/>
    </w:pPr>
  </w:style>
  <w:style w:type="paragraph" w:customStyle="1" w:styleId="Figure1">
    <w:name w:val="Figure_1"/>
    <w:link w:val="Figure1Char"/>
    <w:autoRedefine/>
    <w:rsid w:val="00DC2D29"/>
    <w:pPr>
      <w:overflowPunct w:val="0"/>
      <w:autoSpaceDE w:val="0"/>
      <w:autoSpaceDN w:val="0"/>
      <w:adjustRightInd w:val="0"/>
      <w:spacing w:before="60" w:after="60" w:line="240" w:lineRule="auto"/>
      <w:textAlignment w:val="baseline"/>
    </w:pPr>
    <w:rPr>
      <w:rFonts w:eastAsia="Times New Roman" w:cs="Times New Roman"/>
      <w:bCs/>
      <w:lang w:val="en-GB"/>
    </w:rPr>
  </w:style>
  <w:style w:type="character" w:customStyle="1" w:styleId="Figure1Char">
    <w:name w:val="Figure_1 Char"/>
    <w:link w:val="Figure1"/>
    <w:locked/>
    <w:rsid w:val="00DC2D29"/>
    <w:rPr>
      <w:rFonts w:ascii="Calibri" w:eastAsia="Times New Roman" w:hAnsi="Calibri" w:cs="Times New Roman"/>
      <w:bCs/>
      <w:lang w:val="en-GB"/>
    </w:rPr>
  </w:style>
  <w:style w:type="character" w:customStyle="1" w:styleId="Heading2Char">
    <w:name w:val="Heading 2 Char"/>
    <w:basedOn w:val="DefaultParagraphFont"/>
    <w:link w:val="Heading2"/>
    <w:rsid w:val="0049502B"/>
    <w:rPr>
      <w:rFonts w:ascii="Times New Roman" w:eastAsia="Times New Roman" w:hAnsi="Times New Roman" w:cs="Times New Roman"/>
      <w:b/>
      <w:bCs/>
      <w:szCs w:val="20"/>
    </w:rPr>
  </w:style>
  <w:style w:type="paragraph" w:customStyle="1" w:styleId="letter">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ListParagraphChar">
    <w:name w:val="List Paragraph Char"/>
    <w:aliases w:val="Lapis Bulleted List Char,List Paragraph1 Char,Heading Char,Bullets Char,List Paragraph (numbered (a)) Char,WB Para Char,Párrafo de lista1 Char,References Char,Dot pt Char,F5 List Paragraph Char,No Spacing1 Char,Indicator Text Char"/>
    <w:link w:val="ListParagraph"/>
    <w:uiPriority w:val="34"/>
    <w:qFormat/>
    <w:locked/>
    <w:rsid w:val="0049502B"/>
  </w:style>
  <w:style w:type="paragraph" w:styleId="Caption">
    <w:name w:val="caption"/>
    <w:basedOn w:val="Normal"/>
    <w:next w:val="Normal"/>
    <w:qFormat/>
    <w:rsid w:val="008750B0"/>
    <w:pPr>
      <w:spacing w:after="0" w:line="240" w:lineRule="auto"/>
      <w:jc w:val="center"/>
    </w:pPr>
    <w:rPr>
      <w:rFonts w:ascii="Times New Roman" w:eastAsia="Times New Roman" w:hAnsi="Times New Roman" w:cs="Times New Roman"/>
      <w:b/>
      <w:sz w:val="28"/>
      <w:szCs w:val="20"/>
    </w:rPr>
  </w:style>
  <w:style w:type="paragraph" w:styleId="Header">
    <w:name w:val="header"/>
    <w:basedOn w:val="Normal"/>
    <w:link w:val="HeaderChar"/>
    <w:unhideWhenUsed/>
    <w:rsid w:val="008750B0"/>
    <w:pPr>
      <w:tabs>
        <w:tab w:val="center" w:pos="4986"/>
        <w:tab w:val="right" w:pos="9973"/>
      </w:tabs>
      <w:spacing w:after="0" w:line="240" w:lineRule="auto"/>
    </w:pPr>
  </w:style>
  <w:style w:type="character" w:customStyle="1" w:styleId="HeaderChar">
    <w:name w:val="Header Char"/>
    <w:basedOn w:val="DefaultParagraphFont"/>
    <w:link w:val="Header"/>
    <w:rsid w:val="008750B0"/>
  </w:style>
  <w:style w:type="paragraph" w:styleId="Footer">
    <w:name w:val="footer"/>
    <w:basedOn w:val="Normal"/>
    <w:link w:val="FooterChar"/>
    <w:uiPriority w:val="99"/>
    <w:unhideWhenUsed/>
    <w:rsid w:val="008750B0"/>
    <w:pPr>
      <w:tabs>
        <w:tab w:val="center" w:pos="4986"/>
        <w:tab w:val="right" w:pos="9973"/>
      </w:tabs>
      <w:spacing w:after="0" w:line="240" w:lineRule="auto"/>
    </w:pPr>
  </w:style>
  <w:style w:type="character" w:customStyle="1" w:styleId="FooterChar">
    <w:name w:val="Footer Char"/>
    <w:basedOn w:val="DefaultParagraphFont"/>
    <w:link w:val="Footer"/>
    <w:uiPriority w:val="99"/>
    <w:rsid w:val="008750B0"/>
  </w:style>
  <w:style w:type="paragraph" w:styleId="BalloonText">
    <w:name w:val="Balloon Text"/>
    <w:basedOn w:val="Normal"/>
    <w:link w:val="BalloonTextChar"/>
    <w:rsid w:val="008750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750B0"/>
    <w:rPr>
      <w:rFonts w:ascii="Tahoma" w:eastAsia="Times New Roman" w:hAnsi="Tahoma" w:cs="Tahoma"/>
      <w:sz w:val="16"/>
      <w:szCs w:val="16"/>
    </w:rPr>
  </w:style>
  <w:style w:type="character" w:styleId="PlaceholderText">
    <w:name w:val="Placeholder Text"/>
    <w:uiPriority w:val="99"/>
    <w:semiHidden/>
    <w:rsid w:val="006C481D"/>
    <w:rPr>
      <w:color w:val="808080"/>
    </w:rPr>
  </w:style>
  <w:style w:type="character" w:customStyle="1" w:styleId="TitleChar">
    <w:name w:val="Title Char"/>
    <w:basedOn w:val="DefaultParagraphFont"/>
    <w:link w:val="Title"/>
    <w:rsid w:val="00661CED"/>
    <w:rPr>
      <w:rFonts w:ascii="Times New Roman" w:eastAsia="Times New Roman" w:hAnsi="Times New Roman" w:cs="Times New Roman"/>
      <w:b/>
      <w:bCs/>
      <w:sz w:val="24"/>
      <w:szCs w:val="20"/>
      <w:u w:val="single"/>
    </w:rPr>
  </w:style>
  <w:style w:type="character" w:customStyle="1" w:styleId="Heading1Char">
    <w:name w:val="Heading 1 Char"/>
    <w:basedOn w:val="DefaultParagraphFont"/>
    <w:link w:val="Heading1"/>
    <w:uiPriority w:val="9"/>
    <w:rsid w:val="00C132EF"/>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sid w:val="0034526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526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4526D"/>
    <w:rPr>
      <w:sz w:val="16"/>
      <w:szCs w:val="16"/>
    </w:rPr>
  </w:style>
  <w:style w:type="paragraph" w:styleId="CommentSubject">
    <w:name w:val="annotation subject"/>
    <w:basedOn w:val="CommentText"/>
    <w:next w:val="CommentText"/>
    <w:link w:val="CommentSubjectChar"/>
    <w:uiPriority w:val="99"/>
    <w:semiHidden/>
    <w:unhideWhenUsed/>
    <w:rsid w:val="00E47A88"/>
    <w:pPr>
      <w:overflowPunct/>
      <w:autoSpaceDE/>
      <w:autoSpaceDN/>
      <w:adjustRightInd/>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7A88"/>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F5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185"/>
    <w:rPr>
      <w:sz w:val="20"/>
      <w:szCs w:val="20"/>
    </w:rPr>
  </w:style>
  <w:style w:type="character" w:styleId="FootnoteReference">
    <w:name w:val="footnote reference"/>
    <w:basedOn w:val="DefaultParagraphFont"/>
    <w:uiPriority w:val="99"/>
    <w:semiHidden/>
    <w:unhideWhenUsed/>
    <w:rsid w:val="00AF5185"/>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6">
    <w:name w:val="6"/>
    <w:basedOn w:val="TableNormal1"/>
    <w:rsid w:val="004D042F"/>
    <w:tblPr>
      <w:tblStyleRowBandSize w:val="1"/>
      <w:tblStyleColBandSize w:val="1"/>
    </w:tblPr>
  </w:style>
  <w:style w:type="paragraph" w:styleId="NormalWeb">
    <w:name w:val="Normal (Web)"/>
    <w:basedOn w:val="Normal"/>
    <w:uiPriority w:val="99"/>
    <w:unhideWhenUsed/>
    <w:rsid w:val="000C32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910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raine.unfpa.org/uk/dzherelo_krasy_vinnytsia" TargetMode="External"/><Relationship Id="rId18" Type="http://schemas.openxmlformats.org/officeDocument/2006/relationships/hyperlink" Target="http://web2.unfpa.org/help/hotline.cf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procurement@unfpa.org" TargetMode="External"/><Relationship Id="rId7" Type="http://schemas.openxmlformats.org/officeDocument/2006/relationships/footnotes" Target="footnotes.xml"/><Relationship Id="rId12" Type="http://schemas.openxmlformats.org/officeDocument/2006/relationships/hyperlink" Target="https://ukraine.unfpa.org/uk/Poltava_MySpace" TargetMode="External"/><Relationship Id="rId17" Type="http://schemas.openxmlformats.org/officeDocument/2006/relationships/hyperlink" Target="http://www.unfpa.org/resources/fraud-policy-2009"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nfpa.org/about-procurement" TargetMode="External"/><Relationship Id="rId20" Type="http://schemas.openxmlformats.org/officeDocument/2006/relationships/hyperlink" Target="mailto:kompaniiets@unfp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raine.unfpa.org/uk/mykolaiv_gg_space" TargetMode="External"/><Relationship Id="rId24" Type="http://schemas.openxmlformats.org/officeDocument/2006/relationships/hyperlink" Target="http://www.unfpa.org/sites/default/files/resource-pdf/UNFPA%20General%20Conditions%20-%20De%20Minimis%20Contracts%20FR_0.pdf" TargetMode="External"/><Relationship Id="rId5" Type="http://schemas.openxmlformats.org/officeDocument/2006/relationships/settings" Target="settings.xml"/><Relationship Id="rId15" Type="http://schemas.openxmlformats.org/officeDocument/2006/relationships/hyperlink" Target="http://www.treasury.un.org" TargetMode="External"/><Relationship Id="rId23" Type="http://schemas.openxmlformats.org/officeDocument/2006/relationships/hyperlink" Target="http://www.unfpa.org/sites/default/files/resource-pdf/UNFPA%20General%20Conditions%20-%20De%20Minimis%20Contracts%20SP_0.pdf" TargetMode="External"/><Relationship Id="rId10" Type="http://schemas.openxmlformats.org/officeDocument/2006/relationships/hyperlink" Target="https://ukraine.unfpa.org/uk/Kherson_studio" TargetMode="External"/><Relationship Id="rId19" Type="http://schemas.openxmlformats.org/officeDocument/2006/relationships/hyperlink" Target="http://www.unfpa.org/about-procurement" TargetMode="External"/><Relationship Id="rId4" Type="http://schemas.openxmlformats.org/officeDocument/2006/relationships/styles" Target="styles.xml"/><Relationship Id="rId9" Type="http://schemas.openxmlformats.org/officeDocument/2006/relationships/hyperlink" Target="https://ukraine.unfpa.org/uk/%D0%BF%D1%80%D0%BE-%D0%BD%D0%B0%D1%81" TargetMode="External"/><Relationship Id="rId14" Type="http://schemas.openxmlformats.org/officeDocument/2006/relationships/hyperlink" Target="https://ukraine.unfpa.org/uk/butterfly_lviv" TargetMode="External"/><Relationship Id="rId22" Type="http://schemas.openxmlformats.org/officeDocument/2006/relationships/hyperlink" Target="http://www.unfpa.org/resources/unfpa-general-conditions-de-minimis-contract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EhAYguLs5MsOwpxS8bcRk5BbQnw==">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</go:docsCustomData>
</go:gDocsCustomXmlDataStorage>
</file>

<file path=customXml/itemProps1.xml><?xml version="1.0" encoding="utf-8"?>
<ds:datastoreItem xmlns:ds="http://schemas.openxmlformats.org/officeDocument/2006/customXml" ds:itemID="{71B29295-472B-4F5D-88E6-2085FD1C967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4124</Words>
  <Characters>23511</Characters>
  <Application>Microsoft Office Word</Application>
  <DocSecurity>0</DocSecurity>
  <Lines>195</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Alona Zubchenko</dc:creator>
  <cp:lastModifiedBy>Liudmyla Shevtsova</cp:lastModifiedBy>
  <cp:revision>2</cp:revision>
  <dcterms:created xsi:type="dcterms:W3CDTF">2021-09-14T13:53:00Z</dcterms:created>
  <dcterms:modified xsi:type="dcterms:W3CDTF">2021-09-14T13:53:00Z</dcterms:modified>
</cp:coreProperties>
</file>