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53F8F" w14:textId="77777777" w:rsidR="002934EF" w:rsidRDefault="002934EF">
      <w:pPr>
        <w:tabs>
          <w:tab w:val="left" w:pos="5400"/>
        </w:tabs>
        <w:spacing w:after="0" w:line="240" w:lineRule="auto"/>
        <w:jc w:val="right"/>
      </w:pPr>
    </w:p>
    <w:p w14:paraId="7E644DC7" w14:textId="726A91F7" w:rsidR="002934EF" w:rsidRDefault="00150D95">
      <w:pPr>
        <w:tabs>
          <w:tab w:val="left" w:pos="5400"/>
        </w:tabs>
        <w:spacing w:after="0" w:line="240" w:lineRule="auto"/>
        <w:jc w:val="right"/>
      </w:pPr>
      <w:bookmarkStart w:id="0" w:name="_heading=h.gjdgxs" w:colFirst="0" w:colLast="0"/>
      <w:bookmarkEnd w:id="0"/>
      <w:r>
        <w:t>Дата:  1</w:t>
      </w:r>
      <w:r w:rsidR="00AB2189">
        <w:rPr>
          <w:lang w:val="en-US"/>
        </w:rPr>
        <w:t xml:space="preserve"> </w:t>
      </w:r>
      <w:r w:rsidR="00AB2189">
        <w:t xml:space="preserve">грудня </w:t>
      </w:r>
      <w:r>
        <w:t>2021</w:t>
      </w:r>
    </w:p>
    <w:p w14:paraId="6908BCA8" w14:textId="77777777" w:rsidR="002934EF" w:rsidRDefault="002934EF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</w:pPr>
    </w:p>
    <w:p w14:paraId="0F3A727E" w14:textId="77777777" w:rsidR="002934EF" w:rsidRDefault="002934EF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</w:p>
    <w:p w14:paraId="5047101B" w14:textId="60214796" w:rsidR="002934EF" w:rsidRDefault="00150D95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  <w:r>
        <w:rPr>
          <w:b/>
        </w:rPr>
        <w:t>Затверджено:</w:t>
      </w:r>
    </w:p>
    <w:p w14:paraId="77C42FD0" w14:textId="3C6B351A" w:rsidR="00AB2189" w:rsidRDefault="00AB2189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</w:p>
    <w:p w14:paraId="77E0E7B4" w14:textId="0A25EC9D" w:rsidR="00AB2189" w:rsidRDefault="00AB2189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</w:p>
    <w:p w14:paraId="6BF2FF33" w14:textId="77777777" w:rsidR="00AB2189" w:rsidRDefault="00AB2189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</w:p>
    <w:p w14:paraId="5141CED3" w14:textId="77777777" w:rsidR="002934EF" w:rsidRDefault="00150D95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  <w:r>
        <w:rPr>
          <w:b/>
        </w:rPr>
        <w:t xml:space="preserve">п. </w:t>
      </w:r>
      <w:proofErr w:type="spellStart"/>
      <w:r>
        <w:rPr>
          <w:b/>
        </w:rPr>
        <w:t>Хайме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Надаль</w:t>
      </w:r>
      <w:proofErr w:type="spellEnd"/>
    </w:p>
    <w:p w14:paraId="64A84785" w14:textId="77777777" w:rsidR="002934EF" w:rsidRDefault="00150D95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  <w:r>
        <w:rPr>
          <w:b/>
        </w:rPr>
        <w:t>Представник Фонду ООН у галузі народонаселення</w:t>
      </w:r>
    </w:p>
    <w:p w14:paraId="26CCB579" w14:textId="77777777" w:rsidR="002934EF" w:rsidRDefault="002934EF">
      <w:pPr>
        <w:tabs>
          <w:tab w:val="right" w:pos="1980"/>
          <w:tab w:val="left" w:pos="2160"/>
          <w:tab w:val="left" w:pos="4320"/>
          <w:tab w:val="left" w:pos="-180"/>
        </w:tabs>
        <w:spacing w:after="0" w:line="240" w:lineRule="auto"/>
      </w:pPr>
    </w:p>
    <w:p w14:paraId="165ABBFA" w14:textId="77777777" w:rsidR="002934EF" w:rsidRDefault="002934EF">
      <w:pPr>
        <w:spacing w:after="0" w:line="240" w:lineRule="auto"/>
        <w:jc w:val="center"/>
        <w:rPr>
          <w:b/>
        </w:rPr>
      </w:pPr>
    </w:p>
    <w:p w14:paraId="31EA1134" w14:textId="77777777" w:rsidR="002934EF" w:rsidRDefault="00150D95">
      <w:pPr>
        <w:spacing w:after="0" w:line="240" w:lineRule="auto"/>
        <w:jc w:val="center"/>
        <w:rPr>
          <w:b/>
        </w:rPr>
      </w:pPr>
      <w:r>
        <w:rPr>
          <w:b/>
        </w:rPr>
        <w:t xml:space="preserve">ЗАПИТ НА ПОДАННЯ ПРОПОЗИЦІЙ </w:t>
      </w:r>
    </w:p>
    <w:p w14:paraId="7BA2D83F" w14:textId="77777777" w:rsidR="002934EF" w:rsidRDefault="00150D95">
      <w:pPr>
        <w:spacing w:after="0" w:line="240" w:lineRule="auto"/>
        <w:jc w:val="center"/>
        <w:rPr>
          <w:b/>
        </w:rPr>
      </w:pPr>
      <w:r>
        <w:rPr>
          <w:b/>
        </w:rPr>
        <w:t>RFQ Nº UNFPA/UKR/RFQ/21/37</w:t>
      </w:r>
    </w:p>
    <w:p w14:paraId="314ED95B" w14:textId="77777777" w:rsidR="002934EF" w:rsidRDefault="002934EF">
      <w:pPr>
        <w:spacing w:after="0" w:line="240" w:lineRule="auto"/>
        <w:jc w:val="center"/>
        <w:rPr>
          <w:b/>
        </w:rPr>
      </w:pPr>
    </w:p>
    <w:p w14:paraId="38F54443" w14:textId="77777777" w:rsidR="002934EF" w:rsidRDefault="00150D9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</w:pPr>
      <w:r>
        <w:t>Шановні пані / панове,</w:t>
      </w:r>
    </w:p>
    <w:p w14:paraId="34488DC4" w14:textId="77777777" w:rsidR="002934EF" w:rsidRDefault="002934E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</w:pPr>
    </w:p>
    <w:p w14:paraId="5E73605C" w14:textId="77777777" w:rsidR="002934EF" w:rsidRDefault="00150D95">
      <w:pPr>
        <w:spacing w:after="0" w:line="240" w:lineRule="auto"/>
        <w:jc w:val="both"/>
      </w:pPr>
      <w:r>
        <w:t>Фонд ООН у галузі народонаселення запрошує Вас надати цінову пропозицію на наступні послуги:</w:t>
      </w:r>
    </w:p>
    <w:p w14:paraId="0B448031" w14:textId="77777777" w:rsidR="002934EF" w:rsidRDefault="002934EF">
      <w:pPr>
        <w:spacing w:after="0" w:line="240" w:lineRule="auto"/>
        <w:jc w:val="both"/>
      </w:pPr>
    </w:p>
    <w:p w14:paraId="5DF69850" w14:textId="77777777" w:rsidR="002934EF" w:rsidRDefault="00150D95">
      <w:pPr>
        <w:spacing w:after="0" w:line="240" w:lineRule="auto"/>
        <w:jc w:val="center"/>
        <w:rPr>
          <w:b/>
        </w:rPr>
      </w:pPr>
      <w:r>
        <w:rPr>
          <w:b/>
        </w:rPr>
        <w:t xml:space="preserve">Розробка сценарію інтерактивного фільму та серіалу </w:t>
      </w:r>
    </w:p>
    <w:p w14:paraId="583E1DF6" w14:textId="77777777" w:rsidR="002934EF" w:rsidRDefault="002934E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</w:pPr>
    </w:p>
    <w:p w14:paraId="62104B98" w14:textId="77777777" w:rsidR="002934EF" w:rsidRDefault="00150D9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</w:pPr>
      <w:r>
        <w:t>Цей запит відкритий для всіх юридично зареєстрованих компаній в Україні, які можуть надавати належні послуги та володіють правоздатністю постачати/виконувати дані послуги в Україні, або через уповноважених представників.</w:t>
      </w:r>
    </w:p>
    <w:p w14:paraId="2630EF45" w14:textId="77777777" w:rsidR="002934EF" w:rsidRDefault="002934EF">
      <w:pPr>
        <w:tabs>
          <w:tab w:val="right" w:pos="1980"/>
          <w:tab w:val="left" w:pos="2160"/>
          <w:tab w:val="left" w:pos="4320"/>
          <w:tab w:val="left" w:pos="-180"/>
        </w:tabs>
        <w:spacing w:after="0" w:line="240" w:lineRule="auto"/>
        <w:rPr>
          <w:b/>
        </w:rPr>
      </w:pPr>
    </w:p>
    <w:p w14:paraId="3E57F6DE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І. Про UNFPA</w:t>
      </w:r>
    </w:p>
    <w:p w14:paraId="4FA68375" w14:textId="77777777" w:rsidR="002934EF" w:rsidRDefault="002934EF">
      <w:pPr>
        <w:spacing w:after="0" w:line="240" w:lineRule="auto"/>
        <w:ind w:left="360"/>
        <w:jc w:val="both"/>
        <w:rPr>
          <w:b/>
        </w:rPr>
      </w:pPr>
    </w:p>
    <w:p w14:paraId="420DED0E" w14:textId="77777777" w:rsidR="002934EF" w:rsidRDefault="00150D9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</w:pPr>
      <w:r>
        <w:tab/>
        <w:t>UNFPA, Фонд ООН у г</w:t>
      </w:r>
      <w:r>
        <w:t xml:space="preserve">алузі народонаселення,  є міжнародною агенцію з розвитку, метою котрої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14:paraId="2B4C0BDA" w14:textId="77777777" w:rsidR="002934EF" w:rsidRDefault="00150D9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</w:pPr>
      <w:r>
        <w:tab/>
        <w:t xml:space="preserve">UNFPA є провідною установою </w:t>
      </w:r>
      <w:r>
        <w:t xml:space="preserve">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8">
        <w:r>
          <w:rPr>
            <w:color w:val="0070C0"/>
            <w:u w:val="single"/>
          </w:rPr>
          <w:t xml:space="preserve">UNFPA </w:t>
        </w:r>
        <w:proofErr w:type="spellStart"/>
        <w:r>
          <w:rPr>
            <w:color w:val="0070C0"/>
            <w:u w:val="single"/>
          </w:rPr>
          <w:t>about</w:t>
        </w:r>
        <w:proofErr w:type="spellEnd"/>
        <w:r>
          <w:rPr>
            <w:color w:val="0070C0"/>
            <w:u w:val="single"/>
          </w:rPr>
          <w:t xml:space="preserve"> </w:t>
        </w:r>
        <w:proofErr w:type="spellStart"/>
        <w:r>
          <w:rPr>
            <w:color w:val="0070C0"/>
            <w:u w:val="single"/>
          </w:rPr>
          <w:t>us</w:t>
        </w:r>
        <w:proofErr w:type="spellEnd"/>
      </w:hyperlink>
      <w:r>
        <w:rPr>
          <w:color w:val="0070C0"/>
          <w:u w:val="single"/>
        </w:rPr>
        <w:t>.</w:t>
      </w:r>
    </w:p>
    <w:p w14:paraId="1F6F74E7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</w:pPr>
    </w:p>
    <w:p w14:paraId="11E47911" w14:textId="77777777" w:rsidR="002934EF" w:rsidRDefault="00150D95">
      <w:pPr>
        <w:spacing w:after="0" w:line="240" w:lineRule="auto"/>
        <w:rPr>
          <w:b/>
        </w:rPr>
      </w:pPr>
      <w:r>
        <w:rPr>
          <w:b/>
        </w:rPr>
        <w:t>Технічне завдання (ТЗ)</w:t>
      </w:r>
    </w:p>
    <w:p w14:paraId="05054F08" w14:textId="77777777" w:rsidR="002934EF" w:rsidRDefault="002934EF">
      <w:pPr>
        <w:spacing w:after="0" w:line="240" w:lineRule="auto"/>
        <w:rPr>
          <w:b/>
        </w:rPr>
      </w:pPr>
    </w:p>
    <w:p w14:paraId="37B58ED1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Передумови та опис програми</w:t>
      </w:r>
    </w:p>
    <w:p w14:paraId="4B34C882" w14:textId="77777777" w:rsidR="002934EF" w:rsidRDefault="00150D95">
      <w:pPr>
        <w:spacing w:after="0" w:line="240" w:lineRule="auto"/>
        <w:ind w:firstLine="720"/>
        <w:jc w:val="both"/>
      </w:pPr>
      <w:r>
        <w:t xml:space="preserve">Із 2015 року Фонд ООН у галузі народонаселення впроваджує національну програму із протидії та запобіганню домашньому та </w:t>
      </w:r>
      <w:proofErr w:type="spellStart"/>
      <w:r>
        <w:t>гендерно</w:t>
      </w:r>
      <w:proofErr w:type="spellEnd"/>
      <w:r>
        <w:t xml:space="preserve"> зумовленому насильству (ГЗН) за підтримки уряду Великої Британії, Канади та Естонії. У межах програми створюються, зміцнюються </w:t>
      </w:r>
      <w:r>
        <w:t xml:space="preserve">і вдосконалюються національні механізми протидії і запобігання насильству. Робота програми зосереджена на чотирьох напрямах: </w:t>
      </w:r>
    </w:p>
    <w:p w14:paraId="42FD023C" w14:textId="77777777" w:rsidR="002934EF" w:rsidRDefault="00150D95">
      <w:pPr>
        <w:spacing w:after="0" w:line="240" w:lineRule="auto"/>
        <w:ind w:firstLine="720"/>
        <w:jc w:val="both"/>
      </w:pPr>
      <w:r>
        <w:t>1. Розробка та вдосконалення законодавчої бази та національної політики.</w:t>
      </w:r>
    </w:p>
    <w:p w14:paraId="7F4B9DEC" w14:textId="77777777" w:rsidR="002934EF" w:rsidRDefault="00150D95">
      <w:pPr>
        <w:spacing w:after="0" w:line="240" w:lineRule="auto"/>
        <w:ind w:firstLine="720"/>
        <w:jc w:val="both"/>
      </w:pPr>
      <w:r>
        <w:t>2. Налагодження міжвідомчої взаємодії на національному та</w:t>
      </w:r>
      <w:r>
        <w:t xml:space="preserve"> місцевому рівнях. </w:t>
      </w:r>
    </w:p>
    <w:p w14:paraId="12F656AE" w14:textId="77777777" w:rsidR="002934EF" w:rsidRDefault="00150D95">
      <w:pPr>
        <w:spacing w:after="0" w:line="240" w:lineRule="auto"/>
        <w:ind w:firstLine="720"/>
        <w:jc w:val="both"/>
      </w:pPr>
      <w:r>
        <w:t>3. Розбудова системи якісних послуг для постраждалих.</w:t>
      </w:r>
    </w:p>
    <w:p w14:paraId="0F681314" w14:textId="77777777" w:rsidR="002934EF" w:rsidRDefault="00150D95">
      <w:pPr>
        <w:spacing w:after="0" w:line="240" w:lineRule="auto"/>
        <w:ind w:firstLine="720"/>
        <w:jc w:val="both"/>
      </w:pPr>
      <w:r>
        <w:t>4. Підвищення обізнаності та зміна суспільного ставлення до проблеми насильства.</w:t>
      </w:r>
    </w:p>
    <w:p w14:paraId="26B08CC8" w14:textId="77777777" w:rsidR="002934EF" w:rsidRDefault="002934EF">
      <w:pPr>
        <w:spacing w:after="0" w:line="240" w:lineRule="auto"/>
        <w:ind w:firstLine="720"/>
        <w:jc w:val="both"/>
      </w:pPr>
    </w:p>
    <w:p w14:paraId="5E159611" w14:textId="77777777" w:rsidR="002934EF" w:rsidRDefault="00150D95">
      <w:pPr>
        <w:spacing w:after="0" w:line="240" w:lineRule="auto"/>
        <w:ind w:firstLine="720"/>
        <w:jc w:val="both"/>
      </w:pPr>
      <w:r>
        <w:t>У межах програми із 2015 року за підтримки уряду Великої Британії реалізується національна інформаці</w:t>
      </w:r>
      <w:r>
        <w:t>йно-просвітницька кампанія «</w:t>
      </w:r>
      <w:proofErr w:type="spellStart"/>
      <w:r>
        <w:t>Розірви</w:t>
      </w:r>
      <w:proofErr w:type="spellEnd"/>
      <w:r>
        <w:t xml:space="preserve"> коло», яка спрямована на утвердження нетерпимості до ГЗН у суспільстві.  </w:t>
      </w:r>
    </w:p>
    <w:p w14:paraId="7D2AF9F7" w14:textId="77777777" w:rsidR="002934EF" w:rsidRDefault="002934EF">
      <w:pPr>
        <w:spacing w:after="0" w:line="240" w:lineRule="auto"/>
        <w:ind w:firstLine="720"/>
        <w:jc w:val="both"/>
      </w:pPr>
    </w:p>
    <w:p w14:paraId="74C4793B" w14:textId="77777777" w:rsidR="002934EF" w:rsidRDefault="00150D95">
      <w:pPr>
        <w:spacing w:after="0" w:line="240" w:lineRule="auto"/>
        <w:ind w:firstLine="708"/>
        <w:jc w:val="both"/>
      </w:pPr>
      <w:r>
        <w:t>За дослідженнями та опитуваннями UNFPA Україна:</w:t>
      </w:r>
    </w:p>
    <w:p w14:paraId="306BBA0E" w14:textId="77777777" w:rsidR="002934EF" w:rsidRDefault="00150D95">
      <w:pPr>
        <w:spacing w:after="0" w:line="240" w:lineRule="auto"/>
        <w:ind w:firstLine="708"/>
        <w:jc w:val="both"/>
      </w:pPr>
      <w:r>
        <w:t>·         кожна п'ята жінка в Україні стикається з насильством.</w:t>
      </w:r>
    </w:p>
    <w:p w14:paraId="2FCD7B09" w14:textId="77777777" w:rsidR="002934EF" w:rsidRDefault="00150D95">
      <w:pPr>
        <w:spacing w:after="0" w:line="240" w:lineRule="auto"/>
        <w:ind w:firstLine="708"/>
        <w:jc w:val="both"/>
      </w:pPr>
      <w:r>
        <w:lastRenderedPageBreak/>
        <w:t>·         кожен четвертий україне</w:t>
      </w:r>
      <w:r>
        <w:t>ць допускає, що фізичне насильство можна виправдати.</w:t>
      </w:r>
    </w:p>
    <w:p w14:paraId="78F5DAD6" w14:textId="77777777" w:rsidR="002934EF" w:rsidRDefault="00150D95">
      <w:pPr>
        <w:spacing w:after="0" w:line="240" w:lineRule="auto"/>
        <w:ind w:firstLine="708"/>
        <w:jc w:val="both"/>
      </w:pPr>
      <w:r>
        <w:t>·         половина населення не розуміє, що таке економічне та психологічне насильство.</w:t>
      </w:r>
    </w:p>
    <w:p w14:paraId="0AD94A64" w14:textId="77777777" w:rsidR="002934EF" w:rsidRDefault="002934EF">
      <w:pPr>
        <w:spacing w:after="0" w:line="240" w:lineRule="auto"/>
        <w:ind w:firstLine="708"/>
        <w:jc w:val="both"/>
      </w:pPr>
    </w:p>
    <w:p w14:paraId="4D07A18A" w14:textId="77777777" w:rsidR="002934EF" w:rsidRDefault="00150D95">
      <w:pPr>
        <w:spacing w:after="0" w:line="240" w:lineRule="auto"/>
        <w:ind w:firstLine="708"/>
        <w:jc w:val="both"/>
      </w:pPr>
      <w:r>
        <w:t>Таким чином із 2015 року активності «</w:t>
      </w:r>
      <w:proofErr w:type="spellStart"/>
      <w:r>
        <w:t>Розірви</w:t>
      </w:r>
      <w:proofErr w:type="spellEnd"/>
      <w:r>
        <w:t xml:space="preserve"> коло» розвинулися у комплексну національну інформаційно-просвітницьку</w:t>
      </w:r>
      <w:r>
        <w:t xml:space="preserve"> кампанію, що сьогодні досягає аудиторію як через онлайн, так і </w:t>
      </w:r>
      <w:proofErr w:type="spellStart"/>
      <w:r>
        <w:t>офлайн</w:t>
      </w:r>
      <w:proofErr w:type="spellEnd"/>
      <w:r>
        <w:t xml:space="preserve"> канали, а ініціальне завдання, що полягало у поширенні корисних контактів для постраждалих та їх спонукання звертатися за допомогою трансформувалося в нову стратегічну ціль  -  утвердже</w:t>
      </w:r>
      <w:r>
        <w:t xml:space="preserve">ння нульової толерантності до </w:t>
      </w:r>
      <w:proofErr w:type="spellStart"/>
      <w:r>
        <w:t>гендерно</w:t>
      </w:r>
      <w:proofErr w:type="spellEnd"/>
      <w:r>
        <w:t xml:space="preserve"> зумовленого насильства в Україні та активізація участі свідків у вирішенні таких ситуацій.</w:t>
      </w:r>
    </w:p>
    <w:p w14:paraId="38CD025A" w14:textId="77777777" w:rsidR="002934EF" w:rsidRDefault="00150D95">
      <w:pPr>
        <w:spacing w:after="0" w:line="240" w:lineRule="auto"/>
        <w:ind w:firstLine="720"/>
        <w:jc w:val="both"/>
      </w:pPr>
      <w:r>
        <w:t xml:space="preserve">Із 2019 року для дослідження суспільної свідомості щодо питання домашнього та </w:t>
      </w:r>
      <w:proofErr w:type="spellStart"/>
      <w:r>
        <w:t>гендерно</w:t>
      </w:r>
      <w:proofErr w:type="spellEnd"/>
      <w:r>
        <w:t xml:space="preserve"> зумовленого насильства UNFPA Україна пр</w:t>
      </w:r>
      <w:r>
        <w:t xml:space="preserve">оводить національні опитування (Омнібус). Результати за 2021 із ретроспективою до 2019 року рік можна переглянути </w:t>
      </w:r>
      <w:hyperlink r:id="rId9">
        <w:r>
          <w:rPr>
            <w:color w:val="0563C1"/>
            <w:u w:val="single"/>
          </w:rPr>
          <w:t>тут.</w:t>
        </w:r>
      </w:hyperlink>
      <w:r>
        <w:t xml:space="preserve"> Результати опитування використовуються для планування </w:t>
      </w:r>
      <w:proofErr w:type="spellStart"/>
      <w:r>
        <w:t>активностей</w:t>
      </w:r>
      <w:proofErr w:type="spellEnd"/>
      <w:r>
        <w:t xml:space="preserve"> кампанії</w:t>
      </w:r>
      <w:r>
        <w:t xml:space="preserve"> та оцінки проведеної роботи. За результатами Омнібусу 2020 року - кожен четвертий українець знає про кампанію «</w:t>
      </w:r>
      <w:proofErr w:type="spellStart"/>
      <w:r>
        <w:t>Розірви</w:t>
      </w:r>
      <w:proofErr w:type="spellEnd"/>
      <w:r>
        <w:t xml:space="preserve"> коло».</w:t>
      </w:r>
    </w:p>
    <w:p w14:paraId="2BDFFAA8" w14:textId="77777777" w:rsidR="002934EF" w:rsidRDefault="00150D95">
      <w:pPr>
        <w:spacing w:after="0" w:line="240" w:lineRule="auto"/>
        <w:ind w:firstLine="720"/>
        <w:jc w:val="both"/>
      </w:pPr>
      <w:r>
        <w:t xml:space="preserve">Для досягнення нульової терпимості до домашнього та </w:t>
      </w:r>
      <w:proofErr w:type="spellStart"/>
      <w:r>
        <w:t>гендерно</w:t>
      </w:r>
      <w:proofErr w:type="spellEnd"/>
      <w:r>
        <w:t xml:space="preserve"> зумовленого насильства UNFPA Україна планує створення інтерактивного</w:t>
      </w:r>
      <w:r>
        <w:t xml:space="preserve"> фільму та серіалу. Цільова аудиторія – чоловіки.  </w:t>
      </w:r>
    </w:p>
    <w:p w14:paraId="4A9FCF34" w14:textId="77777777" w:rsidR="002934EF" w:rsidRDefault="002934EF">
      <w:pPr>
        <w:spacing w:after="0" w:line="240" w:lineRule="auto"/>
        <w:ind w:firstLine="720"/>
        <w:jc w:val="both"/>
      </w:pPr>
    </w:p>
    <w:p w14:paraId="6FDCE55D" w14:textId="77777777" w:rsidR="002934EF" w:rsidRDefault="002934EF">
      <w:pPr>
        <w:spacing w:after="0" w:line="240" w:lineRule="auto"/>
        <w:ind w:firstLine="720"/>
        <w:jc w:val="both"/>
      </w:pPr>
    </w:p>
    <w:p w14:paraId="08581B12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II. Методологія</w:t>
      </w:r>
    </w:p>
    <w:p w14:paraId="371345CD" w14:textId="77777777" w:rsidR="002934EF" w:rsidRDefault="002934EF">
      <w:pPr>
        <w:spacing w:after="0" w:line="240" w:lineRule="auto"/>
        <w:jc w:val="both"/>
        <w:rPr>
          <w:b/>
        </w:rPr>
      </w:pPr>
    </w:p>
    <w:p w14:paraId="79698F27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Обсяг роботи</w:t>
      </w:r>
    </w:p>
    <w:p w14:paraId="61A5C885" w14:textId="77777777" w:rsidR="002934EF" w:rsidRDefault="00150D95">
      <w:pPr>
        <w:spacing w:after="0" w:line="240" w:lineRule="auto"/>
        <w:jc w:val="both"/>
      </w:pPr>
      <w:r>
        <w:t xml:space="preserve">      Очікується, що обраний постачальник послуг </w:t>
      </w:r>
      <w:r>
        <w:rPr>
          <w:color w:val="000000"/>
        </w:rPr>
        <w:t xml:space="preserve">розробить </w:t>
      </w:r>
      <w:r>
        <w:rPr>
          <w:b/>
          <w:color w:val="000000"/>
          <w:u w:val="single"/>
        </w:rPr>
        <w:t xml:space="preserve">сценарій інтерактивного серіалу та адаптує сценарій серіалу для формату фільму. </w:t>
      </w:r>
    </w:p>
    <w:p w14:paraId="300A922D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Мета: зміна усталених норм щодо сприйняття домашнього та </w:t>
      </w:r>
      <w:proofErr w:type="spellStart"/>
      <w:r>
        <w:rPr>
          <w:color w:val="000000"/>
        </w:rPr>
        <w:t>гендерно</w:t>
      </w:r>
      <w:proofErr w:type="spellEnd"/>
      <w:r>
        <w:rPr>
          <w:color w:val="000000"/>
        </w:rPr>
        <w:t xml:space="preserve"> зумовленого насильства та дій у таких випадках.</w:t>
      </w:r>
    </w:p>
    <w:p w14:paraId="2096857E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Фільм має діяти за принципом «3H»:</w:t>
      </w:r>
    </w:p>
    <w:p w14:paraId="498BEEA4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- (</w:t>
      </w:r>
      <w:proofErr w:type="spellStart"/>
      <w:r>
        <w:rPr>
          <w:color w:val="000000"/>
        </w:rPr>
        <w:t>heart</w:t>
      </w:r>
      <w:proofErr w:type="spellEnd"/>
      <w:r>
        <w:rPr>
          <w:color w:val="000000"/>
        </w:rPr>
        <w:t xml:space="preserve">) пробудити емпатію до постраждалих від домашнього та </w:t>
      </w:r>
      <w:proofErr w:type="spellStart"/>
      <w:r>
        <w:rPr>
          <w:color w:val="000000"/>
        </w:rPr>
        <w:t>гендерно</w:t>
      </w:r>
      <w:proofErr w:type="spellEnd"/>
      <w:r>
        <w:rPr>
          <w:color w:val="000000"/>
        </w:rPr>
        <w:t xml:space="preserve"> зумовленого насильства через занурен</w:t>
      </w:r>
      <w:r>
        <w:rPr>
          <w:color w:val="000000"/>
        </w:rPr>
        <w:t>ня у переживання та емоції людини;</w:t>
      </w:r>
    </w:p>
    <w:p w14:paraId="184EE871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- (</w:t>
      </w:r>
      <w:proofErr w:type="spellStart"/>
      <w:r>
        <w:rPr>
          <w:color w:val="000000"/>
        </w:rPr>
        <w:t>head</w:t>
      </w:r>
      <w:proofErr w:type="spellEnd"/>
      <w:r>
        <w:rPr>
          <w:color w:val="000000"/>
        </w:rPr>
        <w:t>) вплинути на сприйняття домашнього насильства людиною - спонукати переглянути та проаналізувати її упередження та стереотипи (і міфи).</w:t>
      </w:r>
      <w:r>
        <w:rPr>
          <w:color w:val="000000"/>
        </w:rPr>
        <w:tab/>
      </w:r>
    </w:p>
    <w:p w14:paraId="2637E8E1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- (</w:t>
      </w:r>
      <w:proofErr w:type="spellStart"/>
      <w:r>
        <w:rPr>
          <w:color w:val="000000"/>
        </w:rPr>
        <w:t>hand</w:t>
      </w:r>
      <w:proofErr w:type="spellEnd"/>
      <w:r>
        <w:rPr>
          <w:color w:val="000000"/>
        </w:rPr>
        <w:t>) надати розуміння та конкретні плани дій того, як реагувати у випадка</w:t>
      </w:r>
      <w:r>
        <w:rPr>
          <w:color w:val="000000"/>
        </w:rPr>
        <w:t>х насильства, перебуваючи в одній із ролей – постраждала (-</w:t>
      </w:r>
      <w:proofErr w:type="spellStart"/>
      <w:r>
        <w:rPr>
          <w:color w:val="000000"/>
        </w:rPr>
        <w:t>ий</w:t>
      </w:r>
      <w:proofErr w:type="spellEnd"/>
      <w:r>
        <w:rPr>
          <w:color w:val="000000"/>
        </w:rPr>
        <w:t>), свідок (фактичний, ймовірний)*, кривдник.</w:t>
      </w:r>
    </w:p>
    <w:p w14:paraId="49EDD18F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38D4247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*Фактичний свідок – людина, яка бачить і чує ситуацію насильства. Ймовірний – людина, яка має здогадки та/або дізналася про випадок (-</w:t>
      </w:r>
      <w:proofErr w:type="spellStart"/>
      <w:r>
        <w:rPr>
          <w:color w:val="000000"/>
        </w:rPr>
        <w:t>ки</w:t>
      </w:r>
      <w:proofErr w:type="spellEnd"/>
      <w:r>
        <w:rPr>
          <w:color w:val="000000"/>
        </w:rPr>
        <w:t>) насильства.</w:t>
      </w:r>
    </w:p>
    <w:p w14:paraId="1D3463C7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DE495CB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Цільова аудиторія: у фокусі - чоловіки віку 18 – 45 років, інша - жінки та чоловіки, які вміло користуються Інтернетом та смартфонами.</w:t>
      </w:r>
    </w:p>
    <w:p w14:paraId="4553780B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E311C08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Попередні орієнтири:</w:t>
      </w:r>
    </w:p>
    <w:p w14:paraId="2D0D372C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- сюжет фільму має відповідати українським реаліям;</w:t>
      </w:r>
    </w:p>
    <w:p w14:paraId="6F0A6BC6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- жанр фільму – трилер, пригодницький фільм;</w:t>
      </w:r>
    </w:p>
    <w:p w14:paraId="7DD56E22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- тематика домашнього та </w:t>
      </w:r>
      <w:proofErr w:type="spellStart"/>
      <w:r>
        <w:rPr>
          <w:color w:val="000000"/>
        </w:rPr>
        <w:t>гендерно</w:t>
      </w:r>
      <w:proofErr w:type="spellEnd"/>
      <w:r>
        <w:rPr>
          <w:color w:val="000000"/>
        </w:rPr>
        <w:t xml:space="preserve"> зумовленого насильства має бути органічно вписана в історії героїв;</w:t>
      </w:r>
    </w:p>
    <w:p w14:paraId="7FEEFB12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- мораль має бути подана не прямолінійно, глядач(-ка) має самостійно дійти висновку.</w:t>
      </w:r>
    </w:p>
    <w:p w14:paraId="0E22D0F6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8B724BD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Приклади подібних продуктів: інтерактивний фільм «</w:t>
      </w:r>
      <w:proofErr w:type="spellStart"/>
      <w:r>
        <w:rPr>
          <w:color w:val="000000"/>
        </w:rPr>
        <w:t>Late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shift</w:t>
      </w:r>
      <w:proofErr w:type="spellEnd"/>
      <w:r>
        <w:rPr>
          <w:color w:val="000000"/>
        </w:rPr>
        <w:t xml:space="preserve">» (2016 </w:t>
      </w:r>
      <w:r>
        <w:rPr>
          <w:color w:val="000000"/>
        </w:rPr>
        <w:t>рік), під час перегляду якого глядач (-ка) робить більше 100 виборів дій головного протагоніста, що приводять до одного з 7 варіантів кінцівок фільму.</w:t>
      </w:r>
    </w:p>
    <w:p w14:paraId="5509496A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50CC54C" wp14:editId="65F9E779">
            <wp:extent cx="4648920" cy="2672213"/>
            <wp:effectExtent l="0" t="0" r="0" b="0"/>
            <wp:docPr id="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50660" t="19073" r="14227" b="50654"/>
                    <a:stretch>
                      <a:fillRect/>
                    </a:stretch>
                  </pic:blipFill>
                  <pic:spPr>
                    <a:xfrm>
                      <a:off x="0" y="0"/>
                      <a:ext cx="4648920" cy="267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5250C8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50F1EA5D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Серіал планується розміщувати в ефірі одного із телеканалів України. Вибір кожної наступної серії робитимуть глядачі шляхом голосування. Кількість серій у серіалі має бути запропонована Підрядником. Вітається більша кількість інтерактивних виборів для гляд</w:t>
      </w:r>
      <w:r>
        <w:rPr>
          <w:color w:val="000000"/>
        </w:rPr>
        <w:t>ача у фільмі, аніж у серіалі. Фільм буде розміщено онлайн на спеціально створеній платформі, яка дозволятиме обирати наступну дію.</w:t>
      </w:r>
    </w:p>
    <w:p w14:paraId="6BB8C63A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A99941C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Першим етапом у розробці сценарії буде отримання </w:t>
      </w:r>
      <w:proofErr w:type="spellStart"/>
      <w:r>
        <w:rPr>
          <w:color w:val="000000"/>
        </w:rPr>
        <w:t>трітменту</w:t>
      </w:r>
      <w:proofErr w:type="spellEnd"/>
      <w:r>
        <w:rPr>
          <w:color w:val="000000"/>
        </w:rPr>
        <w:t xml:space="preserve"> та </w:t>
      </w:r>
      <w:proofErr w:type="spellStart"/>
      <w:r>
        <w:rPr>
          <w:color w:val="000000"/>
        </w:rPr>
        <w:t>посерійного</w:t>
      </w:r>
      <w:proofErr w:type="spellEnd"/>
      <w:r>
        <w:rPr>
          <w:color w:val="000000"/>
        </w:rPr>
        <w:t xml:space="preserve"> плану.</w:t>
      </w:r>
    </w:p>
    <w:p w14:paraId="60D3C585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74D66DE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Усі творчі ідеї, які підпадають у рамки да</w:t>
      </w:r>
      <w:r>
        <w:t>ного технічного завдання – вітаються.</w:t>
      </w:r>
    </w:p>
    <w:p w14:paraId="2F702D8A" w14:textId="77777777" w:rsidR="002934EF" w:rsidRDefault="002934EF">
      <w:pPr>
        <w:spacing w:after="0" w:line="240" w:lineRule="auto"/>
        <w:jc w:val="both"/>
      </w:pPr>
    </w:p>
    <w:p w14:paraId="7D8FC745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 xml:space="preserve">Очікувані продукти </w:t>
      </w:r>
    </w:p>
    <w:p w14:paraId="0FDC8E7E" w14:textId="77777777" w:rsidR="002934EF" w:rsidRDefault="00150D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затверджений сценарій (із усіма шляхами розвитку подій) для серіалу;</w:t>
      </w:r>
    </w:p>
    <w:p w14:paraId="1B5324F5" w14:textId="77777777" w:rsidR="002934EF" w:rsidRDefault="00150D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адаптований від серіалу та затверджений сценарій для фільму; </w:t>
      </w:r>
    </w:p>
    <w:p w14:paraId="5FBD92C9" w14:textId="77777777" w:rsidR="002934EF" w:rsidRDefault="002934EF">
      <w:pPr>
        <w:spacing w:after="0" w:line="240" w:lineRule="auto"/>
        <w:jc w:val="both"/>
      </w:pPr>
    </w:p>
    <w:p w14:paraId="06B50350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Оплата</w:t>
      </w:r>
    </w:p>
    <w:p w14:paraId="694CC2D1" w14:textId="77777777" w:rsidR="002934EF" w:rsidRDefault="00150D95">
      <w:pPr>
        <w:spacing w:after="0" w:line="240" w:lineRule="auto"/>
        <w:jc w:val="both"/>
      </w:pPr>
      <w:r>
        <w:t xml:space="preserve">Усі результати, передбачені цими завданнями, повинні бути </w:t>
      </w:r>
      <w:r>
        <w:t>надані замовнику до 14 березня 2022 року.</w:t>
      </w:r>
    </w:p>
    <w:tbl>
      <w:tblPr>
        <w:tblStyle w:val="afff6"/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"/>
        <w:gridCol w:w="4394"/>
        <w:gridCol w:w="4961"/>
      </w:tblGrid>
      <w:tr w:rsidR="002934EF" w14:paraId="00F6BC1F" w14:textId="77777777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DAB2F4" w14:textId="77777777" w:rsidR="002934EF" w:rsidRDefault="00150D95">
            <w:pPr>
              <w:jc w:val="both"/>
            </w:pPr>
            <w:r>
              <w:t>#</w:t>
            </w:r>
          </w:p>
        </w:tc>
        <w:tc>
          <w:tcPr>
            <w:tcW w:w="4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00B1E" w14:textId="77777777" w:rsidR="002934EF" w:rsidRDefault="00150D95">
            <w:pPr>
              <w:jc w:val="both"/>
            </w:pPr>
            <w:r>
              <w:t>Очікувані матеріали</w:t>
            </w:r>
          </w:p>
        </w:tc>
        <w:tc>
          <w:tcPr>
            <w:tcW w:w="4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73485" w14:textId="77777777" w:rsidR="002934EF" w:rsidRDefault="00150D95">
            <w:pPr>
              <w:jc w:val="both"/>
            </w:pPr>
            <w:r>
              <w:t>Умови оплати та часові рамки</w:t>
            </w:r>
          </w:p>
        </w:tc>
      </w:tr>
      <w:tr w:rsidR="002934EF" w14:paraId="0787611A" w14:textId="77777777">
        <w:trPr>
          <w:trHeight w:val="248"/>
        </w:trPr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9B90A9" w14:textId="77777777" w:rsidR="002934EF" w:rsidRDefault="00150D95">
            <w:pPr>
              <w:jc w:val="both"/>
            </w:pPr>
            <w: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95AFE" w14:textId="77777777" w:rsidR="002934EF" w:rsidRDefault="00150D95">
            <w:pPr>
              <w:jc w:val="both"/>
            </w:pPr>
            <w:r>
              <w:t xml:space="preserve">Надання </w:t>
            </w:r>
            <w:proofErr w:type="spellStart"/>
            <w:r>
              <w:t>трітменту</w:t>
            </w:r>
            <w:proofErr w:type="spellEnd"/>
            <w:r>
              <w:t xml:space="preserve"> та </w:t>
            </w:r>
            <w:proofErr w:type="spellStart"/>
            <w:r>
              <w:t>посерійного</w:t>
            </w:r>
            <w:proofErr w:type="spellEnd"/>
            <w:r>
              <w:t xml:space="preserve"> плану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49F13" w14:textId="77777777" w:rsidR="002934EF" w:rsidRDefault="00150D95">
            <w:pPr>
              <w:jc w:val="both"/>
            </w:pPr>
            <w:r>
              <w:t>20% вартості контракту після затвердження замовником</w:t>
            </w:r>
          </w:p>
        </w:tc>
      </w:tr>
      <w:tr w:rsidR="002934EF" w14:paraId="0AF48A98" w14:textId="77777777">
        <w:trPr>
          <w:trHeight w:val="230"/>
        </w:trPr>
        <w:tc>
          <w:tcPr>
            <w:tcW w:w="41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A4DF52" w14:textId="77777777" w:rsidR="002934EF" w:rsidRDefault="00150D95">
            <w:pPr>
              <w:jc w:val="both"/>
            </w:pPr>
            <w: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8502E" w14:textId="77777777" w:rsidR="002934EF" w:rsidRDefault="00150D95">
            <w:pPr>
              <w:jc w:val="both"/>
            </w:pPr>
            <w:r>
              <w:t>Затверджений Замовником сценарій для серіалу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8A87C" w14:textId="77777777" w:rsidR="002934EF" w:rsidRDefault="00150D95">
            <w:pPr>
              <w:jc w:val="both"/>
            </w:pPr>
            <w:r>
              <w:t>50% вартості контракту після затвердження замовником</w:t>
            </w:r>
          </w:p>
        </w:tc>
      </w:tr>
      <w:tr w:rsidR="002934EF" w14:paraId="59749579" w14:textId="77777777">
        <w:trPr>
          <w:trHeight w:val="188"/>
        </w:trPr>
        <w:tc>
          <w:tcPr>
            <w:tcW w:w="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5B246" w14:textId="77777777" w:rsidR="002934EF" w:rsidRDefault="00150D95">
            <w:pPr>
              <w:jc w:val="both"/>
              <w:rPr>
                <w:color w:val="FF0000"/>
              </w:rPr>
            </w:pPr>
            <w: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50517" w14:textId="77777777" w:rsidR="002934EF" w:rsidRDefault="00150D95">
            <w:pPr>
              <w:jc w:val="both"/>
            </w:pPr>
            <w:r>
              <w:t>Затверджений Замовником сценарій для фільму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11F24" w14:textId="77777777" w:rsidR="002934EF" w:rsidRDefault="00150D95">
            <w:pPr>
              <w:jc w:val="both"/>
            </w:pPr>
            <w:r>
              <w:t>30% вартості контракту після затвердження замовником</w:t>
            </w:r>
          </w:p>
        </w:tc>
      </w:tr>
    </w:tbl>
    <w:p w14:paraId="68972449" w14:textId="77777777" w:rsidR="002934EF" w:rsidRDefault="002934EF">
      <w:pPr>
        <w:spacing w:after="0" w:line="240" w:lineRule="auto"/>
        <w:jc w:val="both"/>
        <w:rPr>
          <w:b/>
        </w:rPr>
      </w:pPr>
    </w:p>
    <w:p w14:paraId="095802DA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Інтелектуальна власність</w:t>
      </w:r>
    </w:p>
    <w:p w14:paraId="1072221E" w14:textId="77777777" w:rsidR="002934EF" w:rsidRDefault="00150D95">
      <w:pPr>
        <w:spacing w:after="0" w:line="240" w:lineRule="auto"/>
        <w:ind w:firstLine="720"/>
        <w:jc w:val="both"/>
      </w:pPr>
      <w:r>
        <w:t xml:space="preserve">Уся інформація, що відноситься до цього проекту (документальна, візуальна, цифрова, </w:t>
      </w:r>
      <w:proofErr w:type="spellStart"/>
      <w:r>
        <w:t>кібер</w:t>
      </w:r>
      <w:proofErr w:type="spellEnd"/>
      <w:r>
        <w:t xml:space="preserve">, </w:t>
      </w:r>
      <w:proofErr w:type="spellStart"/>
      <w:r>
        <w:t>проєктна</w:t>
      </w:r>
      <w:proofErr w:type="spellEnd"/>
      <w:r>
        <w:t xml:space="preserve"> документація і </w:t>
      </w:r>
      <w:proofErr w:type="spellStart"/>
      <w:r>
        <w:t>т.д</w:t>
      </w:r>
      <w:proofErr w:type="spellEnd"/>
      <w:r>
        <w:t>.), і з якою Підрядник може вступити в контакт при виконанні своїх обов'язків відповідно до цього завдання, залишається власністю Фонду ОО</w:t>
      </w:r>
      <w:r>
        <w:t xml:space="preserve">Н у галузі народонаселення, який має виняткові права на їх використання. За винятком цілей даного завдання, інформація не повинна бути розкрита громадськості або використовуватися в будь-якому виді без письмового дозволу Фонду ООН у галузі народонаселення </w:t>
      </w:r>
      <w:r>
        <w:t>відповідно до національних і міжнародних законів про авторські права.</w:t>
      </w:r>
    </w:p>
    <w:p w14:paraId="05937FDD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Вимоги щодо кваліфікації</w:t>
      </w:r>
    </w:p>
    <w:p w14:paraId="069D0626" w14:textId="77777777" w:rsidR="002934EF" w:rsidRDefault="00150D95">
      <w:pPr>
        <w:spacing w:after="0" w:line="240" w:lineRule="auto"/>
        <w:jc w:val="both"/>
      </w:pPr>
      <w:r>
        <w:t>UNFPA шукає постачальника послуг із досвідом у створенні сценаріїв  оригінальних аудіовізуальних творів телевізійного формату та їх виробництва, а також із глибо</w:t>
      </w:r>
      <w:r>
        <w:t xml:space="preserve">кими знаннями українського портрету глядача. </w:t>
      </w:r>
    </w:p>
    <w:p w14:paraId="51019082" w14:textId="77777777" w:rsidR="002934EF" w:rsidRDefault="002934EF">
      <w:pPr>
        <w:spacing w:after="0" w:line="240" w:lineRule="auto"/>
        <w:jc w:val="both"/>
      </w:pPr>
    </w:p>
    <w:p w14:paraId="4411A79D" w14:textId="77777777" w:rsidR="002934EF" w:rsidRDefault="00150D95">
      <w:pPr>
        <w:spacing w:after="0" w:line="240" w:lineRule="auto"/>
        <w:jc w:val="both"/>
      </w:pPr>
      <w:r>
        <w:t>Потенційний постачальник послуг повинен:</w:t>
      </w:r>
    </w:p>
    <w:p w14:paraId="74580A73" w14:textId="77777777" w:rsidR="002934EF" w:rsidRDefault="00150D95">
      <w:pPr>
        <w:spacing w:after="0" w:line="240" w:lineRule="auto"/>
        <w:jc w:val="both"/>
      </w:pPr>
      <w:r>
        <w:t>- бути резидентом  або мати юридичне представництво в Україні з відповідною офіційною реєстрацією;</w:t>
      </w:r>
    </w:p>
    <w:p w14:paraId="7095C480" w14:textId="77777777" w:rsidR="002934EF" w:rsidRDefault="00150D95">
      <w:pPr>
        <w:spacing w:after="0" w:line="240" w:lineRule="auto"/>
        <w:jc w:val="both"/>
      </w:pPr>
      <w:r>
        <w:t>- працювати в сфері створення медіа продуктів щонайменше 3 роки;</w:t>
      </w:r>
    </w:p>
    <w:p w14:paraId="3CA063E7" w14:textId="77777777" w:rsidR="002934EF" w:rsidRDefault="00150D95">
      <w:pPr>
        <w:spacing w:after="0" w:line="240" w:lineRule="auto"/>
        <w:jc w:val="both"/>
      </w:pPr>
      <w:r>
        <w:t>- ма</w:t>
      </w:r>
      <w:r>
        <w:t xml:space="preserve">ти досвід у галузі розробок телевізійних продуктів (серіалів, фільмів, </w:t>
      </w:r>
      <w:proofErr w:type="spellStart"/>
      <w:r>
        <w:t>тв</w:t>
      </w:r>
      <w:proofErr w:type="spellEnd"/>
      <w:r>
        <w:t>-шоу), досвід у розробці та реалізації соціальних кампаній буде перевагою;</w:t>
      </w:r>
    </w:p>
    <w:p w14:paraId="70256311" w14:textId="77777777" w:rsidR="002934EF" w:rsidRDefault="00150D95">
      <w:pPr>
        <w:spacing w:after="0" w:line="240" w:lineRule="auto"/>
        <w:jc w:val="both"/>
      </w:pPr>
      <w:r>
        <w:t>- демонструвати здатність дотримуватися часових рамок, працювати під тиском та вимірювати результати;</w:t>
      </w:r>
    </w:p>
    <w:p w14:paraId="65566E52" w14:textId="77777777" w:rsidR="002934EF" w:rsidRDefault="00150D95">
      <w:pPr>
        <w:spacing w:after="0" w:line="240" w:lineRule="auto"/>
        <w:jc w:val="both"/>
      </w:pPr>
      <w:r>
        <w:t>- воло</w:t>
      </w:r>
      <w:r>
        <w:t>діти українською, російською та англійською мовами.</w:t>
      </w:r>
    </w:p>
    <w:p w14:paraId="3FD33667" w14:textId="77777777" w:rsidR="002934EF" w:rsidRDefault="00150D95">
      <w:pPr>
        <w:spacing w:after="0" w:line="240" w:lineRule="auto"/>
        <w:jc w:val="both"/>
      </w:pPr>
      <w:r>
        <w:t>Перевагою буде попередній досвід роботи з агенціями системи ООН.</w:t>
      </w:r>
    </w:p>
    <w:p w14:paraId="24DAD580" w14:textId="77777777" w:rsidR="002934EF" w:rsidRDefault="002934EF">
      <w:pPr>
        <w:spacing w:after="0" w:line="240" w:lineRule="auto"/>
        <w:jc w:val="both"/>
      </w:pPr>
    </w:p>
    <w:p w14:paraId="7A3D5F4C" w14:textId="77777777" w:rsidR="002934EF" w:rsidRDefault="002934EF">
      <w:pPr>
        <w:spacing w:after="0" w:line="240" w:lineRule="auto"/>
        <w:jc w:val="both"/>
        <w:rPr>
          <w:b/>
        </w:rPr>
      </w:pPr>
    </w:p>
    <w:p w14:paraId="1F7DD19C" w14:textId="77777777" w:rsidR="002934EF" w:rsidRDefault="00150D95">
      <w:pPr>
        <w:spacing w:after="0"/>
        <w:jc w:val="both"/>
        <w:rPr>
          <w:b/>
        </w:rPr>
      </w:pPr>
      <w:r>
        <w:rPr>
          <w:b/>
        </w:rPr>
        <w:t xml:space="preserve">Питання </w:t>
      </w:r>
    </w:p>
    <w:p w14:paraId="38DF0FD6" w14:textId="77777777" w:rsidR="002934EF" w:rsidRDefault="00150D95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/>
        <w:jc w:val="both"/>
        <w:rPr>
          <w:u w:val="single"/>
        </w:rPr>
      </w:pPr>
      <w:r>
        <w:t>Питання або запити щодо подальшого роз’яснення надсилаються за наведеними нижче контактними даними:</w:t>
      </w:r>
    </w:p>
    <w:tbl>
      <w:tblPr>
        <w:tblStyle w:val="afff7"/>
        <w:tblW w:w="6941" w:type="dxa"/>
        <w:jc w:val="center"/>
        <w:tblLayout w:type="fixed"/>
        <w:tblLook w:val="0000" w:firstRow="0" w:lastRow="0" w:firstColumn="0" w:lastColumn="0" w:noHBand="0" w:noVBand="0"/>
      </w:tblPr>
      <w:tblGrid>
        <w:gridCol w:w="3510"/>
        <w:gridCol w:w="3431"/>
      </w:tblGrid>
      <w:tr w:rsidR="002934EF" w14:paraId="6C2D5915" w14:textId="77777777">
        <w:trPr>
          <w:trHeight w:val="1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6F4721" w14:textId="77777777" w:rsidR="002934EF" w:rsidRDefault="00150D95">
            <w:pPr>
              <w:tabs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</w:pPr>
            <w:r>
              <w:t>Контактна особа:</w:t>
            </w:r>
          </w:p>
        </w:tc>
        <w:tc>
          <w:tcPr>
            <w:tcW w:w="3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089448" w14:textId="77777777" w:rsidR="002934EF" w:rsidRDefault="00150D95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</w:pPr>
            <w:r>
              <w:rPr>
                <w:i/>
              </w:rPr>
              <w:t xml:space="preserve">Надія </w:t>
            </w:r>
            <w:proofErr w:type="spellStart"/>
            <w:r>
              <w:rPr>
                <w:i/>
              </w:rPr>
              <w:t>Ковалевич</w:t>
            </w:r>
            <w:proofErr w:type="spellEnd"/>
          </w:p>
        </w:tc>
      </w:tr>
      <w:tr w:rsidR="002934EF" w14:paraId="072D031B" w14:textId="77777777">
        <w:trPr>
          <w:trHeight w:val="1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BF6D0C" w14:textId="77777777" w:rsidR="002934EF" w:rsidRDefault="00150D95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</w:pPr>
            <w:r>
              <w:t>Електронна адреса:</w:t>
            </w:r>
          </w:p>
        </w:tc>
        <w:tc>
          <w:tcPr>
            <w:tcW w:w="3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C726EC" w14:textId="77777777" w:rsidR="002934EF" w:rsidRDefault="00150D95">
            <w:pPr>
              <w:spacing w:after="0"/>
              <w:rPr>
                <w:color w:val="1155CC"/>
              </w:rPr>
            </w:pPr>
            <w:r>
              <w:rPr>
                <w:i/>
              </w:rPr>
              <w:t>kovalevych@unfpa.org</w:t>
            </w:r>
          </w:p>
        </w:tc>
      </w:tr>
    </w:tbl>
    <w:p w14:paraId="64DCCE57" w14:textId="77777777" w:rsidR="002934EF" w:rsidRDefault="002934EF">
      <w:pPr>
        <w:tabs>
          <w:tab w:val="left" w:pos="6630"/>
          <w:tab w:val="left" w:pos="9120"/>
        </w:tabs>
        <w:spacing w:after="0" w:line="240" w:lineRule="auto"/>
        <w:jc w:val="both"/>
      </w:pPr>
    </w:p>
    <w:p w14:paraId="05E4CDE7" w14:textId="732AB230" w:rsidR="002934EF" w:rsidRDefault="00150D95">
      <w:pPr>
        <w:tabs>
          <w:tab w:val="left" w:pos="6630"/>
          <w:tab w:val="left" w:pos="9120"/>
        </w:tabs>
        <w:spacing w:after="0" w:line="240" w:lineRule="auto"/>
        <w:jc w:val="both"/>
        <w:rPr>
          <w:b/>
        </w:rPr>
      </w:pPr>
      <w:r>
        <w:t>Дедлайн для запитань:</w:t>
      </w:r>
      <w:r>
        <w:rPr>
          <w:color w:val="000000"/>
        </w:rPr>
        <w:t xml:space="preserve"> </w:t>
      </w:r>
      <w:r w:rsidR="00586873">
        <w:rPr>
          <w:color w:val="000000"/>
        </w:rPr>
        <w:t xml:space="preserve">6 грудня </w:t>
      </w:r>
      <w:r>
        <w:rPr>
          <w:color w:val="000000"/>
        </w:rPr>
        <w:t>2021 р. о 17:00 за київським часом</w:t>
      </w:r>
      <w:r>
        <w:t>.</w:t>
      </w:r>
    </w:p>
    <w:p w14:paraId="35BBD8C8" w14:textId="77777777" w:rsidR="002934EF" w:rsidRDefault="002934EF">
      <w:pPr>
        <w:spacing w:after="0" w:line="240" w:lineRule="auto"/>
        <w:jc w:val="both"/>
        <w:rPr>
          <w:b/>
        </w:rPr>
      </w:pPr>
    </w:p>
    <w:p w14:paraId="02783D89" w14:textId="77777777" w:rsidR="002934EF" w:rsidRDefault="002934EF">
      <w:pPr>
        <w:spacing w:after="0" w:line="240" w:lineRule="auto"/>
        <w:jc w:val="both"/>
        <w:rPr>
          <w:b/>
        </w:rPr>
      </w:pPr>
    </w:p>
    <w:p w14:paraId="59DD722E" w14:textId="77777777" w:rsidR="002934EF" w:rsidRDefault="00150D95">
      <w:pPr>
        <w:rPr>
          <w:b/>
        </w:rPr>
      </w:pPr>
      <w:r>
        <w:rPr>
          <w:b/>
        </w:rPr>
        <w:t>III. Зміст пропозицій</w:t>
      </w:r>
    </w:p>
    <w:p w14:paraId="1F723E82" w14:textId="77777777" w:rsidR="002934EF" w:rsidRDefault="00150D9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/>
        <w:jc w:val="both"/>
      </w:pPr>
      <w:r>
        <w:t xml:space="preserve">Пропозиції мають надсилатися електронною поштою, за можливостю, одним повідомленням, залежно від розміру файлу та мають вміщувати:  </w:t>
      </w:r>
    </w:p>
    <w:p w14:paraId="7CD4CC00" w14:textId="77777777" w:rsidR="002934EF" w:rsidRDefault="00150D95">
      <w:pPr>
        <w:tabs>
          <w:tab w:val="left" w:pos="6630"/>
          <w:tab w:val="left" w:pos="9120"/>
        </w:tabs>
        <w:spacing w:after="0"/>
        <w:jc w:val="both"/>
      </w:pPr>
      <w:r>
        <w:t>а) Технічна пропозиція повинна містити презентацію, яка дозволить оцінити підхід спеціаліста (-</w:t>
      </w:r>
      <w:proofErr w:type="spellStart"/>
      <w:r>
        <w:t>ки</w:t>
      </w:r>
      <w:proofErr w:type="spellEnd"/>
      <w:r>
        <w:t>) / агентства за критеріям</w:t>
      </w:r>
      <w:r>
        <w:t xml:space="preserve">и, що подані нижче. </w:t>
      </w:r>
    </w:p>
    <w:p w14:paraId="0AA326D9" w14:textId="77777777" w:rsidR="002934EF" w:rsidRDefault="00150D95">
      <w:pPr>
        <w:tabs>
          <w:tab w:val="left" w:pos="6630"/>
          <w:tab w:val="left" w:pos="9120"/>
        </w:tabs>
        <w:spacing w:after="0"/>
        <w:jc w:val="both"/>
        <w:rPr>
          <w:b/>
        </w:rPr>
      </w:pPr>
      <w:r>
        <w:rPr>
          <w:b/>
        </w:rPr>
        <w:t xml:space="preserve"> Технічна пропозиція має бути подана в електронному вигляді на пошту, вказану у розділі IV. </w:t>
      </w:r>
    </w:p>
    <w:p w14:paraId="3015F646" w14:textId="77777777" w:rsidR="002934EF" w:rsidRDefault="00150D95">
      <w:pPr>
        <w:spacing w:after="0"/>
        <w:jc w:val="both"/>
      </w:pPr>
      <w:r>
        <w:t>б) Подану виключно згідно відповідного бланку цінову пропозицію.</w:t>
      </w:r>
    </w:p>
    <w:p w14:paraId="5595B20C" w14:textId="77777777" w:rsidR="002934EF" w:rsidRDefault="00150D95">
      <w:pPr>
        <w:spacing w:after="0"/>
        <w:jc w:val="both"/>
      </w:pPr>
      <w:r>
        <w:t>в) Мова пропозиції англійська або українська.</w:t>
      </w:r>
    </w:p>
    <w:p w14:paraId="6ADC4F4C" w14:textId="77777777" w:rsidR="002934EF" w:rsidRDefault="00150D95">
      <w:pPr>
        <w:spacing w:after="0"/>
        <w:jc w:val="both"/>
        <w:rPr>
          <w:b/>
        </w:rPr>
      </w:pPr>
      <w:r>
        <w:rPr>
          <w:b/>
        </w:rPr>
        <w:t>г) Технічна та цінова пропозиці</w:t>
      </w:r>
      <w:r>
        <w:rPr>
          <w:b/>
        </w:rPr>
        <w:t>я мають бути надіслані окремими файлами. Цінова пропозиція має бути підписана відповідним керівником компанії та надіслана у форматі PDF.</w:t>
      </w:r>
    </w:p>
    <w:p w14:paraId="20DB07C1" w14:textId="77777777" w:rsidR="002934EF" w:rsidRDefault="002934EF">
      <w:pPr>
        <w:tabs>
          <w:tab w:val="left" w:pos="6630"/>
          <w:tab w:val="left" w:pos="9120"/>
        </w:tabs>
        <w:spacing w:after="0" w:line="240" w:lineRule="auto"/>
      </w:pPr>
    </w:p>
    <w:p w14:paraId="0DC53562" w14:textId="77777777" w:rsidR="002934EF" w:rsidRDefault="00150D95">
      <w:pPr>
        <w:rPr>
          <w:b/>
        </w:rPr>
      </w:pPr>
      <w:r>
        <w:rPr>
          <w:b/>
        </w:rPr>
        <w:t>IV. Інструкції для подання</w:t>
      </w:r>
    </w:p>
    <w:p w14:paraId="619DA1E7" w14:textId="34808827" w:rsidR="002934EF" w:rsidRDefault="00150D95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color w:val="000000"/>
        </w:rPr>
      </w:pPr>
      <w:r>
        <w:t>Пропозиції мають бути підготовлені згідно Розділу III і IV разом з відповідно заповненим і</w:t>
      </w:r>
      <w:r>
        <w:t xml:space="preserve"> підписаним бланком цінової пропозиції, надіслані до контактної особи тільки на вказану електронну пошту не пізніше ніж:</w:t>
      </w:r>
      <w:r>
        <w:rPr>
          <w:b/>
        </w:rPr>
        <w:t xml:space="preserve"> </w:t>
      </w:r>
      <w:r w:rsidR="00586873">
        <w:rPr>
          <w:b/>
        </w:rPr>
        <w:t>четвер</w:t>
      </w:r>
      <w:r>
        <w:rPr>
          <w:b/>
          <w:color w:val="000000"/>
        </w:rPr>
        <w:t xml:space="preserve">, </w:t>
      </w:r>
      <w:r w:rsidR="00586873">
        <w:rPr>
          <w:b/>
          <w:color w:val="000000"/>
        </w:rPr>
        <w:t>9 грудня</w:t>
      </w:r>
      <w:r>
        <w:rPr>
          <w:b/>
          <w:color w:val="000000"/>
        </w:rPr>
        <w:t>, 1</w:t>
      </w:r>
      <w:r>
        <w:rPr>
          <w:b/>
        </w:rPr>
        <w:t>5</w:t>
      </w:r>
      <w:r>
        <w:rPr>
          <w:b/>
          <w:color w:val="000000"/>
        </w:rPr>
        <w:t>:00 за київським часом</w:t>
      </w:r>
      <w:r>
        <w:rPr>
          <w:b/>
        </w:rPr>
        <w:t xml:space="preserve">. </w:t>
      </w:r>
      <w:r>
        <w:t>Пропозиції надіслані на будь-яку іншу електронну пошту не будуть прийняті до розгляду</w:t>
      </w:r>
      <w:r>
        <w:t>.</w:t>
      </w:r>
    </w:p>
    <w:tbl>
      <w:tblPr>
        <w:tblStyle w:val="afff8"/>
        <w:tblW w:w="852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012"/>
      </w:tblGrid>
      <w:tr w:rsidR="002934EF" w14:paraId="3347FA1D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775908AF" w14:textId="77777777" w:rsidR="002934EF" w:rsidRDefault="00150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Контактна особа:</w:t>
            </w:r>
          </w:p>
        </w:tc>
        <w:tc>
          <w:tcPr>
            <w:tcW w:w="5012" w:type="dxa"/>
            <w:shd w:val="clear" w:color="auto" w:fill="auto"/>
          </w:tcPr>
          <w:p w14:paraId="2DAF25C0" w14:textId="77777777" w:rsidR="002934EF" w:rsidRDefault="00150D95">
            <w:r>
              <w:rPr>
                <w:i/>
              </w:rPr>
              <w:t>Ірина Богун</w:t>
            </w:r>
          </w:p>
        </w:tc>
      </w:tr>
      <w:tr w:rsidR="002934EF" w14:paraId="069289CC" w14:textId="77777777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6B52E953" w14:textId="77777777" w:rsidR="002934EF" w:rsidRDefault="00150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Електронна адреса:</w:t>
            </w:r>
          </w:p>
        </w:tc>
        <w:tc>
          <w:tcPr>
            <w:tcW w:w="5012" w:type="dxa"/>
            <w:shd w:val="clear" w:color="auto" w:fill="auto"/>
          </w:tcPr>
          <w:p w14:paraId="66CDF73B" w14:textId="77777777" w:rsidR="002934EF" w:rsidRDefault="00150D95">
            <w:pPr>
              <w:rPr>
                <w:b/>
              </w:rPr>
            </w:pPr>
            <w:r>
              <w:rPr>
                <w:b/>
              </w:rPr>
              <w:t>ua-procurement@unfpa.org</w:t>
            </w:r>
          </w:p>
        </w:tc>
      </w:tr>
    </w:tbl>
    <w:p w14:paraId="3EBD1826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</w:p>
    <w:p w14:paraId="775436C1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/>
          <w:color w:val="000000"/>
        </w:rPr>
      </w:pPr>
      <w:r>
        <w:rPr>
          <w:color w:val="000000"/>
        </w:rPr>
        <w:t>Зверніть увагу на наступні інструкції щодо електронного подання:</w:t>
      </w:r>
    </w:p>
    <w:p w14:paraId="74C578DB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Тема повідомлення має включати таке посилання: RFQ Nº UNFPA/UKR/RFQ/21/37</w:t>
      </w:r>
    </w:p>
    <w:p w14:paraId="56BA5561" w14:textId="77777777" w:rsidR="002934EF" w:rsidRDefault="00150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14:paraId="456A52C3" w14:textId="77777777" w:rsidR="002934EF" w:rsidRDefault="00150D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lastRenderedPageBreak/>
        <w:t>Загальний обсяг повідомлення, що надсилаєтьс</w:t>
      </w:r>
      <w:r>
        <w:rPr>
          <w:color w:val="000000"/>
        </w:rPr>
        <w:t xml:space="preserve">я не має перевищувати </w:t>
      </w:r>
      <w:r>
        <w:rPr>
          <w:b/>
          <w:color w:val="000000"/>
        </w:rPr>
        <w:t>20 MB (у тому числі, сам лист, надані додатки та заголовки)</w:t>
      </w:r>
      <w:r>
        <w:rPr>
          <w:color w:val="000000"/>
        </w:rPr>
        <w:t>. При великих розмірах файлу з технічним описом, останні мають надсилатися окремо до кінцевого строку подання пропозицій.</w:t>
      </w:r>
    </w:p>
    <w:p w14:paraId="1AF5EB98" w14:textId="77777777" w:rsidR="002934EF" w:rsidRDefault="002934EF">
      <w:pPr>
        <w:spacing w:after="0" w:line="240" w:lineRule="auto"/>
        <w:jc w:val="both"/>
        <w:rPr>
          <w:b/>
        </w:rPr>
      </w:pPr>
    </w:p>
    <w:p w14:paraId="675BD725" w14:textId="77777777" w:rsidR="002934EF" w:rsidRDefault="002934EF">
      <w:pPr>
        <w:spacing w:after="0" w:line="240" w:lineRule="auto"/>
        <w:jc w:val="both"/>
        <w:rPr>
          <w:b/>
        </w:rPr>
      </w:pPr>
    </w:p>
    <w:p w14:paraId="495997BC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V. Оцінка пропозицій</w:t>
      </w:r>
    </w:p>
    <w:p w14:paraId="0D1ED35A" w14:textId="77777777" w:rsidR="002934EF" w:rsidRDefault="00150D95">
      <w:pPr>
        <w:spacing w:after="0" w:line="240" w:lineRule="auto"/>
        <w:jc w:val="both"/>
      </w:pPr>
      <w:r>
        <w:t>Спеціалізована оціночна комісі</w:t>
      </w:r>
      <w:r>
        <w:t xml:space="preserve">я проводитиме оцінку пропозицій у два етапи. Технічні пропозиції будуть розглянуті  на відповідність вимогам </w:t>
      </w:r>
      <w:r>
        <w:rPr>
          <w:b/>
        </w:rPr>
        <w:t xml:space="preserve">до </w:t>
      </w:r>
      <w:r>
        <w:t>порівняння цінових пропозицій.</w:t>
      </w:r>
    </w:p>
    <w:p w14:paraId="729EE52E" w14:textId="77777777" w:rsidR="002934EF" w:rsidRDefault="002934EF">
      <w:pPr>
        <w:spacing w:after="0" w:line="240" w:lineRule="auto"/>
        <w:jc w:val="both"/>
      </w:pPr>
    </w:p>
    <w:p w14:paraId="54CB0C79" w14:textId="77777777" w:rsidR="002934EF" w:rsidRDefault="00150D95">
      <w:pPr>
        <w:spacing w:after="0" w:line="240" w:lineRule="auto"/>
        <w:jc w:val="both"/>
        <w:rPr>
          <w:b/>
        </w:rPr>
      </w:pPr>
      <w:proofErr w:type="spellStart"/>
      <w:r>
        <w:rPr>
          <w:b/>
        </w:rPr>
        <w:t>Teхнічна</w:t>
      </w:r>
      <w:proofErr w:type="spellEnd"/>
      <w:r>
        <w:rPr>
          <w:b/>
        </w:rPr>
        <w:t xml:space="preserve"> оцінка (максимально 100 балів)</w:t>
      </w:r>
    </w:p>
    <w:p w14:paraId="0CAA540E" w14:textId="77777777" w:rsidR="002934EF" w:rsidRDefault="00150D95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</w:pPr>
      <w:bookmarkStart w:id="1" w:name="_heading=h.30j0zll" w:colFirst="0" w:colLast="0"/>
      <w:bookmarkEnd w:id="1"/>
      <w:r>
        <w:t>Технічні пропозиції будуть оцінені згідно з умовами, вказаними в розділі про вимоги до надання послуг/ Розділ IІ Технічного завдання, та відповідно до критеріїв оцінки, що подані нижче.</w:t>
      </w:r>
    </w:p>
    <w:p w14:paraId="7D67453E" w14:textId="77777777" w:rsidR="002934EF" w:rsidRDefault="002934E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</w:pPr>
    </w:p>
    <w:tbl>
      <w:tblPr>
        <w:tblStyle w:val="afff9"/>
        <w:tblW w:w="96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3"/>
        <w:gridCol w:w="1559"/>
        <w:gridCol w:w="1134"/>
        <w:gridCol w:w="1134"/>
        <w:gridCol w:w="1693"/>
      </w:tblGrid>
      <w:tr w:rsidR="002934EF" w14:paraId="2213DF98" w14:textId="77777777">
        <w:trPr>
          <w:jc w:val="center"/>
        </w:trPr>
        <w:tc>
          <w:tcPr>
            <w:tcW w:w="410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7DD86982" w14:textId="77777777" w:rsidR="002934EF" w:rsidRDefault="00150D95">
            <w:pPr>
              <w:jc w:val="center"/>
            </w:pPr>
            <w:r>
              <w:rPr>
                <w:b/>
                <w:color w:val="FFFFFF"/>
              </w:rPr>
              <w:t>Критерії</w:t>
            </w:r>
          </w:p>
        </w:tc>
        <w:tc>
          <w:tcPr>
            <w:tcW w:w="155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7254A885" w14:textId="77777777" w:rsidR="002934EF" w:rsidRDefault="00150D95">
            <w:pPr>
              <w:jc w:val="center"/>
            </w:pPr>
            <w:r>
              <w:rPr>
                <w:color w:val="FFFFFF"/>
              </w:rPr>
              <w:t>[A] Максимальна кількість балів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34D1DFBE" w14:textId="77777777" w:rsidR="002934EF" w:rsidRDefault="00150D95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[B]</w:t>
            </w:r>
          </w:p>
          <w:p w14:paraId="72814560" w14:textId="77777777" w:rsidR="002934EF" w:rsidRDefault="00150D95">
            <w:pPr>
              <w:jc w:val="center"/>
            </w:pPr>
            <w:r>
              <w:rPr>
                <w:color w:val="FFFFFF"/>
              </w:rPr>
              <w:t>Отримані бали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644F6D68" w14:textId="77777777" w:rsidR="002934EF" w:rsidRDefault="00150D95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[C]</w:t>
            </w:r>
          </w:p>
          <w:p w14:paraId="56252099" w14:textId="77777777" w:rsidR="002934EF" w:rsidRDefault="00150D95">
            <w:pPr>
              <w:jc w:val="center"/>
            </w:pPr>
            <w:r>
              <w:rPr>
                <w:color w:val="FFFFFF"/>
              </w:rPr>
              <w:t>Вага (</w:t>
            </w:r>
            <w:r>
              <w:rPr>
                <w:color w:val="FFFFFF"/>
              </w:rPr>
              <w:t>%)</w:t>
            </w:r>
          </w:p>
        </w:tc>
        <w:tc>
          <w:tcPr>
            <w:tcW w:w="169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6960640C" w14:textId="77777777" w:rsidR="002934EF" w:rsidRDefault="00150D95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[B] x [C] = [D]</w:t>
            </w:r>
          </w:p>
          <w:p w14:paraId="31EB11BA" w14:textId="77777777" w:rsidR="002934EF" w:rsidRDefault="00150D95">
            <w:pPr>
              <w:jc w:val="center"/>
            </w:pPr>
            <w:r>
              <w:rPr>
                <w:color w:val="FFFFFF"/>
              </w:rPr>
              <w:t>Загальна кількість балів</w:t>
            </w:r>
          </w:p>
        </w:tc>
      </w:tr>
      <w:tr w:rsidR="002934EF" w14:paraId="51BF2AEC" w14:textId="77777777">
        <w:trPr>
          <w:jc w:val="center"/>
        </w:trPr>
        <w:tc>
          <w:tcPr>
            <w:tcW w:w="410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758795" w14:textId="77777777" w:rsidR="002934EF" w:rsidRDefault="00150D95">
            <w:pPr>
              <w:jc w:val="both"/>
            </w:pPr>
            <w:r>
              <w:t>Досвід компанії та лідера/-</w:t>
            </w:r>
            <w:proofErr w:type="spellStart"/>
            <w:r>
              <w:t>ки</w:t>
            </w:r>
            <w:proofErr w:type="spellEnd"/>
            <w:r>
              <w:t xml:space="preserve"> команди у створенні сценаріїв. Презентація успішних кейсів</w:t>
            </w:r>
          </w:p>
        </w:tc>
        <w:tc>
          <w:tcPr>
            <w:tcW w:w="155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ADF5645" w14:textId="77777777" w:rsidR="002934EF" w:rsidRDefault="00150D95">
            <w:pPr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FD415A" w14:textId="77777777" w:rsidR="002934EF" w:rsidRDefault="002934EF"/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2C0DA95" w14:textId="77777777" w:rsidR="002934EF" w:rsidRDefault="00150D95">
            <w:pPr>
              <w:jc w:val="center"/>
            </w:pPr>
            <w:r>
              <w:t>30%</w:t>
            </w:r>
          </w:p>
        </w:tc>
        <w:tc>
          <w:tcPr>
            <w:tcW w:w="169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8E6B81" w14:textId="77777777" w:rsidR="002934EF" w:rsidRDefault="002934EF">
            <w:pPr>
              <w:jc w:val="center"/>
            </w:pPr>
          </w:p>
        </w:tc>
      </w:tr>
      <w:tr w:rsidR="002934EF" w14:paraId="3B249DF8" w14:textId="77777777">
        <w:trPr>
          <w:jc w:val="center"/>
        </w:trPr>
        <w:tc>
          <w:tcPr>
            <w:tcW w:w="410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DE91B4" w14:textId="77777777" w:rsidR="002934EF" w:rsidRDefault="00150D95">
            <w:pPr>
              <w:jc w:val="both"/>
              <w:rPr>
                <w:highlight w:val="white"/>
              </w:rPr>
            </w:pPr>
            <w:r>
              <w:t xml:space="preserve">Схема сценарію (інтерактивних виборів) для фільму та серіалу </w:t>
            </w:r>
          </w:p>
        </w:tc>
        <w:tc>
          <w:tcPr>
            <w:tcW w:w="155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88646E" w14:textId="77777777" w:rsidR="002934EF" w:rsidRDefault="00150D95">
            <w:pPr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181B915" w14:textId="77777777" w:rsidR="002934EF" w:rsidRDefault="002934EF"/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A654C3" w14:textId="77777777" w:rsidR="002934EF" w:rsidRDefault="00150D95">
            <w:pPr>
              <w:jc w:val="center"/>
            </w:pPr>
            <w:r>
              <w:t>30%</w:t>
            </w:r>
          </w:p>
        </w:tc>
        <w:tc>
          <w:tcPr>
            <w:tcW w:w="169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0E9987" w14:textId="77777777" w:rsidR="002934EF" w:rsidRDefault="002934EF">
            <w:pPr>
              <w:jc w:val="center"/>
            </w:pPr>
          </w:p>
        </w:tc>
      </w:tr>
      <w:tr w:rsidR="002934EF" w14:paraId="28685F0E" w14:textId="77777777">
        <w:trPr>
          <w:jc w:val="center"/>
        </w:trPr>
        <w:tc>
          <w:tcPr>
            <w:tcW w:w="410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CD0957" w14:textId="77777777" w:rsidR="002934EF" w:rsidRDefault="00150D95">
            <w:r>
              <w:t xml:space="preserve">Знання українського телевізійного медіа ринку, розуміння виробництва серіалів та фільмів </w:t>
            </w:r>
          </w:p>
        </w:tc>
        <w:tc>
          <w:tcPr>
            <w:tcW w:w="155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EC04B5" w14:textId="77777777" w:rsidR="002934EF" w:rsidRDefault="00150D95">
            <w:pPr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7D4CC7" w14:textId="77777777" w:rsidR="002934EF" w:rsidRDefault="002934EF"/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F72A89" w14:textId="77777777" w:rsidR="002934EF" w:rsidRDefault="00150D95">
            <w:pPr>
              <w:jc w:val="center"/>
            </w:pPr>
            <w:r>
              <w:t>15%</w:t>
            </w:r>
          </w:p>
        </w:tc>
        <w:tc>
          <w:tcPr>
            <w:tcW w:w="169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27BC1C" w14:textId="77777777" w:rsidR="002934EF" w:rsidRDefault="002934EF">
            <w:pPr>
              <w:jc w:val="center"/>
            </w:pPr>
          </w:p>
        </w:tc>
      </w:tr>
      <w:tr w:rsidR="002934EF" w14:paraId="7D1FA1B4" w14:textId="77777777">
        <w:trPr>
          <w:jc w:val="center"/>
        </w:trPr>
        <w:tc>
          <w:tcPr>
            <w:tcW w:w="410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1370AE" w14:textId="77777777" w:rsidR="002934EF" w:rsidRDefault="00150D95">
            <w:r>
              <w:t xml:space="preserve">Загальний короткий опис ідеї серіалу </w:t>
            </w:r>
          </w:p>
        </w:tc>
        <w:tc>
          <w:tcPr>
            <w:tcW w:w="155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D69FD2" w14:textId="77777777" w:rsidR="002934EF" w:rsidRDefault="00150D95">
            <w:pPr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BE289B" w14:textId="77777777" w:rsidR="002934EF" w:rsidRDefault="002934EF"/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528C309" w14:textId="77777777" w:rsidR="002934EF" w:rsidRDefault="00150D95">
            <w:pPr>
              <w:jc w:val="center"/>
            </w:pPr>
            <w:r>
              <w:t>15%</w:t>
            </w:r>
          </w:p>
        </w:tc>
        <w:tc>
          <w:tcPr>
            <w:tcW w:w="169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CF0C82" w14:textId="77777777" w:rsidR="002934EF" w:rsidRDefault="002934EF">
            <w:pPr>
              <w:jc w:val="center"/>
            </w:pPr>
          </w:p>
        </w:tc>
      </w:tr>
      <w:tr w:rsidR="002934EF" w14:paraId="24A11A9D" w14:textId="77777777">
        <w:trPr>
          <w:jc w:val="center"/>
        </w:trPr>
        <w:tc>
          <w:tcPr>
            <w:tcW w:w="410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8B655C" w14:textId="77777777" w:rsidR="002934EF" w:rsidRDefault="00150D95">
            <w:r>
              <w:t>Представлений досвід роботи із ООН агенціями та іншими міжнародними неурядовими організаціями</w:t>
            </w:r>
          </w:p>
        </w:tc>
        <w:tc>
          <w:tcPr>
            <w:tcW w:w="155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BBC54B7" w14:textId="77777777" w:rsidR="002934EF" w:rsidRDefault="00150D95">
            <w:pPr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0A9F3D" w14:textId="77777777" w:rsidR="002934EF" w:rsidRDefault="002934EF"/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98BA7D2" w14:textId="77777777" w:rsidR="002934EF" w:rsidRDefault="00150D95">
            <w:pPr>
              <w:jc w:val="center"/>
            </w:pPr>
            <w:r>
              <w:t>10%</w:t>
            </w:r>
          </w:p>
        </w:tc>
        <w:tc>
          <w:tcPr>
            <w:tcW w:w="169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B21A20" w14:textId="77777777" w:rsidR="002934EF" w:rsidRDefault="002934EF">
            <w:pPr>
              <w:jc w:val="center"/>
            </w:pPr>
          </w:p>
        </w:tc>
      </w:tr>
      <w:tr w:rsidR="002934EF" w14:paraId="35665D23" w14:textId="77777777">
        <w:trPr>
          <w:jc w:val="center"/>
        </w:trPr>
        <w:tc>
          <w:tcPr>
            <w:tcW w:w="410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0C0C0"/>
            <w:tcMar>
              <w:left w:w="108" w:type="dxa"/>
              <w:right w:w="108" w:type="dxa"/>
            </w:tcMar>
            <w:vAlign w:val="center"/>
          </w:tcPr>
          <w:p w14:paraId="5386BC78" w14:textId="77777777" w:rsidR="002934EF" w:rsidRDefault="00150D95">
            <w:pPr>
              <w:jc w:val="right"/>
            </w:pPr>
            <w:r>
              <w:rPr>
                <w:b/>
                <w:i/>
              </w:rPr>
              <w:t>Загальна сума</w:t>
            </w:r>
          </w:p>
        </w:tc>
        <w:tc>
          <w:tcPr>
            <w:tcW w:w="155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0C0C0"/>
            <w:tcMar>
              <w:left w:w="108" w:type="dxa"/>
              <w:right w:w="108" w:type="dxa"/>
            </w:tcMar>
            <w:vAlign w:val="center"/>
          </w:tcPr>
          <w:p w14:paraId="72F933B6" w14:textId="77777777" w:rsidR="002934EF" w:rsidRDefault="00150D95">
            <w:pPr>
              <w:jc w:val="center"/>
            </w:pPr>
            <w:r>
              <w:rPr>
                <w:b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0C0C0"/>
            <w:tcMar>
              <w:left w:w="108" w:type="dxa"/>
              <w:right w:w="108" w:type="dxa"/>
            </w:tcMar>
            <w:vAlign w:val="center"/>
          </w:tcPr>
          <w:p w14:paraId="5D41D170" w14:textId="77777777" w:rsidR="002934EF" w:rsidRDefault="002934EF"/>
        </w:tc>
        <w:tc>
          <w:tcPr>
            <w:tcW w:w="113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0C0C0"/>
            <w:tcMar>
              <w:left w:w="108" w:type="dxa"/>
              <w:right w:w="108" w:type="dxa"/>
            </w:tcMar>
            <w:vAlign w:val="center"/>
          </w:tcPr>
          <w:p w14:paraId="410CAD80" w14:textId="77777777" w:rsidR="002934EF" w:rsidRDefault="00150D95">
            <w:pPr>
              <w:jc w:val="center"/>
            </w:pPr>
            <w:r>
              <w:rPr>
                <w:b/>
              </w:rPr>
              <w:t>100%</w:t>
            </w:r>
          </w:p>
        </w:tc>
        <w:tc>
          <w:tcPr>
            <w:tcW w:w="169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0C0C0"/>
            <w:tcMar>
              <w:left w:w="108" w:type="dxa"/>
              <w:right w:w="108" w:type="dxa"/>
            </w:tcMar>
            <w:vAlign w:val="center"/>
          </w:tcPr>
          <w:p w14:paraId="1E68CBFD" w14:textId="77777777" w:rsidR="002934EF" w:rsidRDefault="002934EF">
            <w:pPr>
              <w:jc w:val="center"/>
            </w:pPr>
          </w:p>
        </w:tc>
      </w:tr>
    </w:tbl>
    <w:p w14:paraId="330FD258" w14:textId="77777777" w:rsidR="002934EF" w:rsidRDefault="002934E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</w:pPr>
    </w:p>
    <w:p w14:paraId="01055084" w14:textId="77777777" w:rsidR="002934EF" w:rsidRDefault="00150D95">
      <w:pPr>
        <w:spacing w:after="0" w:line="240" w:lineRule="auto"/>
      </w:pPr>
      <w:r>
        <w:t>Наступна шкала оцінювання буде використана для забезпечення об'єктивної оцінки:</w:t>
      </w:r>
    </w:p>
    <w:tbl>
      <w:tblPr>
        <w:tblStyle w:val="afffa"/>
        <w:tblW w:w="85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05"/>
        <w:gridCol w:w="2045"/>
      </w:tblGrid>
      <w:tr w:rsidR="002934EF" w14:paraId="3B40D930" w14:textId="77777777">
        <w:trPr>
          <w:trHeight w:val="600"/>
          <w:jc w:val="center"/>
        </w:trPr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E8390" w14:textId="77777777" w:rsidR="002934EF" w:rsidRDefault="00150D95">
            <w:r>
              <w:t xml:space="preserve">Рівень, який відповідає вимогам Технічного завдання, що базується на фактичних даних, включених в пропозицію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9FA37" w14:textId="77777777" w:rsidR="002934EF" w:rsidRDefault="00150D95">
            <w:pPr>
              <w:jc w:val="center"/>
            </w:pPr>
            <w:r>
              <w:t>Бали зі 100</w:t>
            </w:r>
          </w:p>
        </w:tc>
      </w:tr>
      <w:tr w:rsidR="002934EF" w14:paraId="69064FAF" w14:textId="77777777">
        <w:trPr>
          <w:trHeight w:val="250"/>
          <w:jc w:val="center"/>
        </w:trPr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8CBAC" w14:textId="77777777" w:rsidR="002934EF" w:rsidRDefault="00150D95">
            <w:r>
              <w:t>Значно перевищує вимоги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A5908" w14:textId="77777777" w:rsidR="002934EF" w:rsidRDefault="00150D95">
            <w:pPr>
              <w:jc w:val="center"/>
            </w:pPr>
            <w:r>
              <w:t>90 – 100</w:t>
            </w:r>
          </w:p>
        </w:tc>
      </w:tr>
      <w:tr w:rsidR="002934EF" w14:paraId="493FDB77" w14:textId="77777777">
        <w:trPr>
          <w:trHeight w:val="300"/>
          <w:jc w:val="center"/>
        </w:trPr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BED3A" w14:textId="77777777" w:rsidR="002934EF" w:rsidRDefault="00150D95">
            <w:r>
              <w:t>Перевищує вимоги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89F30" w14:textId="77777777" w:rsidR="002934EF" w:rsidRDefault="00150D95">
            <w:pPr>
              <w:jc w:val="center"/>
            </w:pPr>
            <w:r>
              <w:t xml:space="preserve">80 – 89 </w:t>
            </w:r>
          </w:p>
        </w:tc>
      </w:tr>
      <w:tr w:rsidR="002934EF" w14:paraId="3A8FDEAD" w14:textId="77777777">
        <w:trPr>
          <w:trHeight w:val="420"/>
          <w:jc w:val="center"/>
        </w:trPr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334B4" w14:textId="77777777" w:rsidR="002934EF" w:rsidRDefault="00150D95">
            <w:r>
              <w:t>Відповідає вимогам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9BA61" w14:textId="77777777" w:rsidR="002934EF" w:rsidRDefault="00150D95">
            <w:pPr>
              <w:jc w:val="center"/>
            </w:pPr>
            <w:r>
              <w:t>70 – 79</w:t>
            </w:r>
          </w:p>
        </w:tc>
      </w:tr>
      <w:tr w:rsidR="002934EF" w14:paraId="07CEF85E" w14:textId="77777777">
        <w:trPr>
          <w:trHeight w:val="400"/>
          <w:jc w:val="center"/>
        </w:trPr>
        <w:tc>
          <w:tcPr>
            <w:tcW w:w="6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E589B" w14:textId="77777777" w:rsidR="002934EF" w:rsidRDefault="00150D95">
            <w:r>
              <w:t>Не відповідає вимогам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A1046" w14:textId="77777777" w:rsidR="002934EF" w:rsidRDefault="00150D95">
            <w:pPr>
              <w:jc w:val="center"/>
            </w:pPr>
            <w:r>
              <w:t>до 70</w:t>
            </w:r>
          </w:p>
        </w:tc>
      </w:tr>
    </w:tbl>
    <w:p w14:paraId="2A1AE4B3" w14:textId="77777777" w:rsidR="002934EF" w:rsidRDefault="002934E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>
          <w:b/>
        </w:rPr>
      </w:pPr>
    </w:p>
    <w:p w14:paraId="64C4637E" w14:textId="77777777" w:rsidR="002934EF" w:rsidRDefault="00150D9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</w:pPr>
      <w:r>
        <w:rPr>
          <w:b/>
        </w:rPr>
        <w:t xml:space="preserve">Цінові пропозиції будуть оцінені тільки від тих постачальників, чиї технічні пропозиції набрали мінімальну кількість балів – 70 після технічної оцінки. </w:t>
      </w:r>
    </w:p>
    <w:p w14:paraId="5D29C904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/>
          <w:color w:val="000000"/>
        </w:rPr>
      </w:pPr>
    </w:p>
    <w:p w14:paraId="27117C0A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Фінансова оцінка (максимально 100 балів)</w:t>
      </w:r>
    </w:p>
    <w:p w14:paraId="64D06073" w14:textId="77777777" w:rsidR="002934EF" w:rsidRDefault="00150D9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</w:pPr>
      <w:r>
        <w:t>Цінові пропозиції будуть оцінені на основі відповідності до вимог форми цінової пропозиції. Максимальна кількість балів для цінової пропозиції – 100, будуть передані найменшій сумарній ціні на основі спеціальної формули наданої у Технічному завданні. Усі і</w:t>
      </w:r>
      <w:r>
        <w:t>нші цінові пропозиції отримають бали у зворотній пропорції згідно такої формули:</w:t>
      </w:r>
    </w:p>
    <w:tbl>
      <w:tblPr>
        <w:tblStyle w:val="afffb"/>
        <w:tblW w:w="70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7"/>
        <w:gridCol w:w="2325"/>
        <w:gridCol w:w="2792"/>
      </w:tblGrid>
      <w:tr w:rsidR="002934EF" w14:paraId="4ED277C2" w14:textId="77777777">
        <w:trPr>
          <w:jc w:val="center"/>
        </w:trPr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110D4C" w14:textId="77777777" w:rsidR="002934EF" w:rsidRDefault="00150D95">
            <w:pPr>
              <w:tabs>
                <w:tab w:val="left" w:pos="-1080"/>
              </w:tabs>
              <w:jc w:val="both"/>
            </w:pPr>
            <w:r>
              <w:t>Фінансова оцінка =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37D735" w14:textId="77777777" w:rsidR="002934EF" w:rsidRDefault="00150D95">
            <w:pPr>
              <w:tabs>
                <w:tab w:val="left" w:pos="-1080"/>
              </w:tabs>
              <w:jc w:val="center"/>
            </w:pPr>
            <w:r>
              <w:t>Найнижча подана ціна ($)</w:t>
            </w:r>
          </w:p>
        </w:tc>
        <w:tc>
          <w:tcPr>
            <w:tcW w:w="2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F47C162" w14:textId="77777777" w:rsidR="002934EF" w:rsidRDefault="00150D95">
            <w:pPr>
              <w:tabs>
                <w:tab w:val="left" w:pos="-1080"/>
              </w:tabs>
              <w:jc w:val="both"/>
            </w:pPr>
            <w:r>
              <w:t>X 100 (Максимальна кількість балів)</w:t>
            </w:r>
          </w:p>
        </w:tc>
      </w:tr>
      <w:tr w:rsidR="002934EF" w14:paraId="387F48CF" w14:textId="77777777">
        <w:trPr>
          <w:jc w:val="center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493F4A" w14:textId="77777777" w:rsidR="002934EF" w:rsidRDefault="00293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40DF6B7" w14:textId="77777777" w:rsidR="002934EF" w:rsidRDefault="00150D95">
            <w:pPr>
              <w:tabs>
                <w:tab w:val="left" w:pos="-1080"/>
              </w:tabs>
              <w:jc w:val="center"/>
            </w:pPr>
            <w:r>
              <w:t>Цінова пропозиція, яка оцінюється ($)</w:t>
            </w:r>
          </w:p>
        </w:tc>
        <w:tc>
          <w:tcPr>
            <w:tcW w:w="2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BE95A2" w14:textId="77777777" w:rsidR="002934EF" w:rsidRDefault="00293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061908B1" w14:textId="77777777" w:rsidR="002934EF" w:rsidRDefault="00150D95">
      <w:pPr>
        <w:keepNext/>
        <w:keepLines/>
        <w:tabs>
          <w:tab w:val="left" w:pos="1980"/>
          <w:tab w:val="left" w:pos="2160"/>
          <w:tab w:val="left" w:pos="4320"/>
          <w:tab w:val="left" w:pos="-180"/>
        </w:tabs>
        <w:spacing w:after="0" w:line="240" w:lineRule="auto"/>
        <w:rPr>
          <w:b/>
        </w:rPr>
      </w:pPr>
      <w:r>
        <w:rPr>
          <w:b/>
        </w:rPr>
        <w:lastRenderedPageBreak/>
        <w:t>Загальний бал</w:t>
      </w:r>
    </w:p>
    <w:p w14:paraId="096F1977" w14:textId="77777777" w:rsidR="002934EF" w:rsidRDefault="00150D95">
      <w:pPr>
        <w:keepNext/>
        <w:keepLines/>
        <w:tabs>
          <w:tab w:val="left" w:pos="1980"/>
          <w:tab w:val="left" w:pos="2160"/>
          <w:tab w:val="left" w:pos="4320"/>
          <w:tab w:val="left" w:pos="-180"/>
        </w:tabs>
        <w:spacing w:after="0" w:line="240" w:lineRule="auto"/>
        <w:jc w:val="both"/>
        <w:rPr>
          <w:b/>
        </w:rPr>
      </w:pPr>
      <w:bookmarkStart w:id="2" w:name="_heading=h.2jxsxqh" w:colFirst="0" w:colLast="0"/>
      <w:bookmarkEnd w:id="2"/>
      <w:r>
        <w:t>Сумарна оцінка для кожної пропозиції буде середньозваженою сумою оцінки за технічну та фінансову пропозиції. Максимальна сума балів - 100 балів.</w:t>
      </w:r>
    </w:p>
    <w:tbl>
      <w:tblPr>
        <w:tblStyle w:val="afffc"/>
        <w:tblW w:w="65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3"/>
      </w:tblGrid>
      <w:tr w:rsidR="002934EF" w14:paraId="0FF71342" w14:textId="77777777">
        <w:trPr>
          <w:jc w:val="center"/>
        </w:trPr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308F53" w14:textId="77777777" w:rsidR="002934EF" w:rsidRDefault="00150D95">
            <w:pPr>
              <w:tabs>
                <w:tab w:val="left" w:pos="-1080"/>
              </w:tabs>
              <w:jc w:val="center"/>
            </w:pPr>
            <w:r>
              <w:t>Загальний бал =70% Технічної оцінки + 30% Фінансової оцінки</w:t>
            </w:r>
          </w:p>
        </w:tc>
      </w:tr>
    </w:tbl>
    <w:p w14:paraId="14AA95FC" w14:textId="77777777" w:rsidR="002934EF" w:rsidRDefault="002934EF">
      <w:pPr>
        <w:spacing w:after="0" w:line="240" w:lineRule="auto"/>
        <w:jc w:val="both"/>
        <w:rPr>
          <w:b/>
        </w:rPr>
      </w:pPr>
    </w:p>
    <w:p w14:paraId="6F489134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 xml:space="preserve">VI. Визначення переможця </w:t>
      </w:r>
    </w:p>
    <w:p w14:paraId="4DF75B9F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bookmarkStart w:id="3" w:name="_heading=h.1fob9te" w:colFirst="0" w:colLast="0"/>
      <w:bookmarkEnd w:id="3"/>
      <w:r>
        <w:rPr>
          <w:color w:val="000000"/>
        </w:rPr>
        <w:t>Договір на термін до 31</w:t>
      </w:r>
      <w:r>
        <w:rPr>
          <w:color w:val="000000"/>
        </w:rPr>
        <w:t xml:space="preserve"> березня 2022 року між UNFPA та постачальником буде укладено з тим претендентом, чия пропозиція </w:t>
      </w:r>
      <w:r>
        <w:t>отримає найвищий загальний бал</w:t>
      </w:r>
      <w:r>
        <w:rPr>
          <w:color w:val="000000"/>
        </w:rPr>
        <w:t>.</w:t>
      </w:r>
    </w:p>
    <w:p w14:paraId="22314123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VII. Право на змінення вимог під час прийняття рішень</w:t>
      </w:r>
    </w:p>
    <w:p w14:paraId="569CB0E8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ab/>
      </w:r>
      <w:r>
        <w:t>Фонд ООН у галузі народонаселення</w:t>
      </w:r>
      <w:r>
        <w:rPr>
          <w:color w:val="000000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14:paraId="0ECD4A26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VIII. Умови оплати</w:t>
      </w:r>
    </w:p>
    <w:p w14:paraId="74A24ACD" w14:textId="77777777" w:rsidR="002934EF" w:rsidRDefault="00150D95">
      <w:pPr>
        <w:tabs>
          <w:tab w:val="left" w:pos="-180"/>
          <w:tab w:val="left" w:pos="-90"/>
        </w:tabs>
        <w:spacing w:after="0" w:line="240" w:lineRule="auto"/>
        <w:jc w:val="both"/>
      </w:pPr>
      <w:r>
        <w:t>Оплата здійснюється відповідно до отримання Замовником перелічени</w:t>
      </w:r>
      <w:r>
        <w:t>х вище продуктів (результатів роботи), а також на основі наданого повного пакету супровідної платіжної документації. Оплата здійснюється у валюті: українських гривнях. У випадку використання двох валют, курсом обміну вважається операційний курс Організації</w:t>
      </w:r>
      <w:r>
        <w:t xml:space="preserve"> Об'єднаних Націй в той день, в який Фонд ООН у галузі народонаселення повідомляє про здійснення цих платежів (веб: </w:t>
      </w:r>
      <w:hyperlink r:id="rId11">
        <w:r>
          <w:t>www.treasury.un.org</w:t>
        </w:r>
      </w:hyperlink>
      <w:r>
        <w:t>). Термін оплати складає 30 днів після отримання товаросупровідних документів, рахунків-фактур та іншої документації, що вимагається договором.</w:t>
      </w:r>
    </w:p>
    <w:p w14:paraId="0D841D58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 xml:space="preserve">IX. </w:t>
      </w:r>
      <w:hyperlink r:id="rId12" w:anchor="FraudCorruption">
        <w:r>
          <w:rPr>
            <w:b/>
          </w:rPr>
          <w:t>Шахрайство</w:t>
        </w:r>
      </w:hyperlink>
      <w:r>
        <w:rPr>
          <w:b/>
        </w:rPr>
        <w:t xml:space="preserve"> і корупція</w:t>
      </w:r>
    </w:p>
    <w:p w14:paraId="20667969" w14:textId="77777777" w:rsidR="002934EF" w:rsidRDefault="0015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Фонд ООН у галузі народонаселення прагне запобігати, виявляти та вживати дій проти всіх випадків шахрайства щодо Фонду ООН у галузі народонаселення та третіх сторін, які беруть участь у діяльності Фонду ООН у галузі народонаселення. З політикою Фонду ООН у</w:t>
      </w:r>
      <w:r>
        <w:rPr>
          <w:color w:val="000000"/>
        </w:rPr>
        <w:t xml:space="preserve"> галузі народонаселення щодо шахрайства та корупції можна ознайомитися тут: </w:t>
      </w:r>
      <w:hyperlink r:id="rId13" w:anchor="overlay-context=node/10356/draft">
        <w:proofErr w:type="spellStart"/>
        <w:r>
          <w:rPr>
            <w:color w:val="0563C1"/>
            <w:u w:val="single"/>
          </w:rPr>
          <w:t>FraudPolicy</w:t>
        </w:r>
        <w:proofErr w:type="spellEnd"/>
      </w:hyperlink>
      <w:r>
        <w:rPr>
          <w:color w:val="000000"/>
        </w:rPr>
        <w:t>. Подання пропозицій учасником передбачає, що останній ознайомл</w:t>
      </w:r>
      <w:r>
        <w:rPr>
          <w:color w:val="000000"/>
        </w:rPr>
        <w:t>ений з даними правилами.</w:t>
      </w:r>
    </w:p>
    <w:p w14:paraId="164C6CB7" w14:textId="77777777" w:rsidR="002934EF" w:rsidRDefault="00150D95">
      <w:pPr>
        <w:spacing w:after="0" w:line="240" w:lineRule="auto"/>
        <w:jc w:val="both"/>
      </w:pPr>
      <w:r>
        <w:t>У разі та за потреби, постачальники, їх дочірні підприємства, агенти, посередники і керівники мають співпрацювати з Управлінням з аудиту та нагляду Фонду ООН у галузі народонаселення, а також з будь-яким іншим уповноваженим з нагля</w:t>
      </w:r>
      <w:r>
        <w:t>ду, який призначений Виконавчим Директором та Радником з етики Фонду ООН у галузі народонаселення.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</w:t>
      </w:r>
      <w:r>
        <w:t>сіх необхідних документів, у тому числі фінансових.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 та відсторонити і зняти його зі списку за</w:t>
      </w:r>
      <w:r>
        <w:t xml:space="preserve">реєстрованих Фондом постачальників. </w:t>
      </w:r>
    </w:p>
    <w:p w14:paraId="0CF36B78" w14:textId="77777777" w:rsidR="002934EF" w:rsidRDefault="00150D95">
      <w:pPr>
        <w:spacing w:after="0" w:line="240" w:lineRule="auto"/>
        <w:jc w:val="both"/>
        <w:rPr>
          <w:color w:val="0563C1"/>
          <w:u w:val="single"/>
        </w:rPr>
      </w:pPr>
      <w: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14">
        <w:proofErr w:type="spellStart"/>
        <w:r>
          <w:rPr>
            <w:color w:val="0563C1"/>
            <w:u w:val="single"/>
          </w:rPr>
          <w:t>UN</w:t>
        </w:r>
        <w:r>
          <w:rPr>
            <w:color w:val="0563C1"/>
            <w:u w:val="single"/>
          </w:rPr>
          <w:t>FPAInvestigationHotline</w:t>
        </w:r>
        <w:proofErr w:type="spellEnd"/>
      </w:hyperlink>
      <w:r>
        <w:rPr>
          <w:color w:val="0563C1"/>
          <w:u w:val="single"/>
        </w:rPr>
        <w:t>.</w:t>
      </w:r>
    </w:p>
    <w:p w14:paraId="3B86409B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X. Політика нульової толерантності</w:t>
      </w:r>
    </w:p>
    <w:p w14:paraId="2869495C" w14:textId="77777777" w:rsidR="002934EF" w:rsidRDefault="00150D95">
      <w:pPr>
        <w:spacing w:after="0" w:line="240" w:lineRule="auto"/>
        <w:jc w:val="both"/>
      </w:pPr>
      <w:r>
        <w:t>Фонд ООН у галузі народонаселення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</w:t>
      </w:r>
      <w:r>
        <w:t xml:space="preserve">и вдячності співробітникам Фонду ООН у галузі народонаселення. Детальніше з цими правилами можна ознайомитися тут: </w:t>
      </w:r>
      <w:hyperlink r:id="rId15" w:anchor="ZeroTolerance">
        <w:proofErr w:type="spellStart"/>
        <w:r>
          <w:rPr>
            <w:color w:val="0563C1"/>
            <w:u w:val="single"/>
          </w:rPr>
          <w:t>ZeroTolerancePolicy</w:t>
        </w:r>
        <w:proofErr w:type="spellEnd"/>
      </w:hyperlink>
      <w:r>
        <w:t>.</w:t>
      </w:r>
    </w:p>
    <w:p w14:paraId="52661C74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XI. Опротестування процесу подання пропози</w:t>
      </w:r>
      <w:r>
        <w:rPr>
          <w:b/>
        </w:rPr>
        <w:t>цій</w:t>
      </w:r>
    </w:p>
    <w:p w14:paraId="325E7325" w14:textId="77777777" w:rsidR="002934EF" w:rsidRDefault="00150D95">
      <w:pPr>
        <w:tabs>
          <w:tab w:val="left" w:pos="851"/>
        </w:tabs>
        <w:spacing w:after="0" w:line="240" w:lineRule="auto"/>
        <w:jc w:val="both"/>
      </w:pPr>
      <w: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ЮНФПА Олесі Компанієць на електронну пошту: </w:t>
      </w:r>
      <w:hyperlink r:id="rId16">
        <w:r>
          <w:t>kompaniiets@unfpa.org</w:t>
        </w:r>
      </w:hyperlink>
      <w:r>
        <w:t xml:space="preserve">. У разі незадоволення відповіддю, наданою керівником підрозділу ЮНФПА, претендент може звернутися до Голови Відділу </w:t>
      </w:r>
      <w:proofErr w:type="spellStart"/>
      <w:r>
        <w:t>закупівель</w:t>
      </w:r>
      <w:proofErr w:type="spellEnd"/>
      <w:r>
        <w:t xml:space="preserve"> Фонду ООН у галузі народонаселення</w:t>
      </w:r>
      <w:r>
        <w:rPr>
          <w:color w:val="003366"/>
          <w:u w:val="single"/>
        </w:rPr>
        <w:t xml:space="preserve"> </w:t>
      </w:r>
      <w:hyperlink r:id="rId17">
        <w:r>
          <w:rPr>
            <w:color w:val="003366"/>
            <w:u w:val="single"/>
          </w:rPr>
          <w:t>procure</w:t>
        </w:r>
        <w:r>
          <w:rPr>
            <w:color w:val="003366"/>
            <w:u w:val="single"/>
          </w:rPr>
          <w:t>ment@unfpa.org</w:t>
        </w:r>
      </w:hyperlink>
      <w:r>
        <w:t>.</w:t>
      </w:r>
    </w:p>
    <w:p w14:paraId="3EF921A8" w14:textId="77777777" w:rsidR="002934EF" w:rsidRDefault="00150D95">
      <w:pPr>
        <w:spacing w:after="0" w:line="240" w:lineRule="auto"/>
        <w:jc w:val="both"/>
        <w:rPr>
          <w:b/>
        </w:rPr>
      </w:pPr>
      <w:r>
        <w:rPr>
          <w:b/>
        </w:rPr>
        <w:t>XII. Зауваження</w:t>
      </w:r>
    </w:p>
    <w:p w14:paraId="768D09DD" w14:textId="77777777" w:rsidR="002934EF" w:rsidRDefault="00150D95">
      <w:pPr>
        <w:spacing w:after="0" w:line="240" w:lineRule="auto"/>
        <w:jc w:val="both"/>
      </w:pPr>
      <w: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14:paraId="1BC04957" w14:textId="77777777" w:rsidR="002934EF" w:rsidRDefault="00150D95">
      <w:pPr>
        <w:spacing w:after="0" w:line="240" w:lineRule="auto"/>
        <w:rPr>
          <w:b/>
          <w:smallCaps/>
        </w:rPr>
      </w:pPr>
      <w:r>
        <w:br w:type="page"/>
      </w:r>
    </w:p>
    <w:p w14:paraId="3ACA515E" w14:textId="77777777" w:rsidR="002934EF" w:rsidRDefault="002934EF">
      <w:pPr>
        <w:spacing w:after="0" w:line="240" w:lineRule="auto"/>
        <w:rPr>
          <w:b/>
          <w:smallCaps/>
        </w:rPr>
      </w:pPr>
    </w:p>
    <w:p w14:paraId="7EA056EA" w14:textId="77777777" w:rsidR="002934EF" w:rsidRDefault="002934EF">
      <w:pPr>
        <w:spacing w:after="0" w:line="240" w:lineRule="auto"/>
        <w:rPr>
          <w:b/>
          <w:smallCaps/>
        </w:rPr>
      </w:pPr>
    </w:p>
    <w:p w14:paraId="6802FC02" w14:textId="77777777" w:rsidR="002934EF" w:rsidRDefault="002934EF">
      <w:pPr>
        <w:spacing w:after="0" w:line="240" w:lineRule="auto"/>
        <w:rPr>
          <w:b/>
          <w:smallCaps/>
        </w:rPr>
      </w:pPr>
    </w:p>
    <w:p w14:paraId="558AB7CF" w14:textId="77777777" w:rsidR="002934EF" w:rsidRDefault="00150D95">
      <w:pPr>
        <w:spacing w:after="0" w:line="240" w:lineRule="auto"/>
      </w:pPr>
      <w:r>
        <w:rPr>
          <w:b/>
          <w:smallCaps/>
        </w:rPr>
        <w:t>БЛАНК ЦІНОВОЇ ПРОПОЗИЦІЇ</w:t>
      </w:r>
    </w:p>
    <w:p w14:paraId="45BA6D4B" w14:textId="77777777" w:rsidR="002934EF" w:rsidRDefault="002934EF">
      <w:pPr>
        <w:spacing w:after="0" w:line="240" w:lineRule="auto"/>
        <w:jc w:val="center"/>
        <w:rPr>
          <w:b/>
          <w:smallCaps/>
        </w:rPr>
      </w:pPr>
    </w:p>
    <w:tbl>
      <w:tblPr>
        <w:tblStyle w:val="afffd"/>
        <w:tblW w:w="9776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3496"/>
        <w:gridCol w:w="1559"/>
        <w:gridCol w:w="431"/>
        <w:gridCol w:w="813"/>
        <w:gridCol w:w="1199"/>
        <w:gridCol w:w="1307"/>
        <w:gridCol w:w="366"/>
      </w:tblGrid>
      <w:tr w:rsidR="002934EF" w14:paraId="470351E8" w14:textId="77777777">
        <w:tc>
          <w:tcPr>
            <w:tcW w:w="6091" w:type="dxa"/>
            <w:gridSpan w:val="4"/>
          </w:tcPr>
          <w:p w14:paraId="1BFFC212" w14:textId="77777777" w:rsidR="002934EF" w:rsidRDefault="00150D95">
            <w:pPr>
              <w:rPr>
                <w:b/>
              </w:rPr>
            </w:pPr>
            <w:r>
              <w:rPr>
                <w:b/>
              </w:rPr>
              <w:t>Найменування претендента:</w:t>
            </w:r>
          </w:p>
        </w:tc>
        <w:tc>
          <w:tcPr>
            <w:tcW w:w="3685" w:type="dxa"/>
            <w:gridSpan w:val="4"/>
            <w:vAlign w:val="center"/>
          </w:tcPr>
          <w:p w14:paraId="3DC4EEA0" w14:textId="77777777" w:rsidR="002934EF" w:rsidRDefault="002934EF">
            <w:pPr>
              <w:jc w:val="center"/>
            </w:pPr>
          </w:p>
        </w:tc>
      </w:tr>
      <w:tr w:rsidR="002934EF" w14:paraId="3334DAEB" w14:textId="77777777">
        <w:tc>
          <w:tcPr>
            <w:tcW w:w="6091" w:type="dxa"/>
            <w:gridSpan w:val="4"/>
          </w:tcPr>
          <w:p w14:paraId="656A0CB1" w14:textId="77777777" w:rsidR="002934EF" w:rsidRDefault="00150D95">
            <w:pPr>
              <w:rPr>
                <w:b/>
              </w:rPr>
            </w:pPr>
            <w:r>
              <w:rPr>
                <w:b/>
              </w:rPr>
              <w:t>Дата подання:</w:t>
            </w:r>
          </w:p>
        </w:tc>
        <w:tc>
          <w:tcPr>
            <w:tcW w:w="3685" w:type="dxa"/>
            <w:gridSpan w:val="4"/>
            <w:vAlign w:val="center"/>
          </w:tcPr>
          <w:p w14:paraId="3075D338" w14:textId="77777777" w:rsidR="002934EF" w:rsidRDefault="00150D95">
            <w:pPr>
              <w:jc w:val="center"/>
            </w:pPr>
            <w:proofErr w:type="spellStart"/>
            <w:r>
              <w:rPr>
                <w:color w:val="808080"/>
              </w:rPr>
              <w:t>Click</w:t>
            </w:r>
            <w:proofErr w:type="spellEnd"/>
            <w:r>
              <w:rPr>
                <w:color w:val="808080"/>
              </w:rPr>
              <w:t xml:space="preserve"> </w:t>
            </w:r>
            <w:proofErr w:type="spellStart"/>
            <w:r>
              <w:rPr>
                <w:color w:val="808080"/>
              </w:rPr>
              <w:t>here</w:t>
            </w:r>
            <w:proofErr w:type="spellEnd"/>
            <w:r>
              <w:rPr>
                <w:color w:val="808080"/>
              </w:rPr>
              <w:t xml:space="preserve"> </w:t>
            </w:r>
            <w:proofErr w:type="spellStart"/>
            <w:r>
              <w:rPr>
                <w:color w:val="808080"/>
              </w:rPr>
              <w:t>to</w:t>
            </w:r>
            <w:proofErr w:type="spellEnd"/>
            <w:r>
              <w:rPr>
                <w:color w:val="808080"/>
              </w:rPr>
              <w:t xml:space="preserve"> </w:t>
            </w:r>
            <w:proofErr w:type="spellStart"/>
            <w:r>
              <w:rPr>
                <w:color w:val="808080"/>
              </w:rPr>
              <w:t>enter</w:t>
            </w:r>
            <w:proofErr w:type="spellEnd"/>
            <w:r>
              <w:rPr>
                <w:color w:val="808080"/>
              </w:rPr>
              <w:t xml:space="preserve"> a </w:t>
            </w:r>
            <w:proofErr w:type="spellStart"/>
            <w:r>
              <w:rPr>
                <w:color w:val="808080"/>
              </w:rPr>
              <w:t>date</w:t>
            </w:r>
            <w:proofErr w:type="spellEnd"/>
            <w:r>
              <w:rPr>
                <w:color w:val="808080"/>
              </w:rPr>
              <w:t>.</w:t>
            </w:r>
          </w:p>
        </w:tc>
      </w:tr>
      <w:tr w:rsidR="002934EF" w14:paraId="7F2881BC" w14:textId="77777777">
        <w:tc>
          <w:tcPr>
            <w:tcW w:w="6091" w:type="dxa"/>
            <w:gridSpan w:val="4"/>
          </w:tcPr>
          <w:p w14:paraId="0DBF3F78" w14:textId="77777777" w:rsidR="002934EF" w:rsidRDefault="00150D95">
            <w:pPr>
              <w:rPr>
                <w:b/>
              </w:rPr>
            </w:pPr>
            <w:r>
              <w:rPr>
                <w:b/>
              </w:rPr>
              <w:t>Номер запиту:</w:t>
            </w:r>
          </w:p>
        </w:tc>
        <w:tc>
          <w:tcPr>
            <w:tcW w:w="3685" w:type="dxa"/>
            <w:gridSpan w:val="4"/>
            <w:vAlign w:val="center"/>
          </w:tcPr>
          <w:p w14:paraId="7CF286C0" w14:textId="77777777" w:rsidR="002934EF" w:rsidRDefault="00150D95">
            <w:pPr>
              <w:jc w:val="center"/>
              <w:rPr>
                <w:b/>
              </w:rPr>
            </w:pPr>
            <w:bookmarkStart w:id="4" w:name="_heading=h.44sinio" w:colFirst="0" w:colLast="0"/>
            <w:bookmarkEnd w:id="4"/>
            <w:r>
              <w:rPr>
                <w:b/>
              </w:rPr>
              <w:t>RFQNº UNFPA/UKR/RFQ/21/37</w:t>
            </w:r>
          </w:p>
        </w:tc>
      </w:tr>
      <w:tr w:rsidR="002934EF" w14:paraId="3BCD0E70" w14:textId="77777777">
        <w:tc>
          <w:tcPr>
            <w:tcW w:w="6091" w:type="dxa"/>
            <w:gridSpan w:val="4"/>
          </w:tcPr>
          <w:p w14:paraId="50061197" w14:textId="77777777" w:rsidR="002934EF" w:rsidRDefault="00150D95">
            <w:pPr>
              <w:rPr>
                <w:b/>
              </w:rPr>
            </w:pPr>
            <w:r>
              <w:rPr>
                <w:b/>
              </w:rPr>
              <w:t>Валюта:</w:t>
            </w:r>
          </w:p>
        </w:tc>
        <w:tc>
          <w:tcPr>
            <w:tcW w:w="3685" w:type="dxa"/>
            <w:gridSpan w:val="4"/>
            <w:vAlign w:val="center"/>
          </w:tcPr>
          <w:p w14:paraId="13DDB748" w14:textId="77777777" w:rsidR="002934EF" w:rsidRDefault="002934EF">
            <w:pPr>
              <w:jc w:val="center"/>
            </w:pPr>
          </w:p>
        </w:tc>
      </w:tr>
      <w:tr w:rsidR="002934EF" w14:paraId="2D0F28C2" w14:textId="77777777">
        <w:tc>
          <w:tcPr>
            <w:tcW w:w="6091" w:type="dxa"/>
            <w:gridSpan w:val="4"/>
            <w:tcBorders>
              <w:bottom w:val="single" w:sz="4" w:space="0" w:color="F2F2F2"/>
            </w:tcBorders>
          </w:tcPr>
          <w:p w14:paraId="44AFAAE4" w14:textId="77777777" w:rsidR="002934EF" w:rsidRDefault="00150D95">
            <w:pPr>
              <w:rPr>
                <w:b/>
              </w:rPr>
            </w:pPr>
            <w:r>
              <w:rPr>
                <w:b/>
              </w:rPr>
              <w:t>Термін дії цінової пропозиції:</w:t>
            </w:r>
          </w:p>
          <w:p w14:paraId="223BBC41" w14:textId="77777777" w:rsidR="002934EF" w:rsidRDefault="00150D95">
            <w:pPr>
              <w:jc w:val="both"/>
              <w:rPr>
                <w:i/>
              </w:rPr>
            </w:pPr>
            <w:r>
              <w:rPr>
                <w:i/>
              </w:rPr>
              <w:t>(пропозиція має бути чинною протягом щонайменше 2 місяців після кінцевого строку надсилання пропозицій)</w:t>
            </w:r>
          </w:p>
          <w:p w14:paraId="68B1D1C4" w14:textId="77777777" w:rsidR="002934EF" w:rsidRDefault="00150D95">
            <w:pPr>
              <w:jc w:val="both"/>
              <w:rPr>
                <w:b/>
                <w:i/>
              </w:rPr>
            </w:pPr>
            <w:r>
              <w:rPr>
                <w:b/>
                <w:i/>
                <w:color w:val="C00000"/>
                <w:u w:val="single"/>
              </w:rPr>
              <w:t>Пропозиції надаються без урахування ПДВ оскільки Фонд ООН у галузі народонаселення звільнено від сплати ПДВ</w:t>
            </w:r>
          </w:p>
        </w:tc>
        <w:tc>
          <w:tcPr>
            <w:tcW w:w="3685" w:type="dxa"/>
            <w:gridSpan w:val="4"/>
            <w:tcBorders>
              <w:bottom w:val="single" w:sz="4" w:space="0" w:color="F2F2F2"/>
            </w:tcBorders>
            <w:vAlign w:val="center"/>
          </w:tcPr>
          <w:p w14:paraId="08C94956" w14:textId="77777777" w:rsidR="002934EF" w:rsidRDefault="002934EF">
            <w:pPr>
              <w:jc w:val="center"/>
            </w:pPr>
          </w:p>
        </w:tc>
      </w:tr>
      <w:tr w:rsidR="002934EF" w14:paraId="0E62C433" w14:textId="77777777">
        <w:trPr>
          <w:gridAfter w:val="1"/>
          <w:wAfter w:w="366" w:type="dxa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399B5D03" w14:textId="77777777" w:rsidR="002934EF" w:rsidRDefault="00150D95">
            <w:pPr>
              <w:jc w:val="center"/>
            </w:pPr>
            <w:r>
              <w:t>№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184C2152" w14:textId="77777777" w:rsidR="002934EF" w:rsidRDefault="00150D95">
            <w:pPr>
              <w:jc w:val="center"/>
            </w:pPr>
            <w:r>
              <w:t>Опис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3BA7097A" w14:textId="77777777" w:rsidR="002934EF" w:rsidRDefault="00150D95">
            <w:pPr>
              <w:jc w:val="center"/>
            </w:pPr>
            <w:r>
              <w:t>Кількість співробітників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12235A20" w14:textId="77777777" w:rsidR="002934EF" w:rsidRDefault="00150D95">
            <w:pPr>
              <w:jc w:val="center"/>
            </w:pPr>
            <w:r>
              <w:t>Погодинна оплата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71453811" w14:textId="77777777" w:rsidR="002934EF" w:rsidRDefault="00150D95">
            <w:pPr>
              <w:jc w:val="center"/>
            </w:pPr>
            <w:r>
              <w:t>Кількість годин роботи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left w:w="108" w:type="dxa"/>
              <w:right w:w="108" w:type="dxa"/>
            </w:tcMar>
            <w:vAlign w:val="center"/>
          </w:tcPr>
          <w:p w14:paraId="0784D818" w14:textId="77777777" w:rsidR="002934EF" w:rsidRDefault="00150D95">
            <w:pPr>
              <w:jc w:val="center"/>
            </w:pPr>
            <w:r>
              <w:t>Загалом</w:t>
            </w:r>
          </w:p>
        </w:tc>
      </w:tr>
      <w:tr w:rsidR="002934EF" w14:paraId="67878221" w14:textId="77777777">
        <w:trPr>
          <w:gridAfter w:val="1"/>
          <w:wAfter w:w="366" w:type="dxa"/>
        </w:trPr>
        <w:tc>
          <w:tcPr>
            <w:tcW w:w="94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left w:w="108" w:type="dxa"/>
              <w:right w:w="108" w:type="dxa"/>
            </w:tcMar>
            <w:vAlign w:val="center"/>
          </w:tcPr>
          <w:p w14:paraId="7E0D83D5" w14:textId="77777777" w:rsidR="002934EF" w:rsidRDefault="00150D95">
            <w:pPr>
              <w:numPr>
                <w:ilvl w:val="0"/>
                <w:numId w:val="4"/>
              </w:numPr>
              <w:tabs>
                <w:tab w:val="left" w:pos="360"/>
              </w:tabs>
              <w:ind w:left="360" w:hanging="360"/>
            </w:pPr>
            <w:r>
              <w:t xml:space="preserve">Гонорари працівникам </w:t>
            </w:r>
          </w:p>
        </w:tc>
      </w:tr>
      <w:tr w:rsidR="002934EF" w14:paraId="0CDCE173" w14:textId="77777777">
        <w:trPr>
          <w:gridAfter w:val="1"/>
          <w:wAfter w:w="366" w:type="dxa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9820A7" w14:textId="77777777" w:rsidR="002934EF" w:rsidRDefault="002934EF">
            <w:pPr>
              <w:jc w:val="both"/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297963" w14:textId="77777777" w:rsidR="002934EF" w:rsidRDefault="002934EF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22B930" w14:textId="77777777" w:rsidR="002934EF" w:rsidRDefault="002934EF">
            <w:pPr>
              <w:jc w:val="both"/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272169" w14:textId="77777777" w:rsidR="002934EF" w:rsidRDefault="002934EF">
            <w:pPr>
              <w:jc w:val="both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396AC0" w14:textId="77777777" w:rsidR="002934EF" w:rsidRDefault="002934EF">
            <w:pPr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C104AB" w14:textId="77777777" w:rsidR="002934EF" w:rsidRDefault="002934EF">
            <w:pPr>
              <w:jc w:val="both"/>
            </w:pPr>
          </w:p>
        </w:tc>
      </w:tr>
      <w:tr w:rsidR="002934EF" w14:paraId="02911EB6" w14:textId="77777777">
        <w:trPr>
          <w:gridAfter w:val="1"/>
          <w:wAfter w:w="366" w:type="dxa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C1BDA4" w14:textId="77777777" w:rsidR="002934EF" w:rsidRDefault="002934EF">
            <w:pPr>
              <w:jc w:val="both"/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94ED47" w14:textId="77777777" w:rsidR="002934EF" w:rsidRDefault="002934EF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5FBF8B" w14:textId="77777777" w:rsidR="002934EF" w:rsidRDefault="002934EF">
            <w:pPr>
              <w:jc w:val="both"/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440FFC" w14:textId="77777777" w:rsidR="002934EF" w:rsidRDefault="002934EF">
            <w:pPr>
              <w:jc w:val="both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26243D" w14:textId="77777777" w:rsidR="002934EF" w:rsidRDefault="002934EF">
            <w:pPr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49355E" w14:textId="77777777" w:rsidR="002934EF" w:rsidRDefault="002934EF">
            <w:pPr>
              <w:jc w:val="both"/>
            </w:pPr>
          </w:p>
        </w:tc>
      </w:tr>
      <w:tr w:rsidR="002934EF" w14:paraId="4CB50A68" w14:textId="77777777">
        <w:trPr>
          <w:gridAfter w:val="1"/>
          <w:wAfter w:w="366" w:type="dxa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53CB24" w14:textId="77777777" w:rsidR="002934EF" w:rsidRDefault="002934EF">
            <w:pPr>
              <w:jc w:val="both"/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A4DF32" w14:textId="77777777" w:rsidR="002934EF" w:rsidRDefault="002934EF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137E11" w14:textId="77777777" w:rsidR="002934EF" w:rsidRDefault="002934EF">
            <w:pPr>
              <w:jc w:val="both"/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D84A96" w14:textId="77777777" w:rsidR="002934EF" w:rsidRDefault="002934EF">
            <w:pPr>
              <w:jc w:val="both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B2325D" w14:textId="77777777" w:rsidR="002934EF" w:rsidRDefault="002934EF">
            <w:pPr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42D369" w14:textId="77777777" w:rsidR="002934EF" w:rsidRDefault="002934EF">
            <w:pPr>
              <w:jc w:val="both"/>
            </w:pPr>
          </w:p>
        </w:tc>
      </w:tr>
      <w:tr w:rsidR="002934EF" w14:paraId="4ED8D3A7" w14:textId="77777777">
        <w:trPr>
          <w:gridAfter w:val="1"/>
          <w:wAfter w:w="366" w:type="dxa"/>
        </w:trPr>
        <w:tc>
          <w:tcPr>
            <w:tcW w:w="8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5D1883" w14:textId="77777777" w:rsidR="002934EF" w:rsidRDefault="00150D95">
            <w:pPr>
              <w:jc w:val="right"/>
            </w:pPr>
            <w:r>
              <w:rPr>
                <w:i/>
              </w:rPr>
              <w:t>Загальна сума гонорару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82468A" w14:textId="77777777" w:rsidR="002934EF" w:rsidRDefault="002934EF">
            <w:pPr>
              <w:jc w:val="right"/>
            </w:pPr>
          </w:p>
        </w:tc>
      </w:tr>
      <w:tr w:rsidR="002934EF" w14:paraId="03941075" w14:textId="77777777">
        <w:trPr>
          <w:gridAfter w:val="1"/>
          <w:wAfter w:w="366" w:type="dxa"/>
        </w:trPr>
        <w:tc>
          <w:tcPr>
            <w:tcW w:w="94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left w:w="108" w:type="dxa"/>
              <w:right w:w="108" w:type="dxa"/>
            </w:tcMar>
            <w:vAlign w:val="center"/>
          </w:tcPr>
          <w:p w14:paraId="6F3C9E5C" w14:textId="77777777" w:rsidR="002934EF" w:rsidRDefault="00150D95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jc w:val="both"/>
            </w:pPr>
            <w:r>
              <w:t>Інші витрати</w:t>
            </w:r>
          </w:p>
        </w:tc>
      </w:tr>
      <w:tr w:rsidR="002934EF" w14:paraId="07390555" w14:textId="77777777">
        <w:trPr>
          <w:gridAfter w:val="1"/>
          <w:wAfter w:w="366" w:type="dxa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4814AB" w14:textId="77777777" w:rsidR="002934EF" w:rsidRDefault="002934EF">
            <w:pPr>
              <w:jc w:val="both"/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4DDEDC" w14:textId="77777777" w:rsidR="002934EF" w:rsidRDefault="002934EF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6B3F45" w14:textId="77777777" w:rsidR="002934EF" w:rsidRDefault="002934EF">
            <w:pPr>
              <w:jc w:val="both"/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66E707" w14:textId="77777777" w:rsidR="002934EF" w:rsidRDefault="002934EF">
            <w:pPr>
              <w:jc w:val="both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B9C16A" w14:textId="77777777" w:rsidR="002934EF" w:rsidRDefault="002934EF">
            <w:pPr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3DF04F" w14:textId="77777777" w:rsidR="002934EF" w:rsidRDefault="002934EF">
            <w:pPr>
              <w:jc w:val="both"/>
            </w:pPr>
          </w:p>
        </w:tc>
      </w:tr>
      <w:tr w:rsidR="002934EF" w14:paraId="4B223826" w14:textId="77777777">
        <w:trPr>
          <w:gridAfter w:val="1"/>
          <w:wAfter w:w="366" w:type="dxa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8E4075" w14:textId="77777777" w:rsidR="002934EF" w:rsidRDefault="002934EF">
            <w:pPr>
              <w:jc w:val="both"/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4B9348" w14:textId="77777777" w:rsidR="002934EF" w:rsidRDefault="002934EF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5E15A3" w14:textId="77777777" w:rsidR="002934EF" w:rsidRDefault="002934EF">
            <w:pPr>
              <w:jc w:val="both"/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70D7F1" w14:textId="77777777" w:rsidR="002934EF" w:rsidRDefault="002934EF">
            <w:pPr>
              <w:jc w:val="both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192E90" w14:textId="77777777" w:rsidR="002934EF" w:rsidRDefault="002934EF">
            <w:pPr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1C2772" w14:textId="77777777" w:rsidR="002934EF" w:rsidRDefault="002934EF">
            <w:pPr>
              <w:jc w:val="both"/>
            </w:pPr>
          </w:p>
        </w:tc>
      </w:tr>
      <w:tr w:rsidR="002934EF" w14:paraId="45DE87C6" w14:textId="77777777">
        <w:trPr>
          <w:gridAfter w:val="1"/>
          <w:wAfter w:w="366" w:type="dxa"/>
        </w:trPr>
        <w:tc>
          <w:tcPr>
            <w:tcW w:w="8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D0EDAE" w14:textId="77777777" w:rsidR="002934EF" w:rsidRDefault="00150D95">
            <w:pPr>
              <w:jc w:val="right"/>
            </w:pPr>
            <w:r>
              <w:rPr>
                <w:i/>
              </w:rPr>
              <w:t>Загальна сума інших витрат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3B3149" w14:textId="77777777" w:rsidR="002934EF" w:rsidRDefault="002934EF">
            <w:pPr>
              <w:jc w:val="right"/>
            </w:pPr>
          </w:p>
        </w:tc>
      </w:tr>
      <w:tr w:rsidR="002934EF" w14:paraId="10C4E80F" w14:textId="77777777">
        <w:trPr>
          <w:gridAfter w:val="1"/>
          <w:wAfter w:w="366" w:type="dxa"/>
        </w:trPr>
        <w:tc>
          <w:tcPr>
            <w:tcW w:w="8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0B90FF" w14:textId="77777777" w:rsidR="002934EF" w:rsidRDefault="00150D95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Загальна сума контракту</w:t>
            </w:r>
          </w:p>
          <w:p w14:paraId="27C646DA" w14:textId="77777777" w:rsidR="002934EF" w:rsidRDefault="00150D95">
            <w:pPr>
              <w:jc w:val="right"/>
            </w:pPr>
            <w:r>
              <w:rPr>
                <w:i/>
              </w:rPr>
              <w:t xml:space="preserve"> (гонорари працівникам+ інші витрати), грн. без ПДВ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98E638" w14:textId="77777777" w:rsidR="002934EF" w:rsidRDefault="002934EF">
            <w:pPr>
              <w:jc w:val="right"/>
            </w:pPr>
          </w:p>
        </w:tc>
      </w:tr>
    </w:tbl>
    <w:p w14:paraId="6D0748B6" w14:textId="77777777" w:rsidR="002934EF" w:rsidRDefault="00150D95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31F841" wp14:editId="7B0DB3A5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6057900" cy="72390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437100"/>
                          <a:ext cx="6019800" cy="685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DAACD7" w14:textId="77777777" w:rsidR="002934EF" w:rsidRDefault="00150D9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Коментарі: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6057900" cy="723900"/>
                <wp:effectExtent b="0" l="0" r="0" t="0"/>
                <wp:wrapNone/>
                <wp:docPr id="7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7D4FF9" w14:textId="77777777" w:rsidR="002934EF" w:rsidRDefault="002934EF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b/>
        </w:rPr>
      </w:pPr>
    </w:p>
    <w:p w14:paraId="2171E5FD" w14:textId="77777777" w:rsidR="002934EF" w:rsidRDefault="00293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990EF48" w14:textId="77777777" w:rsidR="002934EF" w:rsidRDefault="002934EF">
      <w:pPr>
        <w:spacing w:after="0" w:line="240" w:lineRule="auto"/>
        <w:jc w:val="both"/>
      </w:pPr>
    </w:p>
    <w:p w14:paraId="383864DD" w14:textId="77777777" w:rsidR="002934EF" w:rsidRDefault="00150D95">
      <w:pPr>
        <w:spacing w:after="0" w:line="240" w:lineRule="auto"/>
        <w:jc w:val="both"/>
        <w:rPr>
          <w:b/>
        </w:rPr>
      </w:pPr>
      <w:r>
        <w:t xml:space="preserve">Цим засвідчую, що вище вказана компанія, яку я уповноважений представляти, переглянула </w:t>
      </w:r>
      <w:r>
        <w:rPr>
          <w:b/>
        </w:rPr>
        <w:t xml:space="preserve">Запит на Подання Пропозицій RFQ Nº UNFPA/UKR/RFQ/21/37 </w:t>
      </w:r>
      <w:r>
        <w:t>[</w:t>
      </w:r>
      <w:r>
        <w:rPr>
          <w:b/>
        </w:rPr>
        <w:t xml:space="preserve">Розробка сценарію інтерактивного фільму та серіалу] </w:t>
      </w:r>
      <w:r>
        <w:t xml:space="preserve">у тому числі всі додатки, зміни в документі (якщо такі мають </w:t>
      </w:r>
      <w:r>
        <w:t>місце) та відповіді Фонду ООН у галузі народонаселення на уточнювальні питання Фонду ООН у галузі народонаселення з боку потенційного постачальника. Також, компанія приймає Загальні умови договору та буде дотримуватися цієї цінової пропозиції до моменту за</w:t>
      </w:r>
      <w:r>
        <w:t xml:space="preserve">кінчення терміну дії останньої. </w:t>
      </w:r>
    </w:p>
    <w:tbl>
      <w:tblPr>
        <w:tblStyle w:val="afffe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2934EF" w14:paraId="10AC23CC" w14:textId="77777777">
        <w:tc>
          <w:tcPr>
            <w:tcW w:w="4623" w:type="dxa"/>
            <w:shd w:val="clear" w:color="auto" w:fill="auto"/>
            <w:vAlign w:val="center"/>
          </w:tcPr>
          <w:p w14:paraId="6682459A" w14:textId="77777777" w:rsidR="002934EF" w:rsidRDefault="002934EF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  <w:p w14:paraId="2EB5248D" w14:textId="77777777" w:rsidR="002934EF" w:rsidRDefault="002934EF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14:paraId="7647F582" w14:textId="77777777" w:rsidR="002934EF" w:rsidRDefault="00150D9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proofErr w:type="spellStart"/>
            <w:r>
              <w:rPr>
                <w:color w:val="808080"/>
              </w:rPr>
              <w:t>Click</w:t>
            </w:r>
            <w:proofErr w:type="spellEnd"/>
            <w:r>
              <w:rPr>
                <w:color w:val="808080"/>
              </w:rPr>
              <w:t xml:space="preserve"> </w:t>
            </w:r>
            <w:proofErr w:type="spellStart"/>
            <w:r>
              <w:rPr>
                <w:color w:val="808080"/>
              </w:rPr>
              <w:t>here</w:t>
            </w:r>
            <w:proofErr w:type="spellEnd"/>
            <w:r>
              <w:rPr>
                <w:color w:val="808080"/>
              </w:rPr>
              <w:t xml:space="preserve"> </w:t>
            </w:r>
            <w:proofErr w:type="spellStart"/>
            <w:r>
              <w:rPr>
                <w:color w:val="808080"/>
              </w:rPr>
              <w:t>to</w:t>
            </w:r>
            <w:proofErr w:type="spellEnd"/>
            <w:r>
              <w:rPr>
                <w:color w:val="808080"/>
              </w:rPr>
              <w:t xml:space="preserve"> </w:t>
            </w:r>
            <w:proofErr w:type="spellStart"/>
            <w:r>
              <w:rPr>
                <w:color w:val="808080"/>
              </w:rPr>
              <w:t>enter</w:t>
            </w:r>
            <w:proofErr w:type="spellEnd"/>
            <w:r>
              <w:rPr>
                <w:color w:val="808080"/>
              </w:rPr>
              <w:t xml:space="preserve"> a </w:t>
            </w:r>
            <w:proofErr w:type="spellStart"/>
            <w:r>
              <w:rPr>
                <w:color w:val="808080"/>
              </w:rPr>
              <w:t>date</w:t>
            </w:r>
            <w:proofErr w:type="spellEnd"/>
            <w:r>
              <w:rPr>
                <w:color w:val="808080"/>
              </w:rPr>
              <w:t>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14:paraId="41A27696" w14:textId="77777777" w:rsidR="002934EF" w:rsidRDefault="002934EF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</w:tr>
      <w:tr w:rsidR="002934EF" w14:paraId="2916D7ED" w14:textId="77777777">
        <w:tc>
          <w:tcPr>
            <w:tcW w:w="4623" w:type="dxa"/>
            <w:shd w:val="clear" w:color="auto" w:fill="auto"/>
            <w:vAlign w:val="center"/>
          </w:tcPr>
          <w:p w14:paraId="36E611A4" w14:textId="77777777" w:rsidR="002934EF" w:rsidRDefault="00150D9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14:paraId="333F93D3" w14:textId="77777777" w:rsidR="002934EF" w:rsidRDefault="00150D9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Дата та місце</w:t>
            </w:r>
          </w:p>
        </w:tc>
      </w:tr>
    </w:tbl>
    <w:p w14:paraId="6C666381" w14:textId="77777777" w:rsidR="002934EF" w:rsidRDefault="002934EF">
      <w:pPr>
        <w:spacing w:after="0" w:line="240" w:lineRule="auto"/>
        <w:jc w:val="center"/>
        <w:rPr>
          <w:b/>
        </w:rPr>
      </w:pPr>
    </w:p>
    <w:p w14:paraId="2F0445D9" w14:textId="77777777" w:rsidR="002934EF" w:rsidRDefault="002934EF">
      <w:pPr>
        <w:spacing w:after="0" w:line="240" w:lineRule="auto"/>
        <w:jc w:val="center"/>
        <w:rPr>
          <w:b/>
        </w:rPr>
      </w:pPr>
    </w:p>
    <w:p w14:paraId="51F86495" w14:textId="77777777" w:rsidR="002934EF" w:rsidRDefault="00150D95">
      <w:pPr>
        <w:rPr>
          <w:b/>
        </w:rPr>
      </w:pPr>
      <w:r>
        <w:br w:type="page"/>
      </w:r>
    </w:p>
    <w:p w14:paraId="41377E4C" w14:textId="77777777" w:rsidR="002934EF" w:rsidRDefault="00150D95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Додаток I:</w:t>
      </w:r>
    </w:p>
    <w:p w14:paraId="08F4FF1B" w14:textId="77777777" w:rsidR="002934EF" w:rsidRDefault="00150D95">
      <w:pPr>
        <w:spacing w:after="0" w:line="240" w:lineRule="auto"/>
        <w:jc w:val="center"/>
        <w:rPr>
          <w:b/>
        </w:rPr>
      </w:pPr>
      <w:r>
        <w:rPr>
          <w:b/>
        </w:rPr>
        <w:t>Загальні умови договору:</w:t>
      </w:r>
    </w:p>
    <w:p w14:paraId="39EB6BF3" w14:textId="77777777" w:rsidR="002934EF" w:rsidRDefault="00150D95">
      <w:pPr>
        <w:spacing w:after="0" w:line="240" w:lineRule="auto"/>
        <w:jc w:val="center"/>
        <w:rPr>
          <w:b/>
        </w:rPr>
      </w:pPr>
      <w:proofErr w:type="spellStart"/>
      <w:r>
        <w:rPr>
          <w:b/>
        </w:rPr>
        <w:t>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Minimis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Contracts</w:t>
      </w:r>
      <w:proofErr w:type="spellEnd"/>
    </w:p>
    <w:p w14:paraId="17992B83" w14:textId="77777777" w:rsidR="002934EF" w:rsidRDefault="002934EF">
      <w:pPr>
        <w:spacing w:after="0" w:line="240" w:lineRule="auto"/>
      </w:pPr>
    </w:p>
    <w:p w14:paraId="6A26F915" w14:textId="77777777" w:rsidR="002934EF" w:rsidRDefault="002934EF">
      <w:pPr>
        <w:tabs>
          <w:tab w:val="left" w:pos="7020"/>
        </w:tabs>
        <w:spacing w:after="0" w:line="240" w:lineRule="auto"/>
      </w:pPr>
    </w:p>
    <w:p w14:paraId="742E992E" w14:textId="77777777" w:rsidR="002934EF" w:rsidRDefault="00150D95">
      <w:pPr>
        <w:tabs>
          <w:tab w:val="left" w:pos="7020"/>
        </w:tabs>
        <w:spacing w:after="0" w:line="240" w:lineRule="auto"/>
      </w:pPr>
      <w:r>
        <w:t xml:space="preserve">Цей запит на подання пропозицій підпадає під дію Загальних умов договору Фонду ООН у галузі народонаселення: </w:t>
      </w:r>
      <w:proofErr w:type="spellStart"/>
      <w:r>
        <w:t>De</w:t>
      </w:r>
      <w:proofErr w:type="spellEnd"/>
      <w:r>
        <w:t xml:space="preserve"> </w:t>
      </w:r>
      <w:proofErr w:type="spellStart"/>
      <w:r>
        <w:t>Minimis</w:t>
      </w:r>
      <w:proofErr w:type="spellEnd"/>
      <w:r>
        <w:t xml:space="preserve"> </w:t>
      </w:r>
      <w:proofErr w:type="spellStart"/>
      <w:r>
        <w:t>Contracts</w:t>
      </w:r>
      <w:proofErr w:type="spellEnd"/>
      <w:r>
        <w:t xml:space="preserve">, який можна знайти тут: </w:t>
      </w:r>
      <w:hyperlink r:id="rId19">
        <w:proofErr w:type="spellStart"/>
        <w:r>
          <w:rPr>
            <w:color w:val="0563C1"/>
            <w:u w:val="single"/>
          </w:rPr>
          <w:t>Englis</w:t>
        </w:r>
        <w:r>
          <w:rPr>
            <w:color w:val="0563C1"/>
            <w:u w:val="single"/>
          </w:rPr>
          <w:t>h</w:t>
        </w:r>
        <w:proofErr w:type="spellEnd"/>
        <w:r>
          <w:rPr>
            <w:color w:val="0563C1"/>
            <w:u w:val="single"/>
          </w:rPr>
          <w:t>,</w:t>
        </w:r>
      </w:hyperlink>
      <w:r>
        <w:rPr>
          <w:color w:val="0563C1"/>
          <w:u w:val="single"/>
        </w:rPr>
        <w:t xml:space="preserve"> </w:t>
      </w:r>
      <w:hyperlink r:id="rId20">
        <w:proofErr w:type="spellStart"/>
        <w:r>
          <w:rPr>
            <w:color w:val="0563C1"/>
            <w:u w:val="single"/>
          </w:rPr>
          <w:t>Spanish</w:t>
        </w:r>
        <w:proofErr w:type="spellEnd"/>
      </w:hyperlink>
      <w:r>
        <w:t xml:space="preserve"> і </w:t>
      </w:r>
      <w:hyperlink r:id="rId21">
        <w:proofErr w:type="spellStart"/>
        <w:r>
          <w:rPr>
            <w:color w:val="0563C1"/>
            <w:u w:val="single"/>
          </w:rPr>
          <w:t>French</w:t>
        </w:r>
        <w:proofErr w:type="spellEnd"/>
      </w:hyperlink>
    </w:p>
    <w:p w14:paraId="3AB771E6" w14:textId="77777777" w:rsidR="002934EF" w:rsidRDefault="002934EF">
      <w:pPr>
        <w:spacing w:after="0" w:line="240" w:lineRule="auto"/>
      </w:pPr>
    </w:p>
    <w:p w14:paraId="2A994585" w14:textId="77777777" w:rsidR="002934EF" w:rsidRDefault="002934EF">
      <w:pPr>
        <w:spacing w:after="0" w:line="240" w:lineRule="auto"/>
      </w:pPr>
    </w:p>
    <w:sectPr w:rsidR="002934EF">
      <w:headerReference w:type="default" r:id="rId22"/>
      <w:pgSz w:w="11907" w:h="16839"/>
      <w:pgMar w:top="850" w:right="850" w:bottom="850" w:left="141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F0DF6" w14:textId="77777777" w:rsidR="00150D95" w:rsidRDefault="00150D95">
      <w:pPr>
        <w:spacing w:after="0" w:line="240" w:lineRule="auto"/>
      </w:pPr>
      <w:r>
        <w:separator/>
      </w:r>
    </w:p>
  </w:endnote>
  <w:endnote w:type="continuationSeparator" w:id="0">
    <w:p w14:paraId="54A74216" w14:textId="77777777" w:rsidR="00150D95" w:rsidRDefault="00150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677B5" w14:textId="77777777" w:rsidR="00150D95" w:rsidRDefault="00150D95">
      <w:pPr>
        <w:spacing w:after="0" w:line="240" w:lineRule="auto"/>
      </w:pPr>
      <w:r>
        <w:separator/>
      </w:r>
    </w:p>
  </w:footnote>
  <w:footnote w:type="continuationSeparator" w:id="0">
    <w:p w14:paraId="28D4A137" w14:textId="77777777" w:rsidR="00150D95" w:rsidRDefault="00150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9F4DC" w14:textId="77777777" w:rsidR="002934EF" w:rsidRDefault="00150D95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United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Nations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Population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Fund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54D60B16" wp14:editId="327439D0">
          <wp:simplePos x="0" y="0"/>
          <wp:positionH relativeFrom="column">
            <wp:posOffset>6</wp:posOffset>
          </wp:positionH>
          <wp:positionV relativeFrom="paragraph">
            <wp:posOffset>9525</wp:posOffset>
          </wp:positionV>
          <wp:extent cx="971550" cy="457200"/>
          <wp:effectExtent l="0" t="0" r="0" b="0"/>
          <wp:wrapSquare wrapText="bothSides" distT="0" distB="0" distL="114300" distR="114300"/>
          <wp:docPr id="71" name="image1.png" descr="clouored%20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louored%20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A3813A" w14:textId="77777777" w:rsidR="002934EF" w:rsidRDefault="00150D95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CO </w:t>
    </w:r>
    <w:proofErr w:type="spellStart"/>
    <w:r>
      <w:rPr>
        <w:color w:val="000000"/>
        <w:sz w:val="18"/>
        <w:szCs w:val="18"/>
      </w:rPr>
      <w:t>Ukraine</w:t>
    </w:r>
    <w:proofErr w:type="spellEnd"/>
  </w:p>
  <w:p w14:paraId="2EA157BA" w14:textId="77777777" w:rsidR="002934EF" w:rsidRDefault="00150D95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E-</w:t>
    </w:r>
    <w:proofErr w:type="spellStart"/>
    <w:r>
      <w:rPr>
        <w:color w:val="000000"/>
        <w:sz w:val="18"/>
        <w:szCs w:val="18"/>
      </w:rPr>
      <w:t>mail</w:t>
    </w:r>
    <w:proofErr w:type="spellEnd"/>
    <w:r>
      <w:rPr>
        <w:color w:val="000000"/>
        <w:sz w:val="18"/>
        <w:szCs w:val="18"/>
      </w:rPr>
      <w:t>: ukraine.office@unfpa.org</w:t>
    </w:r>
  </w:p>
  <w:p w14:paraId="7EAF433F" w14:textId="77777777" w:rsidR="002934EF" w:rsidRDefault="00150D95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</w:rPr>
    </w:pPr>
    <w:proofErr w:type="spellStart"/>
    <w:r>
      <w:rPr>
        <w:color w:val="000000"/>
        <w:sz w:val="18"/>
        <w:szCs w:val="18"/>
      </w:rPr>
      <w:t>Website</w:t>
    </w:r>
    <w:proofErr w:type="spellEnd"/>
    <w:r>
      <w:rPr>
        <w:color w:val="000000"/>
        <w:sz w:val="18"/>
        <w:szCs w:val="18"/>
      </w:rPr>
      <w:t>: www.unfpa.org.ua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37D3D"/>
    <w:multiLevelType w:val="multilevel"/>
    <w:tmpl w:val="AE543C7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402A7B"/>
    <w:multiLevelType w:val="multilevel"/>
    <w:tmpl w:val="F4E20AC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4E1B0C"/>
    <w:multiLevelType w:val="multilevel"/>
    <w:tmpl w:val="BA4445F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7E14CE5"/>
    <w:multiLevelType w:val="multilevel"/>
    <w:tmpl w:val="5F0E20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4EF"/>
    <w:rsid w:val="00150D95"/>
    <w:rsid w:val="002934EF"/>
    <w:rsid w:val="00586873"/>
    <w:rsid w:val="00AB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8DA801"/>
  <w15:docId w15:val="{AAE9D0D3-D43B-4D3E-B4AA-5B2AF88E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007"/>
  </w:style>
  <w:style w:type="paragraph" w:styleId="Heading1">
    <w:name w:val="heading 1"/>
    <w:basedOn w:val="Normal"/>
    <w:next w:val="Normal"/>
    <w:link w:val="Heading1Char"/>
    <w:uiPriority w:val="9"/>
    <w:qFormat/>
    <w:rsid w:val="00C132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502B"/>
    <w:pPr>
      <w:keepNext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661C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B6FE0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67972"/>
    <w:pPr>
      <w:ind w:left="720"/>
      <w:contextualSpacing/>
    </w:pPr>
  </w:style>
  <w:style w:type="paragraph" w:customStyle="1" w:styleId="Figure1">
    <w:name w:val="Figure_1"/>
    <w:link w:val="Figure1Char"/>
    <w:autoRedefine/>
    <w:rsid w:val="00DC2D29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eastAsia="Times New Roman" w:cs="Times New Roman"/>
      <w:bCs/>
      <w:lang w:val="en-GB"/>
    </w:rPr>
  </w:style>
  <w:style w:type="character" w:customStyle="1" w:styleId="Figure1Char">
    <w:name w:val="Figure_1 Char"/>
    <w:link w:val="Figure1"/>
    <w:locked/>
    <w:rsid w:val="00DC2D29"/>
    <w:rPr>
      <w:rFonts w:ascii="Calibri" w:eastAsia="Times New Roman" w:hAnsi="Calibri" w:cs="Times New Roman"/>
      <w:bCs/>
      <w:lang w:val="en-GB"/>
    </w:rPr>
  </w:style>
  <w:style w:type="character" w:customStyle="1" w:styleId="Heading2Char">
    <w:name w:val="Heading 2 Char"/>
    <w:basedOn w:val="DefaultParagraphFont"/>
    <w:link w:val="Heading2"/>
    <w:rsid w:val="0049502B"/>
    <w:rPr>
      <w:rFonts w:ascii="Times New Roman" w:eastAsia="Times New Roman" w:hAnsi="Times New Roman" w:cs="Times New Roman"/>
      <w:b/>
      <w:bCs/>
      <w:szCs w:val="20"/>
    </w:rPr>
  </w:style>
  <w:style w:type="paragraph" w:customStyle="1" w:styleId="letter">
    <w:name w:val="letter"/>
    <w:basedOn w:val="Normal"/>
    <w:rsid w:val="0049502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49502B"/>
  </w:style>
  <w:style w:type="paragraph" w:styleId="Caption">
    <w:name w:val="caption"/>
    <w:basedOn w:val="Normal"/>
    <w:next w:val="Normal"/>
    <w:qFormat/>
    <w:rsid w:val="008750B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750B0"/>
  </w:style>
  <w:style w:type="paragraph" w:styleId="Footer">
    <w:name w:val="footer"/>
    <w:basedOn w:val="Normal"/>
    <w:link w:val="FooterChar"/>
    <w:uiPriority w:val="99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0B0"/>
  </w:style>
  <w:style w:type="paragraph" w:styleId="BalloonText">
    <w:name w:val="Balloon Text"/>
    <w:basedOn w:val="Normal"/>
    <w:link w:val="BalloonTextChar"/>
    <w:rsid w:val="008750B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50B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6C481D"/>
    <w:rPr>
      <w:color w:val="808080"/>
    </w:rPr>
  </w:style>
  <w:style w:type="character" w:customStyle="1" w:styleId="TitleChar">
    <w:name w:val="Title Char"/>
    <w:basedOn w:val="DefaultParagraphFont"/>
    <w:link w:val="Title"/>
    <w:rsid w:val="00661CED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32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26D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26D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452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A88"/>
    <w:pPr>
      <w:overflowPunct/>
      <w:autoSpaceDE/>
      <w:autoSpaceDN/>
      <w:adjustRightInd/>
      <w:spacing w:after="16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A8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51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51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5185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0"/>
    <w:tblPr>
      <w:tblStyleRowBandSize w:val="1"/>
      <w:tblStyleColBandSize w:val="1"/>
    </w:tblPr>
  </w:style>
  <w:style w:type="table" w:customStyle="1" w:styleId="a2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9D4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4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fpa.org/about-us" TargetMode="External"/><Relationship Id="rId13" Type="http://schemas.openxmlformats.org/officeDocument/2006/relationships/hyperlink" Target="http://www.unfpa.org/resources/fraud-policy-2009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unfpa.org/sites/default/files/resource-pdf/UNFPA%20General%20Conditions%20-%20De%20Minimis%20Contracts%20FR_0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nfpa.org/about-procurement" TargetMode="External"/><Relationship Id="rId17" Type="http://schemas.openxmlformats.org/officeDocument/2006/relationships/hyperlink" Target="mailto:procurement@unfp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ompaniiets@unfpa.org" TargetMode="External"/><Relationship Id="rId20" Type="http://schemas.openxmlformats.org/officeDocument/2006/relationships/hyperlink" Target="http://www.unfpa.org/sites/default/files/resource-pdf/UNFPA%20General%20Conditions%20-%20De%20Minimis%20Contracts%20SP_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easury.un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nfpa.org/about-procuremen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unfpa.org/resources/unfpa-general-conditions-de-minimis-contrac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raine.unfpa.org/uk/GBV_survey2021" TargetMode="External"/><Relationship Id="rId14" Type="http://schemas.openxmlformats.org/officeDocument/2006/relationships/hyperlink" Target="http://web2.unfpa.org/help/hotline.cf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7gKzYrIBVAI1r41kk7gsN7xsyw==">AMUW2mXwr7sQ7/+oy11O7M797ZDEN04T/LFtLErxRPbgfwQ3WXL7ugKRrF/zeaaO0QCtWK+bSkDamWHCjPh2vYUKzrLw5unHAOCnvlTzANoVvuGDHk2i+KaIF3hYHGe8S5Zg1FK4OCEqEliBedOiAtKi2nZ3fhmOjw6cEBHDtwbBxk29yd5v0XfWqhSh21lQJrNua9SMGV9o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2644</Words>
  <Characters>15077</Characters>
  <Application>Microsoft Office Word</Application>
  <DocSecurity>0</DocSecurity>
  <Lines>125</Lines>
  <Paragraphs>35</Paragraphs>
  <ScaleCrop>false</ScaleCrop>
  <Company/>
  <LinksUpToDate>false</LinksUpToDate>
  <CharactersWithSpaces>17686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Alona Zubchenko</dc:creator>
  <cp:lastModifiedBy>Liudmyla Shevtsova</cp:lastModifiedBy>
  <cp:revision>3</cp:revision>
  <dcterms:created xsi:type="dcterms:W3CDTF">2021-12-01T10:09:00Z</dcterms:created>
  <dcterms:modified xsi:type="dcterms:W3CDTF">2021-12-01T10:12:00Z</dcterms:modified>
</cp:coreProperties>
</file>