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400"/>
        </w:tabs>
        <w:spacing w:after="0"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5400"/>
        </w:tabs>
        <w:spacing w:after="0" w:line="240" w:lineRule="auto"/>
        <w:jc w:val="righ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Дата:  18 листопада 2021</w:t>
      </w:r>
    </w:p>
    <w:p w:rsidR="00000000" w:rsidDel="00000000" w:rsidP="00000000" w:rsidRDefault="00000000" w:rsidRPr="00000000" w14:paraId="00000003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Затверджено:</w:t>
      </w:r>
    </w:p>
    <w:p w:rsidR="00000000" w:rsidDel="00000000" w:rsidP="00000000" w:rsidRDefault="00000000" w:rsidRPr="00000000" w14:paraId="00000006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п. Хайме Надаль</w:t>
      </w:r>
    </w:p>
    <w:p w:rsidR="00000000" w:rsidDel="00000000" w:rsidP="00000000" w:rsidRDefault="00000000" w:rsidRPr="00000000" w14:paraId="00000007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Представник Фонду ООН у галузі народонаселення</w:t>
      </w:r>
    </w:p>
    <w:p w:rsidR="00000000" w:rsidDel="00000000" w:rsidP="00000000" w:rsidRDefault="00000000" w:rsidRPr="00000000" w14:paraId="00000008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ЗАПИТ НА ПОДАННЯ ПРОПОЗИЦІЙ 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RFQ Nº UNFPA/UKR/RFQ/21/37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Шановні пані / панове,</w:t>
      </w:r>
    </w:p>
    <w:p w:rsidR="00000000" w:rsidDel="00000000" w:rsidP="00000000" w:rsidRDefault="00000000" w:rsidRPr="00000000" w14:paraId="0000000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Фонд ООН у галузі народонаселення запрошує Вас надати цінову пропозицію на наступні послуги: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Розробка сценарію інтерактивного фільму та серіалу </w:t>
      </w:r>
    </w:p>
    <w:p w:rsidR="00000000" w:rsidDel="00000000" w:rsidP="00000000" w:rsidRDefault="00000000" w:rsidRPr="00000000" w14:paraId="000000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Цей запит відкритий для всіх юридично зареєстрованих компаній в Україні, які можуть надавати належні послуги та володіють правоздатністю постачати/виконувати дані послуги в Україні, або через уповноважених представників.</w:t>
      </w:r>
    </w:p>
    <w:p w:rsidR="00000000" w:rsidDel="00000000" w:rsidP="00000000" w:rsidRDefault="00000000" w:rsidRPr="00000000" w14:paraId="00000014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І. Про UNFPA</w:t>
      </w:r>
    </w:p>
    <w:p w:rsidR="00000000" w:rsidDel="00000000" w:rsidP="00000000" w:rsidRDefault="00000000" w:rsidRPr="00000000" w14:paraId="00000016">
      <w:pPr>
        <w:spacing w:after="0" w:line="240" w:lineRule="auto"/>
        <w:ind w:left="36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ab/>
        <w:t xml:space="preserve">UNFPA, Фонд ООН у галузі народонаселення,  є міжнародною агенцію з розвитку, метою котрої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000000" w:rsidDel="00000000" w:rsidP="00000000" w:rsidRDefault="00000000" w:rsidRPr="00000000" w14:paraId="00000018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ab/>
        <w:t xml:space="preserve">UNFPA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7">
        <w:r w:rsidDel="00000000" w:rsidR="00000000" w:rsidRPr="00000000">
          <w:rPr>
            <w:color w:val="0070c0"/>
            <w:u w:val="single"/>
            <w:rtl w:val="0"/>
          </w:rPr>
          <w:t xml:space="preserve">UNFPA about us</w:t>
        </w:r>
      </w:hyperlink>
      <w:r w:rsidDel="00000000" w:rsidR="00000000" w:rsidRPr="00000000">
        <w:rPr>
          <w:color w:val="0070c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Технічне завдання (ТЗ)</w:t>
      </w:r>
    </w:p>
    <w:p w:rsidR="00000000" w:rsidDel="00000000" w:rsidP="00000000" w:rsidRDefault="00000000" w:rsidRPr="00000000" w14:paraId="0000001B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Передумови та опис програми</w:t>
      </w:r>
    </w:p>
    <w:p w:rsidR="00000000" w:rsidDel="00000000" w:rsidP="00000000" w:rsidRDefault="00000000" w:rsidRPr="00000000" w14:paraId="0000001D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Із 2015 року Фонд ООН у галузі народонаселення впроваджує національну програму із протидії та запобіганню домашньому та гендерно зумовленому насильству (ГЗН) за підтримки уряду Великої Британії, Канади та Естонії. У межах програми створюються, зміцнюються і вдосконалюються національні механізми протидії і запобігання насильству. Робота програми зосереджена на чотирьох напрямах: </w:t>
      </w:r>
    </w:p>
    <w:p w:rsidR="00000000" w:rsidDel="00000000" w:rsidP="00000000" w:rsidRDefault="00000000" w:rsidRPr="00000000" w14:paraId="0000001E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1. Розробка та вдосконалення законодавчої бази та національної політики.</w:t>
      </w:r>
    </w:p>
    <w:p w:rsidR="00000000" w:rsidDel="00000000" w:rsidP="00000000" w:rsidRDefault="00000000" w:rsidRPr="00000000" w14:paraId="0000001F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2. Налагодження міжвідомчої взаємодії на національному та місцевому рівнях. </w:t>
      </w:r>
    </w:p>
    <w:p w:rsidR="00000000" w:rsidDel="00000000" w:rsidP="00000000" w:rsidRDefault="00000000" w:rsidRPr="00000000" w14:paraId="00000020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3. Розбудова системи якісних послуг для постраждалих.</w:t>
      </w:r>
    </w:p>
    <w:p w:rsidR="00000000" w:rsidDel="00000000" w:rsidP="00000000" w:rsidRDefault="00000000" w:rsidRPr="00000000" w14:paraId="00000021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4. Підвищення обізнаності та зміна суспільного ставлення до проблеми насильства.</w:t>
      </w:r>
    </w:p>
    <w:p w:rsidR="00000000" w:rsidDel="00000000" w:rsidP="00000000" w:rsidRDefault="00000000" w:rsidRPr="00000000" w14:paraId="00000022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У межах програми із 2015 року за підтримки уряду Великої Британії реалізується національна інформаційно-просвітницька кампанія «Розірви коло», яка спрямована на утвердження нетерпимості до ГЗН у суспільстві.  </w:t>
      </w:r>
    </w:p>
    <w:p w:rsidR="00000000" w:rsidDel="00000000" w:rsidP="00000000" w:rsidRDefault="00000000" w:rsidRPr="00000000" w14:paraId="00000024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За дослідженнями та опитуваннями UNFPA Україна:</w:t>
      </w:r>
    </w:p>
    <w:p w:rsidR="00000000" w:rsidDel="00000000" w:rsidP="00000000" w:rsidRDefault="00000000" w:rsidRPr="00000000" w14:paraId="00000026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·         кожна п'ята жінка в Україні стикається з насильством.</w:t>
      </w:r>
    </w:p>
    <w:p w:rsidR="00000000" w:rsidDel="00000000" w:rsidP="00000000" w:rsidRDefault="00000000" w:rsidRPr="00000000" w14:paraId="00000027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·         кожен четвертий українець допускає, що фізичне насильство можна виправдати.</w:t>
      </w:r>
    </w:p>
    <w:p w:rsidR="00000000" w:rsidDel="00000000" w:rsidP="00000000" w:rsidRDefault="00000000" w:rsidRPr="00000000" w14:paraId="00000028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·         половина населення не розуміє, що таке економічне та психологічне насильство.</w:t>
      </w:r>
    </w:p>
    <w:p w:rsidR="00000000" w:rsidDel="00000000" w:rsidP="00000000" w:rsidRDefault="00000000" w:rsidRPr="00000000" w14:paraId="00000029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Таким чином із 2015 року активності «Розірви коло» розвинулися у комплексну національну інформаційно-просвітницьку кампанію, що сьогодні досягає аудиторію як через онлайн, так і офлайн канали, а ініціальне завдання, що полягало у поширенні корисних контактів для постраждалих та їх спонукання звертатися за допомогою трансформувалося в нову стратегічну ціль  -  утвердження нульової толерантності до гендерно зумовленого насильства в Україні та активізація участі свідків у вирішенні таких ситуацій.</w:t>
      </w:r>
    </w:p>
    <w:p w:rsidR="00000000" w:rsidDel="00000000" w:rsidP="00000000" w:rsidRDefault="00000000" w:rsidRPr="00000000" w14:paraId="0000002B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Із 2019 року для дослідження суспільної свідомості щодо питання домашнього та гендерно зумовленого насильства UNFPA Україна проводить національні опитування (Омнібус). Результати за 2021 із ретроспективою до 2019 року рік можна переглянути 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тут.</w:t>
        </w:r>
      </w:hyperlink>
      <w:r w:rsidDel="00000000" w:rsidR="00000000" w:rsidRPr="00000000">
        <w:rPr>
          <w:rtl w:val="0"/>
        </w:rPr>
        <w:t xml:space="preserve"> Результати опитування використовуються для планування активностей кампанії та оцінки проведеної роботи. За результатами Омнібусу 2020 року - кожен четвертий українець знає про кампанію «Розірви коло».</w:t>
      </w:r>
    </w:p>
    <w:p w:rsidR="00000000" w:rsidDel="00000000" w:rsidP="00000000" w:rsidRDefault="00000000" w:rsidRPr="00000000" w14:paraId="0000002C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досягнення нульової терпимості до домашнього та гендерно зумовленого насильства UNFPA Україна планує створення інтерактивного фільму та серіалу. Цільова аудиторія – чоловіки.  </w:t>
      </w:r>
    </w:p>
    <w:p w:rsidR="00000000" w:rsidDel="00000000" w:rsidP="00000000" w:rsidRDefault="00000000" w:rsidRPr="00000000" w14:paraId="0000002D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II. Методологія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Обсяг роботи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      Очікується, що обраний постачальник послуг </w:t>
      </w:r>
      <w:r w:rsidDel="00000000" w:rsidR="00000000" w:rsidRPr="00000000">
        <w:rPr>
          <w:color w:val="000000"/>
          <w:rtl w:val="0"/>
        </w:rPr>
        <w:t xml:space="preserve">розробить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сценарій інтерактивного серіалу та адаптує сценарій серіалу для формату фільму.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Мета: зміна усталених норм щодо сприйняття домашнього та гендерно зумовленого насильства та дій у таких випадках.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Фільм має діяти за принципом «3H»: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(heart) пробудити емпатію до постраждалих від домашнього та гендерно зумовленого насильства через занурення у переживання та емоції людини;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(head) вплинути на сприйняття домашнього насильства людиною - спонукати переглянути та проаналізувати її упередження та стереотипи (і міфи).</w:t>
        <w:tab/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(hand) надати розуміння та конкретні плани дій того, як реагувати у випадках насильства, перебуваючи в одній із ролей – постраждала (-ий), свідок (фактичний, ймовірний)*, кривдник.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*Фактичний свідок – людина, яка бачить і чує ситуацію насильства. Ймовірний – людина, яка має здогадки та/або дізналася про випадок (-ки) насильства.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Цільова аудиторія: у фокусі - чоловіки віку 18 – 45 років, інша - жінки та чоловіки, які вміло користуються Інтернетом та смартфонами.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Попередні орієнтири: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сюжет фільму має відповідати українським реаліям;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жанр фільму – трилер, пригодницький фільм;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тематика домашнього та гендерно зумовленого насильства має бути органічно вписана в історії героїв;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мораль має бути подана не прямолінійно, глядач(-ка) має самостійно дійти висновку.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Приклади подібних продуктів: інтерактивний фільм «Late shift» (2016 рік), під час перегляду якого глядач (-ка) робить більше 100 виборів дій головного протагоніста, що приводять до одного з 7 варіантів кінцівок фільму.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/>
        <w:drawing>
          <wp:inline distB="0" distT="0" distL="0" distR="0">
            <wp:extent cx="4648920" cy="2672213"/>
            <wp:effectExtent b="0" l="0" r="0" t="0"/>
            <wp:docPr id="7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0654" l="50660" r="14227"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4648920" cy="267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Серіал планується розміщувати в ефірі одного із телеканалів України. Вибір кожної наступної серії робитимуть глядачі шляхом голосування. Кількість серій у серіалі має бути запропонована Підрядником. Вітається більша кількість інтерактивних виборів для глядача у фільмі, аніж у серіалі. Фільм буде розміщено онлайн на спеціально створеній платформі, яка дозволятиме обирати наступну дію.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Першим етапом у розробці сценарії буде отримання трітменту та посерійного плану.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  <w:t xml:space="preserve">Усі творчі ідеї, які підпадають у рамки даного технічного завдання – вітаються.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Очікувані продукти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затверджений сценарій (із усіма шляхами розвитку подій) для серіалу;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адаптований від серіалу та затверджений сценарій для фільму; 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Оплата</w:t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Усі результати, передбачені цими завданнями, повинні бути надані замовнику до 14 березня 2022 року.</w:t>
      </w:r>
    </w:p>
    <w:tbl>
      <w:tblPr>
        <w:tblStyle w:val="Table1"/>
        <w:tblW w:w="9771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6"/>
        <w:gridCol w:w="4394"/>
        <w:gridCol w:w="4961"/>
        <w:tblGridChange w:id="0">
          <w:tblGrid>
            <w:gridCol w:w="416"/>
            <w:gridCol w:w="4394"/>
            <w:gridCol w:w="4961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#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Очікувані матеріали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Умови оплати та часові рамки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Надання трітменту та посерійного плану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20% вартості контракту після затвердження замовником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Затверджений Замовником сценарій для серіалу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50% вартості контракту після затвердження замовником</w:t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Затверджений Замовником сценарій для фільму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30% вартості контракту після затвердження замовником</w:t>
            </w:r>
          </w:p>
        </w:tc>
      </w:tr>
    </w:tbl>
    <w:p w:rsidR="00000000" w:rsidDel="00000000" w:rsidP="00000000" w:rsidRDefault="00000000" w:rsidRPr="00000000" w14:paraId="0000005E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Інтелектуальна власність</w:t>
      </w:r>
    </w:p>
    <w:p w:rsidR="00000000" w:rsidDel="00000000" w:rsidP="00000000" w:rsidRDefault="00000000" w:rsidRPr="00000000" w14:paraId="00000060">
      <w:pPr>
        <w:spacing w:after="0" w:line="24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Уся інформація, що відноситься до цього проекту (документальна, візуальна, цифрова, кібер, проєктна документація і т.д.), і з якою Підрядник може вступити в контакт при виконанні своїх обов'язків відповідно до цього завдання, залишається власністю Фонду ООН у галузі народонаселення, який має виняткові права на їх використання. За винятком цілей даного завдання, інформація не повинна бути розкрита громадськості або використовуватися в будь-якому виді без письмового дозволу Фонду ООН у галузі народонаселення відповідно до національних і міжнародних законів про авторські права.</w:t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Вимоги щодо кваліфікації</w:t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UNFPA шукає постачальника послуг із досвідом у створенні сценаріїв  оригінальних аудіовізуальних творів телевізійного формату та їх виробництва, а також із глибокими знаннями українського портрету глядача. </w:t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Потенційний постачальник послуг повинен: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 бути резидентом  або мати юридичне представництво в Україні з відповідною офіційною реєстрацією;</w:t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 працювати в сфері створення медіа продуктів щонайменше 3 роки;</w:t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 мати досвід у галузі розробок телевізійних продуктів (серіалів, фільмів, тв-шоу), досвід у розробці та реалізації соціальних кампаній буде перевагою;</w:t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 демонструвати здатність дотримуватися часових рамок, працювати під тиском та вимірювати результати;</w:t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 володіти українською, російською та англійською мовами.</w:t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Перевагою буде попередній досвід роботи з агенціями системи ООН.</w:t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Питання </w:t>
      </w:r>
    </w:p>
    <w:p w:rsidR="00000000" w:rsidDel="00000000" w:rsidP="00000000" w:rsidRDefault="00000000" w:rsidRPr="00000000" w14:paraId="0000006E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Rule="auto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Питання або запити щодо подальшого роз’яснення надсилаються за наведеними нижче контактними даними:</w:t>
      </w:r>
      <w:r w:rsidDel="00000000" w:rsidR="00000000" w:rsidRPr="00000000">
        <w:rPr>
          <w:rtl w:val="0"/>
        </w:rPr>
      </w:r>
    </w:p>
    <w:tbl>
      <w:tblPr>
        <w:tblStyle w:val="Table2"/>
        <w:tblW w:w="6941.0" w:type="dxa"/>
        <w:jc w:val="center"/>
        <w:tblLayout w:type="fixed"/>
        <w:tblLook w:val="0000"/>
      </w:tblPr>
      <w:tblGrid>
        <w:gridCol w:w="3510"/>
        <w:gridCol w:w="3431"/>
        <w:tblGridChange w:id="0">
          <w:tblGrid>
            <w:gridCol w:w="3510"/>
            <w:gridCol w:w="3431"/>
          </w:tblGrid>
        </w:tblGridChange>
      </w:tblGrid>
      <w:tr>
        <w:trPr>
          <w:cantSplit w:val="0"/>
          <w:trHeight w:val="1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Контактна особа: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Надія Ковалевич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Електронна адреса: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0" w:lineRule="auto"/>
              <w:rPr>
                <w:color w:val="1155cc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kovalevych@unfpa.org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tabs>
          <w:tab w:val="left" w:pos="6630"/>
          <w:tab w:val="left" w:pos="912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6630"/>
          <w:tab w:val="left" w:pos="9120"/>
        </w:tabs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Дедлайн для запитань:</w:t>
      </w:r>
      <w:r w:rsidDel="00000000" w:rsidR="00000000" w:rsidRPr="00000000">
        <w:rPr>
          <w:color w:val="000000"/>
          <w:rtl w:val="0"/>
        </w:rPr>
        <w:t xml:space="preserve"> 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000000"/>
          <w:rtl w:val="0"/>
        </w:rPr>
        <w:t xml:space="preserve"> листопада 2021 р. о 17:00 за київським часом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III. Зміст пропозицій</w:t>
      </w:r>
    </w:p>
    <w:p w:rsidR="00000000" w:rsidDel="00000000" w:rsidP="00000000" w:rsidRDefault="00000000" w:rsidRPr="00000000" w14:paraId="00000078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Пропозиції мають надсилатися електронною поштою, за можливостю, одним повідомленням, залежно від розміру файлу та мають вміщувати:  </w:t>
      </w:r>
    </w:p>
    <w:p w:rsidR="00000000" w:rsidDel="00000000" w:rsidP="00000000" w:rsidRDefault="00000000" w:rsidRPr="00000000" w14:paraId="00000079">
      <w:pPr>
        <w:tabs>
          <w:tab w:val="left" w:pos="6630"/>
          <w:tab w:val="left" w:pos="91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а) Технічна пропозиція повинна містити презентацію, яка дозволить оцінити підхід спеціаліста (-ки) / агентства за критеріями, що подані нижче. </w:t>
      </w:r>
    </w:p>
    <w:p w:rsidR="00000000" w:rsidDel="00000000" w:rsidP="00000000" w:rsidRDefault="00000000" w:rsidRPr="00000000" w14:paraId="0000007A">
      <w:pPr>
        <w:tabs>
          <w:tab w:val="left" w:pos="6630"/>
          <w:tab w:val="left" w:pos="9120"/>
        </w:tabs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Технічна пропозиція має бути подана в електронному вигляді на пошту, вказану у розділі IV. </w:t>
      </w:r>
    </w:p>
    <w:p w:rsidR="00000000" w:rsidDel="00000000" w:rsidP="00000000" w:rsidRDefault="00000000" w:rsidRPr="00000000" w14:paraId="0000007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б) Подану виключно згідно відповідного бланку цінову пропозицію.</w:t>
      </w:r>
    </w:p>
    <w:p w:rsidR="00000000" w:rsidDel="00000000" w:rsidP="00000000" w:rsidRDefault="00000000" w:rsidRPr="00000000" w14:paraId="0000007C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в) Мова пропозиції англійська або українська.</w:t>
      </w:r>
    </w:p>
    <w:p w:rsidR="00000000" w:rsidDel="00000000" w:rsidP="00000000" w:rsidRDefault="00000000" w:rsidRPr="00000000" w14:paraId="0000007D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г) Технічна та цінова пропозиція мають бути надіслані окремими файлами. Цінова пропозиція має бути підписана відповідним керівником компанії та надіслана у форматі PDF.</w:t>
      </w:r>
    </w:p>
    <w:p w:rsidR="00000000" w:rsidDel="00000000" w:rsidP="00000000" w:rsidRDefault="00000000" w:rsidRPr="00000000" w14:paraId="0000007E">
      <w:pPr>
        <w:tabs>
          <w:tab w:val="left" w:pos="6630"/>
          <w:tab w:val="left" w:pos="9120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IV. Інструкції для подання</w:t>
      </w:r>
    </w:p>
    <w:p w:rsidR="00000000" w:rsidDel="00000000" w:rsidP="00000000" w:rsidRDefault="00000000" w:rsidRPr="00000000" w14:paraId="00000080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Пропозиції мають бути підготовлені згідно Розділу III і IV разом з відповідно заповненим і підписаним бланком цінової пропозиції, надіслані до контактної особи тільки на вказану електронну пошту не пізніше ніж:</w:t>
      </w:r>
      <w:r w:rsidDel="00000000" w:rsidR="00000000" w:rsidRPr="00000000">
        <w:rPr>
          <w:b w:val="1"/>
          <w:rtl w:val="0"/>
        </w:rPr>
        <w:t xml:space="preserve"> п’ятниця</w:t>
      </w:r>
      <w:r w:rsidDel="00000000" w:rsidR="00000000" w:rsidRPr="00000000">
        <w:rPr>
          <w:b w:val="1"/>
          <w:color w:val="000000"/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26 листопада</w:t>
      </w:r>
      <w:r w:rsidDel="00000000" w:rsidR="00000000" w:rsidRPr="00000000">
        <w:rPr>
          <w:b w:val="1"/>
          <w:color w:val="000000"/>
          <w:rtl w:val="0"/>
        </w:rPr>
        <w:t xml:space="preserve">, 1</w:t>
      </w: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b w:val="1"/>
          <w:color w:val="000000"/>
          <w:rtl w:val="0"/>
        </w:rPr>
        <w:t xml:space="preserve">:00 за київським часом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Пропозиції надіслані на будь-яку іншу електронну пошту не будуть прийняті до розгляду.</w:t>
      </w:r>
      <w:r w:rsidDel="00000000" w:rsidR="00000000" w:rsidRPr="00000000">
        <w:rPr>
          <w:rtl w:val="0"/>
        </w:rPr>
      </w:r>
    </w:p>
    <w:tbl>
      <w:tblPr>
        <w:tblStyle w:val="Table3"/>
        <w:tblW w:w="8522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6" w:val="single"/>
          <w:insideV w:color="d9d9d9" w:space="0" w:sz="6" w:val="single"/>
        </w:tblBorders>
        <w:tblLayout w:type="fixed"/>
        <w:tblLook w:val="0400"/>
      </w:tblPr>
      <w:tblGrid>
        <w:gridCol w:w="3510"/>
        <w:gridCol w:w="5012"/>
        <w:tblGridChange w:id="0">
          <w:tblGrid>
            <w:gridCol w:w="3510"/>
            <w:gridCol w:w="50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Контактна особа: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Ірина Богун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Електронна адреса: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ua-procurement@unfpa.org</w:t>
            </w:r>
          </w:p>
        </w:tc>
      </w:tr>
    </w:tbl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Зверніть увагу на наступні інструкції щодо електронного подання: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Тема повідомлення має включати таке посилання: RFQ Nº UNFPA/UKR/RFQ/21/37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Загальний обсяг повідомлення, що надсилається не має перевищувати </w:t>
      </w:r>
      <w:r w:rsidDel="00000000" w:rsidR="00000000" w:rsidRPr="00000000">
        <w:rPr>
          <w:b w:val="1"/>
          <w:color w:val="000000"/>
          <w:rtl w:val="0"/>
        </w:rPr>
        <w:t xml:space="preserve">20 MB (у тому числі, сам лист, надані додатки та заголовки)</w:t>
      </w:r>
      <w:r w:rsidDel="00000000" w:rsidR="00000000" w:rsidRPr="00000000">
        <w:rPr>
          <w:color w:val="000000"/>
          <w:rtl w:val="0"/>
        </w:rPr>
        <w:t xml:space="preserve">. При великих розмірах файлу з технічним описом, останні мають надсилатися окремо до кінцевого строку подання пропозицій.</w:t>
      </w:r>
    </w:p>
    <w:p w:rsidR="00000000" w:rsidDel="00000000" w:rsidP="00000000" w:rsidRDefault="00000000" w:rsidRPr="00000000" w14:paraId="0000008A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V. Оцінка пропозицій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Спеціалізована оціночна комісія проводитиме оцінку пропозицій у два етапи. Технічні пропозиції будуть розглянуті  на відповідність вимогам </w:t>
      </w:r>
      <w:r w:rsidDel="00000000" w:rsidR="00000000" w:rsidRPr="00000000">
        <w:rPr>
          <w:b w:val="1"/>
          <w:rtl w:val="0"/>
        </w:rPr>
        <w:t xml:space="preserve">до </w:t>
      </w:r>
      <w:r w:rsidDel="00000000" w:rsidR="00000000" w:rsidRPr="00000000">
        <w:rPr>
          <w:rtl w:val="0"/>
        </w:rPr>
        <w:t xml:space="preserve">порівняння цінових пропозицій.</w:t>
      </w:r>
    </w:p>
    <w:p w:rsidR="00000000" w:rsidDel="00000000" w:rsidP="00000000" w:rsidRDefault="00000000" w:rsidRPr="00000000" w14:paraId="0000008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Teхнічна оцінка (максимально 100 балів)</w:t>
      </w:r>
    </w:p>
    <w:p w:rsidR="00000000" w:rsidDel="00000000" w:rsidP="00000000" w:rsidRDefault="00000000" w:rsidRPr="00000000" w14:paraId="00000090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Технічні пропозиції будуть оцінені згідно з умовами, вказаними в розділі про вимоги до надання послуг/ Розділ IІ Технічного завдання, та відповідно до критеріїв оцінки, що подані нижче.</w:t>
      </w:r>
    </w:p>
    <w:p w:rsidR="00000000" w:rsidDel="00000000" w:rsidP="00000000" w:rsidRDefault="00000000" w:rsidRPr="00000000" w14:paraId="00000091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62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3"/>
        <w:gridCol w:w="1559"/>
        <w:gridCol w:w="1134"/>
        <w:gridCol w:w="1134"/>
        <w:gridCol w:w="1693"/>
        <w:tblGridChange w:id="0">
          <w:tblGrid>
            <w:gridCol w:w="4103"/>
            <w:gridCol w:w="1559"/>
            <w:gridCol w:w="1134"/>
            <w:gridCol w:w="1134"/>
            <w:gridCol w:w="16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Критерії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color w:val="ffffff"/>
                <w:rtl w:val="0"/>
              </w:rPr>
              <w:t xml:space="preserve">[A] Максимальна кількість балів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[B]</w:t>
            </w:r>
          </w:p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color w:val="ffffff"/>
                <w:rtl w:val="0"/>
              </w:rPr>
              <w:t xml:space="preserve">Отримані бали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[C]</w:t>
            </w:r>
          </w:p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color w:val="ffffff"/>
                <w:rtl w:val="0"/>
              </w:rPr>
              <w:t xml:space="preserve">Вага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[B] x [C] = [D]</w:t>
            </w:r>
          </w:p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color w:val="ffffff"/>
                <w:rtl w:val="0"/>
              </w:rPr>
              <w:t xml:space="preserve">Загальна кількість балів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Досвід компанії та лідера/-ки команди у створенні сценаріїв. Презентація успішних кейсів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Схема сценарію (інтерактивних виборів) для фільму та серіалу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Знання українського телевізійного медіа ринку, розуміння виробництва серіалів та фільмів 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Загальний короткий опис ідеї серіалу 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Представлений досвід роботи із ООН агенціями та іншими міжнародними неурядовими організаціями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right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Загальна сума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Наступна шкала оцінювання буде використана для забезпечення об'єктивної оцінки:</w:t>
      </w:r>
    </w:p>
    <w:tbl>
      <w:tblPr>
        <w:tblStyle w:val="Table5"/>
        <w:tblW w:w="85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05"/>
        <w:gridCol w:w="2045"/>
        <w:tblGridChange w:id="0">
          <w:tblGrid>
            <w:gridCol w:w="6505"/>
            <w:gridCol w:w="204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Рівень, який відповідає вимогам Технічного завдання, що базується на фактичних даних, включених в пропозицію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Бали зі 100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Значно перевищує вимоги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90 – 100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Перевищує вимоги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80 – 89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Відповідає вимогам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70 – 79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Не відповідає вимогам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до 70</w:t>
            </w:r>
          </w:p>
        </w:tc>
      </w:tr>
    </w:tbl>
    <w:p w:rsidR="00000000" w:rsidDel="00000000" w:rsidP="00000000" w:rsidRDefault="00000000" w:rsidRPr="00000000" w14:paraId="000000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Цінові пропозиції будуть оцінені тільки від тих постачальників, чиї технічні пропозиції набрали мінімальну кількість балів – 70 після технічної оцінки.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Фінансова оцінка (максимально 100 балів)</w:t>
      </w:r>
    </w:p>
    <w:p w:rsidR="00000000" w:rsidDel="00000000" w:rsidP="00000000" w:rsidRDefault="00000000" w:rsidRPr="00000000" w14:paraId="000000C8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Цінові пропозиції будуть оцінені на основі відповідності до вимог форми цінової пропозиції. Максимальна кількість балів для цінової пропозиції – 100, будуть передані найменшій сумарній ціні на основі спеціальної формули наданої у Технічному завданні. Усі інші цінові пропозиції отримають бали у зворотній пропорції згідно такої формули:</w:t>
      </w:r>
    </w:p>
    <w:tbl>
      <w:tblPr>
        <w:tblStyle w:val="Table6"/>
        <w:tblW w:w="70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7"/>
        <w:gridCol w:w="2325"/>
        <w:gridCol w:w="2792"/>
        <w:tblGridChange w:id="0">
          <w:tblGrid>
            <w:gridCol w:w="1977"/>
            <w:gridCol w:w="2325"/>
            <w:gridCol w:w="2792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tabs>
                <w:tab w:val="left" w:pos="-1080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Фінансова оцінка =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CA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Найнижча подана ціна ($)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tabs>
                <w:tab w:val="left" w:pos="-1080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 100 (Максимальна кількість балів)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Цінова пропозиція, яка оцінюється ($)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keepNext w:val="1"/>
        <w:keepLines w:val="1"/>
        <w:tabs>
          <w:tab w:val="left" w:pos="1980"/>
          <w:tab w:val="left" w:pos="2160"/>
          <w:tab w:val="left" w:pos="4320"/>
          <w:tab w:val="left" w:pos="-180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Загальний бал</w:t>
      </w:r>
    </w:p>
    <w:p w:rsidR="00000000" w:rsidDel="00000000" w:rsidP="00000000" w:rsidRDefault="00000000" w:rsidRPr="00000000" w14:paraId="000000D0">
      <w:pPr>
        <w:keepNext w:val="1"/>
        <w:keepLines w:val="1"/>
        <w:tabs>
          <w:tab w:val="left" w:pos="1980"/>
          <w:tab w:val="left" w:pos="2160"/>
          <w:tab w:val="left" w:pos="4320"/>
          <w:tab w:val="left" w:pos="-180"/>
        </w:tabs>
        <w:spacing w:after="0" w:line="240" w:lineRule="auto"/>
        <w:jc w:val="both"/>
        <w:rPr>
          <w:b w:val="1"/>
        </w:rPr>
      </w:pPr>
      <w:bookmarkStart w:colFirst="0" w:colLast="0" w:name="_heading=h.2jxsxqh" w:id="2"/>
      <w:bookmarkEnd w:id="2"/>
      <w:r w:rsidDel="00000000" w:rsidR="00000000" w:rsidRPr="00000000">
        <w:rPr>
          <w:rtl w:val="0"/>
        </w:rPr>
        <w:t xml:space="preserve">Сумарна оцінка для кожної пропозиції буде середньозваженою сумою оцінки за технічну та фінансову пропозиції. Максимальна сума балів - 100 балів.</w:t>
      </w:r>
      <w:r w:rsidDel="00000000" w:rsidR="00000000" w:rsidRPr="00000000">
        <w:rPr>
          <w:rtl w:val="0"/>
        </w:rPr>
      </w:r>
    </w:p>
    <w:tbl>
      <w:tblPr>
        <w:tblStyle w:val="Table7"/>
        <w:tblW w:w="652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23"/>
        <w:tblGridChange w:id="0">
          <w:tblGrid>
            <w:gridCol w:w="652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Загальний бал =70% Технічної оцінки + 30% Фінансової оцінки</w:t>
            </w:r>
          </w:p>
        </w:tc>
      </w:tr>
    </w:tbl>
    <w:p w:rsidR="00000000" w:rsidDel="00000000" w:rsidP="00000000" w:rsidRDefault="00000000" w:rsidRPr="00000000" w14:paraId="000000D2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VI. Визначення переможця 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bookmarkStart w:colFirst="0" w:colLast="0" w:name="_heading=h.1fob9te" w:id="3"/>
      <w:bookmarkEnd w:id="3"/>
      <w:r w:rsidDel="00000000" w:rsidR="00000000" w:rsidRPr="00000000">
        <w:rPr>
          <w:color w:val="000000"/>
          <w:rtl w:val="0"/>
        </w:rPr>
        <w:t xml:space="preserve">Договір на термін до 31 березня 2022 року між UNFPA та постачальником буде укладено з тим претендентом, чия пропозиція </w:t>
      </w:r>
      <w:r w:rsidDel="00000000" w:rsidR="00000000" w:rsidRPr="00000000">
        <w:rPr>
          <w:rtl w:val="0"/>
        </w:rPr>
        <w:t xml:space="preserve">отримає найвищий загальний бал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VII. Право на змінення вимог під час прийняття рішень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after="0" w:line="240" w:lineRule="auto"/>
        <w:ind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  <w:t xml:space="preserve">Фонд ООН у галузі народонаселення</w:t>
      </w:r>
      <w:r w:rsidDel="00000000" w:rsidR="00000000" w:rsidRPr="00000000">
        <w:rPr>
          <w:color w:val="000000"/>
          <w:rtl w:val="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after="0" w:line="240" w:lineRule="auto"/>
        <w:ind w:hanging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VIII. Умови оплати</w:t>
      </w:r>
    </w:p>
    <w:p w:rsidR="00000000" w:rsidDel="00000000" w:rsidP="00000000" w:rsidRDefault="00000000" w:rsidRPr="00000000" w14:paraId="000000DA">
      <w:pPr>
        <w:tabs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Оплата здійснюється відповідно до отримання Замовником перелічених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 Об'єднаних Націй в той день, в який Фонд ООН у галузі народонаселення повідомляє про здійснення цих платежів (веб: </w:t>
      </w:r>
      <w:hyperlink r:id="rId10">
        <w:r w:rsidDel="00000000" w:rsidR="00000000" w:rsidRPr="00000000">
          <w:rPr>
            <w:rtl w:val="0"/>
          </w:rPr>
          <w:t xml:space="preserve">www.treasury.un.org</w:t>
        </w:r>
      </w:hyperlink>
      <w:r w:rsidDel="00000000" w:rsidR="00000000" w:rsidRPr="00000000">
        <w:rPr>
          <w:rtl w:val="0"/>
        </w:rPr>
        <w:t xml:space="preserve"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:rsidR="00000000" w:rsidDel="00000000" w:rsidP="00000000" w:rsidRDefault="00000000" w:rsidRPr="00000000" w14:paraId="000000DB">
      <w:pPr>
        <w:tabs>
          <w:tab w:val="left" w:pos="-180"/>
          <w:tab w:val="left" w:pos="-9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IX. </w:t>
      </w:r>
      <w:hyperlink r:id="rId11">
        <w:r w:rsidDel="00000000" w:rsidR="00000000" w:rsidRPr="00000000">
          <w:rPr>
            <w:b w:val="1"/>
            <w:rtl w:val="0"/>
          </w:rPr>
          <w:t xml:space="preserve">Шахрайство</w:t>
        </w:r>
      </w:hyperlink>
      <w:r w:rsidDel="00000000" w:rsidR="00000000" w:rsidRPr="00000000">
        <w:rPr>
          <w:b w:val="1"/>
          <w:rtl w:val="0"/>
        </w:rPr>
        <w:t xml:space="preserve"> і корупція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Фонд ООН у галузі народонаселення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 галузі народонаселення щодо шахрайства та корупції можна ознайомитися тут: </w:t>
      </w: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FraudPolicy</w:t>
        </w:r>
      </w:hyperlink>
      <w:r w:rsidDel="00000000" w:rsidR="00000000" w:rsidRPr="00000000">
        <w:rPr>
          <w:color w:val="000000"/>
          <w:rtl w:val="0"/>
        </w:rPr>
        <w:t xml:space="preserve">. Подання пропозицій учасником передбачає, що останній ознайомлений з даними правилами.</w:t>
      </w:r>
    </w:p>
    <w:p w:rsidR="00000000" w:rsidDel="00000000" w:rsidP="00000000" w:rsidRDefault="00000000" w:rsidRPr="00000000" w14:paraId="000000D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будь-яким іншим уповноваженим з нагляду,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зареєстрованих Фондом постачальників. </w:t>
      </w:r>
    </w:p>
    <w:p w:rsidR="00000000" w:rsidDel="00000000" w:rsidP="00000000" w:rsidRDefault="00000000" w:rsidRPr="00000000" w14:paraId="000000DF">
      <w:pPr>
        <w:spacing w:after="0" w:line="240" w:lineRule="auto"/>
        <w:jc w:val="both"/>
        <w:rPr>
          <w:color w:val="0563c1"/>
          <w:u w:val="single"/>
        </w:rPr>
      </w:pPr>
      <w:r w:rsidDel="00000000" w:rsidR="00000000" w:rsidRPr="00000000">
        <w:rPr>
          <w:rtl w:val="0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UNFPAInvestigationHotline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E0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X. Політика нульової толерантності</w:t>
      </w:r>
    </w:p>
    <w:p w:rsidR="00000000" w:rsidDel="00000000" w:rsidP="00000000" w:rsidRDefault="00000000" w:rsidRPr="00000000" w14:paraId="000000E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Фонду ООН у галузі народонаселення. Детальніше з цими правилами можна ознайомитися тут: </w:t>
      </w: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ZeroTolerancePolicy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3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XI. Опротестування процесу подання пропозицій</w:t>
      </w:r>
    </w:p>
    <w:p w:rsidR="00000000" w:rsidDel="00000000" w:rsidP="00000000" w:rsidRDefault="00000000" w:rsidRPr="00000000" w14:paraId="000000E5">
      <w:pPr>
        <w:tabs>
          <w:tab w:val="left" w:pos="851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ЮНФПА Олесі Компанієць на електронну пошту: </w:t>
      </w:r>
      <w:hyperlink r:id="rId15">
        <w:r w:rsidDel="00000000" w:rsidR="00000000" w:rsidRPr="00000000">
          <w:rPr>
            <w:rtl w:val="0"/>
          </w:rPr>
          <w:t xml:space="preserve">kompaniiets@unfpa.org</w:t>
        </w:r>
      </w:hyperlink>
      <w:r w:rsidDel="00000000" w:rsidR="00000000" w:rsidRPr="00000000">
        <w:rPr>
          <w:rtl w:val="0"/>
        </w:rPr>
        <w:t xml:space="preserve">. У разі незадоволення відповіддю, наданою керівником підрозділу ЮНФПА, претендент може звернутися до Голови Відділу закупівель Фонду ООН у галузі народонаселення</w:t>
      </w:r>
      <w:r w:rsidDel="00000000" w:rsidR="00000000" w:rsidRPr="00000000">
        <w:rPr>
          <w:color w:val="003366"/>
          <w:u w:val="single"/>
          <w:rtl w:val="0"/>
        </w:rPr>
        <w:t xml:space="preserve"> </w:t>
      </w:r>
      <w:hyperlink r:id="rId16">
        <w:r w:rsidDel="00000000" w:rsidR="00000000" w:rsidRPr="00000000">
          <w:rPr>
            <w:color w:val="003366"/>
            <w:u w:val="single"/>
            <w:rtl w:val="0"/>
          </w:rPr>
          <w:t xml:space="preserve">procurement@unfpa.org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6">
      <w:pPr>
        <w:tabs>
          <w:tab w:val="left" w:pos="851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XII. Зауваження</w:t>
      </w:r>
    </w:p>
    <w:p w:rsidR="00000000" w:rsidDel="00000000" w:rsidP="00000000" w:rsidRDefault="00000000" w:rsidRPr="00000000" w14:paraId="000000E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000000" w:rsidDel="00000000" w:rsidP="00000000" w:rsidRDefault="00000000" w:rsidRPr="00000000" w14:paraId="000000E9">
      <w:pPr>
        <w:spacing w:after="0" w:line="240" w:lineRule="auto"/>
        <w:rPr>
          <w:b w:val="1"/>
          <w:smallCap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/>
      </w:pPr>
      <w:r w:rsidDel="00000000" w:rsidR="00000000" w:rsidRPr="00000000">
        <w:rPr>
          <w:b w:val="1"/>
          <w:smallCaps w:val="1"/>
          <w:rtl w:val="0"/>
        </w:rPr>
        <w:t xml:space="preserve">БЛАНК ЦІНОВОЇ ПРОПОЗИЦІЇ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6.0" w:type="dxa"/>
        <w:jc w:val="left"/>
        <w:tblInd w:w="0.0" w:type="dxa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605"/>
        <w:gridCol w:w="3496"/>
        <w:gridCol w:w="1559"/>
        <w:gridCol w:w="431"/>
        <w:gridCol w:w="813"/>
        <w:gridCol w:w="1199"/>
        <w:gridCol w:w="1307"/>
        <w:gridCol w:w="366"/>
        <w:tblGridChange w:id="0">
          <w:tblGrid>
            <w:gridCol w:w="605"/>
            <w:gridCol w:w="3496"/>
            <w:gridCol w:w="1559"/>
            <w:gridCol w:w="431"/>
            <w:gridCol w:w="813"/>
            <w:gridCol w:w="1199"/>
            <w:gridCol w:w="1307"/>
            <w:gridCol w:w="366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Найменування претендента: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Дата подання: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Номер запиту: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b w:val="1"/>
              </w:rPr>
            </w:pPr>
            <w:bookmarkStart w:colFirst="0" w:colLast="0" w:name="_heading=h.44sinio" w:id="4"/>
            <w:bookmarkEnd w:id="4"/>
            <w:r w:rsidDel="00000000" w:rsidR="00000000" w:rsidRPr="00000000">
              <w:rPr>
                <w:b w:val="1"/>
                <w:rtl w:val="0"/>
              </w:rPr>
              <w:t xml:space="preserve">RFQNº UNFPA/UKR/RFQ/21/37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Валюта: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bottom w:color="f2f2f2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Термін дії цінової пропозиції:</w:t>
            </w:r>
          </w:p>
          <w:p w:rsidR="00000000" w:rsidDel="00000000" w:rsidP="00000000" w:rsidRDefault="00000000" w:rsidRPr="00000000" w14:paraId="00000114">
            <w:pPr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(пропозиція має бути чинною протягом щонайменше 2 місяців після кінцевого строку надсилання пропозицій)</w:t>
            </w:r>
          </w:p>
          <w:p w:rsidR="00000000" w:rsidDel="00000000" w:rsidP="00000000" w:rsidRDefault="00000000" w:rsidRPr="00000000" w14:paraId="00000115">
            <w:pPr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c00000"/>
                <w:u w:val="single"/>
                <w:rtl w:val="0"/>
              </w:rPr>
              <w:t xml:space="preserve">Пропозиції надаються без урахування ПДВ оскільки Фонд ООН у галузі народонаселення звільнено від сплати ПДВ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f2f2f2" w:space="0" w:sz="4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Опис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Кількість співробітників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Погодинна оплата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Кількість годин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Загалом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numPr>
                <w:ilvl w:val="0"/>
                <w:numId w:val="4"/>
              </w:numPr>
              <w:tabs>
                <w:tab w:val="left" w:pos="360"/>
              </w:tabs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Гонорари працівникам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Загальна сума гонорару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Інші витрати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Загальна сума інших витрат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righ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Загальна сума контракту</w:t>
            </w:r>
          </w:p>
          <w:p w:rsidR="00000000" w:rsidDel="00000000" w:rsidP="00000000" w:rsidRDefault="00000000" w:rsidRPr="00000000" w14:paraId="00000164">
            <w:pPr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(гонорари працівникам+ інші витрати), грн. без ПДВ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B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6057900" cy="72390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36100" y="3437100"/>
                          <a:ext cx="6019800" cy="6858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Коментарі: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6057900" cy="723900"/>
                <wp:effectExtent b="0" l="0" r="0" t="0"/>
                <wp:wrapNone/>
                <wp:docPr id="7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C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Цим засвідчую, що вище вказана компанія, яку я уповноважений представляти, переглянула </w:t>
      </w:r>
      <w:r w:rsidDel="00000000" w:rsidR="00000000" w:rsidRPr="00000000">
        <w:rPr>
          <w:b w:val="1"/>
          <w:rtl w:val="0"/>
        </w:rPr>
        <w:t xml:space="preserve">Запит на Подання Пропозицій RFQ Nº UNFPA/UKR/RFQ/21/37 </w:t>
      </w: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b w:val="1"/>
          <w:rtl w:val="0"/>
        </w:rPr>
        <w:t xml:space="preserve">Розробка сценарію інтерактивного фільму та серіалу] </w:t>
      </w:r>
      <w:r w:rsidDel="00000000" w:rsidR="00000000" w:rsidRPr="00000000">
        <w:rPr>
          <w:rtl w:val="0"/>
        </w:rPr>
        <w:t xml:space="preserve">у тому числі всі додатки, зміни в документі (якщо такі мають місце) та відповіді Фонду ООН у галузі народонаселення на уточнювальні питання Фонду ООН у галузі народонаселення з боку потенційного постачальника. Також, компанія приймає Загальні умови договору та буде дотримуватися цієї цінової пропозиції до моменту закінчення терміну дії останньої. </w:t>
      </w:r>
      <w:r w:rsidDel="00000000" w:rsidR="00000000" w:rsidRPr="00000000">
        <w:rPr>
          <w:rtl w:val="0"/>
        </w:rPr>
      </w:r>
    </w:p>
    <w:tbl>
      <w:tblPr>
        <w:tblStyle w:val="Table9"/>
        <w:tblW w:w="9242.0" w:type="dxa"/>
        <w:jc w:val="left"/>
        <w:tblInd w:w="0.0" w:type="dxa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4623"/>
        <w:gridCol w:w="2309"/>
        <w:gridCol w:w="2310"/>
        <w:tblGridChange w:id="0">
          <w:tblGrid>
            <w:gridCol w:w="4623"/>
            <w:gridCol w:w="2309"/>
            <w:gridCol w:w="23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Ім’я, прізвище та посада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Дата та місце</w:t>
            </w:r>
          </w:p>
        </w:tc>
      </w:tr>
    </w:tbl>
    <w:p w:rsidR="00000000" w:rsidDel="00000000" w:rsidP="00000000" w:rsidRDefault="00000000" w:rsidRPr="00000000" w14:paraId="00000177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Додаток I:</w:t>
      </w:r>
    </w:p>
    <w:p w:rsidR="00000000" w:rsidDel="00000000" w:rsidP="00000000" w:rsidRDefault="00000000" w:rsidRPr="00000000" w14:paraId="0000017B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Загальні умови договору:</w:t>
      </w:r>
    </w:p>
    <w:p w:rsidR="00000000" w:rsidDel="00000000" w:rsidP="00000000" w:rsidRDefault="00000000" w:rsidRPr="00000000" w14:paraId="0000017C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 Minimis Contracts</w:t>
      </w:r>
    </w:p>
    <w:p w:rsidR="00000000" w:rsidDel="00000000" w:rsidP="00000000" w:rsidRDefault="00000000" w:rsidRPr="00000000" w14:paraId="0000017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pos="7020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pos="7020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English,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 </w:t>
      </w:r>
      <w:hyperlink r:id="rId19">
        <w:r w:rsidDel="00000000" w:rsidR="00000000" w:rsidRPr="00000000">
          <w:rPr>
            <w:color w:val="0563c1"/>
            <w:u w:val="single"/>
            <w:rtl w:val="0"/>
          </w:rPr>
          <w:t xml:space="preserve">Spanish</w:t>
        </w:r>
      </w:hyperlink>
      <w:r w:rsidDel="00000000" w:rsidR="00000000" w:rsidRPr="00000000">
        <w:rPr>
          <w:rtl w:val="0"/>
        </w:rPr>
        <w:t xml:space="preserve"> і </w:t>
      </w:r>
      <w:hyperlink r:id="rId20">
        <w:r w:rsidDel="00000000" w:rsidR="00000000" w:rsidRPr="00000000">
          <w:rPr>
            <w:color w:val="0563c1"/>
            <w:u w:val="single"/>
            <w:rtl w:val="0"/>
          </w:rPr>
          <w:t xml:space="preserve">French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9" w:w="11907" w:orient="portrait"/>
      <w:pgMar w:bottom="850" w:top="850" w:left="141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 United Nations Population Fund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b="0" l="0" r="0" t="0"/>
          <wp:wrapSquare wrapText="bothSides" distB="0" distT="0" distL="114300" distR="114300"/>
          <wp:docPr descr="clouored%20logo" id="71" name="image1.png"/>
          <a:graphic>
            <a:graphicData uri="http://schemas.openxmlformats.org/drawingml/2006/picture">
              <pic:pic>
                <pic:nvPicPr>
                  <pic:cNvPr descr="clouored%20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CO Ukraine</w:t>
    </w:r>
  </w:p>
  <w:p w:rsidR="00000000" w:rsidDel="00000000" w:rsidP="00000000" w:rsidRDefault="00000000" w:rsidRPr="00000000" w14:paraId="000001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E-mail: ukraine.office@unfpa.org</w:t>
    </w:r>
  </w:p>
  <w:p w:rsidR="00000000" w:rsidDel="00000000" w:rsidP="00000000" w:rsidRDefault="00000000" w:rsidRPr="00000000" w14:paraId="000001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Website: www.unfpa.org.ua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4"/>
      <w:szCs w:val="24"/>
      <w:u w:val="single"/>
    </w:rPr>
  </w:style>
  <w:style w:type="paragraph" w:styleId="Normal" w:default="1">
    <w:name w:val="Normal"/>
    <w:qFormat w:val="1"/>
    <w:rsid w:val="00FE3007"/>
  </w:style>
  <w:style w:type="paragraph" w:styleId="Heading1">
    <w:name w:val="heading 1"/>
    <w:basedOn w:val="Normal"/>
    <w:next w:val="Normal"/>
    <w:link w:val="Heading1Char"/>
    <w:uiPriority w:val="9"/>
    <w:qFormat w:val="1"/>
    <w:rsid w:val="00C132EF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qFormat w:val="1"/>
    <w:rsid w:val="0049502B"/>
    <w:pPr>
      <w:keepNext w:val="1"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cs="Times New Roman" w:eastAsia="Times New Roman" w:hAnsi="Times New Roman"/>
      <w:b w:val="1"/>
      <w:bCs w:val="1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link w:val="TitleChar"/>
    <w:qFormat w:val="1"/>
    <w:rsid w:val="00661CED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bCs w:val="1"/>
      <w:sz w:val="24"/>
      <w:szCs w:val="20"/>
      <w:u w:val="single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0B6FE0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 w:val="1"/>
    <w:rsid w:val="00467972"/>
    <w:pPr>
      <w:ind w:left="720"/>
      <w:contextualSpacing w:val="1"/>
    </w:pPr>
  </w:style>
  <w:style w:type="paragraph" w:styleId="Figure1" w:customStyle="1">
    <w:name w:val="Figure_1"/>
    <w:link w:val="Figure1Char"/>
    <w:autoRedefine w:val="1"/>
    <w:rsid w:val="00DC2D29"/>
    <w:pPr>
      <w:overflowPunct w:val="0"/>
      <w:autoSpaceDE w:val="0"/>
      <w:autoSpaceDN w:val="0"/>
      <w:adjustRightInd w:val="0"/>
      <w:spacing w:after="60" w:before="60" w:line="240" w:lineRule="auto"/>
      <w:textAlignment w:val="baseline"/>
    </w:pPr>
    <w:rPr>
      <w:rFonts w:cs="Times New Roman" w:eastAsia="Times New Roman"/>
      <w:bCs w:val="1"/>
      <w:lang w:val="en-GB"/>
    </w:rPr>
  </w:style>
  <w:style w:type="character" w:styleId="Figure1Char" w:customStyle="1">
    <w:name w:val="Figure_1 Char"/>
    <w:link w:val="Figure1"/>
    <w:locked w:val="1"/>
    <w:rsid w:val="00DC2D29"/>
    <w:rPr>
      <w:rFonts w:ascii="Calibri" w:cs="Times New Roman" w:eastAsia="Times New Roman" w:hAnsi="Calibri"/>
      <w:bCs w:val="1"/>
      <w:lang w:val="en-GB"/>
    </w:rPr>
  </w:style>
  <w:style w:type="character" w:styleId="Heading2Char" w:customStyle="1">
    <w:name w:val="Heading 2 Char"/>
    <w:basedOn w:val="DefaultParagraphFont"/>
    <w:link w:val="Heading2"/>
    <w:rsid w:val="0049502B"/>
    <w:rPr>
      <w:rFonts w:ascii="Times New Roman" w:cs="Times New Roman" w:eastAsia="Times New Roman" w:hAnsi="Times New Roman"/>
      <w:b w:val="1"/>
      <w:bCs w:val="1"/>
      <w:szCs w:val="20"/>
    </w:rPr>
  </w:style>
  <w:style w:type="paragraph" w:styleId="letter" w:customStyle="1">
    <w:name w:val="letter"/>
    <w:basedOn w:val="Normal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character" w:styleId="ListParagraphChar" w:customStyle="1">
    <w:name w:val="List Paragraph Char"/>
    <w:link w:val="ListParagraph"/>
    <w:uiPriority w:val="34"/>
    <w:locked w:val="1"/>
    <w:rsid w:val="0049502B"/>
  </w:style>
  <w:style w:type="paragraph" w:styleId="Caption">
    <w:name w:val="caption"/>
    <w:basedOn w:val="Normal"/>
    <w:next w:val="Normal"/>
    <w:qFormat w:val="1"/>
    <w:rsid w:val="008750B0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8"/>
      <w:szCs w:val="20"/>
    </w:rPr>
  </w:style>
  <w:style w:type="paragraph" w:styleId="Header">
    <w:name w:val="header"/>
    <w:basedOn w:val="Normal"/>
    <w:link w:val="HeaderChar"/>
    <w:unhideWhenUsed w:val="1"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8750B0"/>
  </w:style>
  <w:style w:type="paragraph" w:styleId="Footer">
    <w:name w:val="footer"/>
    <w:basedOn w:val="Normal"/>
    <w:link w:val="FooterChar"/>
    <w:uiPriority w:val="99"/>
    <w:unhideWhenUsed w:val="1"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750B0"/>
  </w:style>
  <w:style w:type="paragraph" w:styleId="BalloonText">
    <w:name w:val="Balloon Text"/>
    <w:basedOn w:val="Normal"/>
    <w:link w:val="BalloonTextChar"/>
    <w:rsid w:val="008750B0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8750B0"/>
    <w:rPr>
      <w:rFonts w:ascii="Tahoma" w:cs="Tahoma" w:eastAsia="Times New Roman" w:hAnsi="Tahoma"/>
      <w:sz w:val="16"/>
      <w:szCs w:val="16"/>
    </w:rPr>
  </w:style>
  <w:style w:type="character" w:styleId="PlaceholderText">
    <w:name w:val="Placeholder Text"/>
    <w:uiPriority w:val="99"/>
    <w:semiHidden w:val="1"/>
    <w:rsid w:val="006C481D"/>
    <w:rPr>
      <w:color w:val="808080"/>
    </w:rPr>
  </w:style>
  <w:style w:type="character" w:styleId="TitleChar" w:customStyle="1">
    <w:name w:val="Title Char"/>
    <w:basedOn w:val="DefaultParagraphFont"/>
    <w:link w:val="Title"/>
    <w:rsid w:val="00661CED"/>
    <w:rPr>
      <w:rFonts w:ascii="Times New Roman" w:cs="Times New Roman" w:eastAsia="Times New Roman" w:hAnsi="Times New Roman"/>
      <w:b w:val="1"/>
      <w:bCs w:val="1"/>
      <w:sz w:val="24"/>
      <w:szCs w:val="20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C132EF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cs="Times New Roman" w:eastAsia="Times New Roman" w:hAnsi="Times New Roman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34526D"/>
    <w:rPr>
      <w:rFonts w:ascii="Times New Roman" w:cs="Times New Roman" w:eastAsia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3452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47A88"/>
    <w:pPr>
      <w:overflowPunct w:val="1"/>
      <w:autoSpaceDE w:val="1"/>
      <w:autoSpaceDN w:val="1"/>
      <w:adjustRightInd w:val="1"/>
      <w:spacing w:after="160"/>
      <w:jc w:val="left"/>
    </w:pPr>
    <w:rPr>
      <w:rFonts w:asciiTheme="minorHAnsi" w:cstheme="minorBidi" w:eastAsiaTheme="minorHAnsi" w:hAnsiTheme="minorHAnsi"/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47A88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AF5185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AF51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AF5185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0"/>
    <w:tblPr>
      <w:tblStyleRowBandSize w:val="1"/>
      <w:tblStyleColBandSize w:val="1"/>
    </w:tblPr>
  </w:style>
  <w:style w:type="table" w:styleId="a2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1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9D4CA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9D4CA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tblPr>
      <w:tblStyleRowBandSize w:val="1"/>
      <w:tblStyleColBandSize w:val="1"/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9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c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unfpa.org/sites/default/files/resource-pdf/UNFPA%20General%20Conditions%20-%20De%20Minimis%20Contracts%20FR_0.pdf" TargetMode="External"/><Relationship Id="rId11" Type="http://schemas.openxmlformats.org/officeDocument/2006/relationships/hyperlink" Target="http://www.unfpa.org/about-procurement#FraudCorruption" TargetMode="External"/><Relationship Id="rId10" Type="http://schemas.openxmlformats.org/officeDocument/2006/relationships/hyperlink" Target="http://www.treasury.un.org" TargetMode="External"/><Relationship Id="rId21" Type="http://schemas.openxmlformats.org/officeDocument/2006/relationships/header" Target="header1.xml"/><Relationship Id="rId13" Type="http://schemas.openxmlformats.org/officeDocument/2006/relationships/hyperlink" Target="http://web2.unfpa.org/help/hotline.cfm" TargetMode="External"/><Relationship Id="rId12" Type="http://schemas.openxmlformats.org/officeDocument/2006/relationships/hyperlink" Target="http://www.unfpa.org/resources/fraud-policy-2009#overlay-context=node/10356/draf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mailto:kompaniiets@unfpa.org" TargetMode="External"/><Relationship Id="rId14" Type="http://schemas.openxmlformats.org/officeDocument/2006/relationships/hyperlink" Target="http://www.unfpa.org/about-procurement#ZeroTolerance" TargetMode="External"/><Relationship Id="rId17" Type="http://schemas.openxmlformats.org/officeDocument/2006/relationships/image" Target="media/image3.png"/><Relationship Id="rId16" Type="http://schemas.openxmlformats.org/officeDocument/2006/relationships/hyperlink" Target="mailto:procurement@unfpa.org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unfpa.org/sites/default/files/resource-pdf/UNFPA%20General%20Conditions%20-%20De%20Minimis%20Contracts%20SP_0.pdf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://www.unfpa.org/resources/unfpa-general-conditions-de-minimis-contracts" TargetMode="External"/><Relationship Id="rId7" Type="http://schemas.openxmlformats.org/officeDocument/2006/relationships/hyperlink" Target="http://www.unfpa.org/about-us" TargetMode="External"/><Relationship Id="rId8" Type="http://schemas.openxmlformats.org/officeDocument/2006/relationships/hyperlink" Target="https://ukraine.unfpa.org/uk/GBV_survey2021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7gKzYrIBVAI1r41kk7gsN7xsyw==">AMUW2mXwr7sQ7/+oy11O7M797ZDEN04T/LFtLErxRPbgfwQ3WXL7ugKRrF/zeaaO0QCtWK+bSkDamWHCjPh2vYUKzrLw5unHAOCnvlTzANoVvuGDHk2i+KaIF3hYHGe8S5Zg1FK4OCEqEliBedOiAtKi2nZ3fhmOjw6cEBHDtwbBxk29yd5v0XfWqhSh21lQJrNua9SMGV9o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2021-11-18T10:58:00Z</dcterms:created>
  <dc:creator>Alona Zubchenko</dc:creator>
</cp:coreProperties>
</file>