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38" w:rsidRDefault="00517B4A">
      <w:pPr>
        <w:tabs>
          <w:tab w:val="left" w:pos="5400"/>
        </w:tabs>
        <w:spacing w:after="0" w:line="240" w:lineRule="auto"/>
        <w:ind w:left="5387"/>
        <w:jc w:val="center"/>
        <w:rPr>
          <w:i/>
        </w:rPr>
      </w:pPr>
      <w:r>
        <w:rPr>
          <w:i/>
          <w:lang w:val="en-US"/>
        </w:rPr>
        <w:t>7</w:t>
      </w:r>
      <w:bookmarkStart w:id="0" w:name="_GoBack"/>
      <w:bookmarkEnd w:id="0"/>
      <w:r w:rsidR="004E59FF">
        <w:rPr>
          <w:i/>
        </w:rPr>
        <w:t xml:space="preserve"> вересня 2021</w:t>
      </w:r>
    </w:p>
    <w:p w:rsidR="006A6538" w:rsidRDefault="006A653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:rsidR="006A6538" w:rsidRDefault="004E59F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>
        <w:rPr>
          <w:b/>
          <w:i/>
        </w:rPr>
        <w:t>Затверджено:</w:t>
      </w:r>
    </w:p>
    <w:p w:rsidR="006A6538" w:rsidRDefault="004E59F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>
        <w:rPr>
          <w:b/>
          <w:i/>
        </w:rPr>
        <w:t>п. Хайме Надаль</w:t>
      </w:r>
    </w:p>
    <w:p w:rsidR="006A6538" w:rsidRDefault="004E59FF">
      <w:pPr>
        <w:tabs>
          <w:tab w:val="left" w:pos="-180"/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  <w:i/>
        </w:rPr>
      </w:pPr>
      <w:r>
        <w:rPr>
          <w:b/>
          <w:i/>
        </w:rPr>
        <w:t>Представник Фонду ООН у галузі народонаселення</w:t>
      </w:r>
    </w:p>
    <w:p w:rsidR="006A6538" w:rsidRDefault="006A6538">
      <w:pPr>
        <w:spacing w:after="0" w:line="240" w:lineRule="auto"/>
        <w:jc w:val="center"/>
        <w:rPr>
          <w:b/>
        </w:rPr>
      </w:pPr>
    </w:p>
    <w:p w:rsidR="006A6538" w:rsidRDefault="004E59FF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:rsidR="006A6538" w:rsidRDefault="004E59FF">
      <w:pPr>
        <w:spacing w:after="0" w:line="240" w:lineRule="auto"/>
        <w:jc w:val="center"/>
        <w:rPr>
          <w:b/>
        </w:rPr>
      </w:pPr>
      <w:r>
        <w:rPr>
          <w:b/>
        </w:rPr>
        <w:t>RFQ Nº UNFPA/UKR/RFQ/21/23</w:t>
      </w: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</w:pPr>
      <w:r>
        <w:t>Шановні пані / панове,</w:t>
      </w:r>
    </w:p>
    <w:p w:rsidR="006A6538" w:rsidRDefault="004E59FF">
      <w:pPr>
        <w:spacing w:before="240" w:after="0" w:line="240" w:lineRule="auto"/>
        <w:jc w:val="both"/>
      </w:pPr>
      <w:r>
        <w:t>Фонд ООН у галузі народонаселення запрошує Вас надати цінову пропозицію на такі послуги:</w:t>
      </w:r>
    </w:p>
    <w:p w:rsidR="006A6538" w:rsidRDefault="004E59FF">
      <w:pPr>
        <w:spacing w:before="24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Проведення дослідження громадської думки щодо гендерно зумовленого насильства у 30 цільових громадах </w:t>
      </w:r>
    </w:p>
    <w:p w:rsidR="006A6538" w:rsidRDefault="004E59FF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>
        <w:t>Цей запит відкритий для всіх юридично зареєстрованих компаній в У</w:t>
      </w:r>
      <w:r>
        <w:t>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6A6538" w:rsidRDefault="004E59FF">
      <w:pPr>
        <w:spacing w:before="240" w:after="0" w:line="240" w:lineRule="auto"/>
        <w:jc w:val="both"/>
        <w:rPr>
          <w:b/>
        </w:rPr>
      </w:pPr>
      <w:r>
        <w:rPr>
          <w:b/>
        </w:rPr>
        <w:t>І. Про UNFPA</w:t>
      </w: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>
        <w:t xml:space="preserve">UNFPA, Фонд ООН у галузі народонаселення,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:rsidR="006A6538" w:rsidRDefault="004E59F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240" w:after="0" w:line="240" w:lineRule="auto"/>
        <w:jc w:val="both"/>
      </w:pPr>
      <w:r>
        <w:t>UNFPA є провід</w:t>
      </w:r>
      <w:r>
        <w:t xml:space="preserve">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u w:val="single"/>
          </w:rPr>
          <w:t>UNFPA about us</w:t>
        </w:r>
      </w:hyperlink>
      <w:r>
        <w:rPr>
          <w:u w:val="single"/>
        </w:rPr>
        <w:t>.</w:t>
      </w:r>
    </w:p>
    <w:p w:rsidR="006A6538" w:rsidRDefault="004E59FF">
      <w:pPr>
        <w:spacing w:before="240" w:after="0" w:line="240" w:lineRule="auto"/>
        <w:rPr>
          <w:b/>
        </w:rPr>
      </w:pPr>
      <w:r>
        <w:rPr>
          <w:b/>
        </w:rPr>
        <w:t>Технічне завдання (ТЗ)</w:t>
      </w:r>
    </w:p>
    <w:p w:rsidR="006A6538" w:rsidRDefault="004E59FF">
      <w:pPr>
        <w:spacing w:before="240"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:rsidR="006A6538" w:rsidRDefault="004E59FF">
      <w:pPr>
        <w:spacing w:before="240" w:line="240" w:lineRule="auto"/>
        <w:jc w:val="both"/>
      </w:pPr>
      <w:r>
        <w:t xml:space="preserve">З 2015 року Фонд ООН у галузі народонаселення впроваджує </w:t>
      </w:r>
      <w:r>
        <w:rPr>
          <w:b/>
        </w:rPr>
        <w:t xml:space="preserve">національну програму з протидії та запобігання домашньому та гендерно зумовленому насильству (ГЗН) </w:t>
      </w:r>
      <w:r>
        <w:t>за підтримки урядів</w:t>
      </w:r>
      <w:r>
        <w:t xml:space="preserve"> Великої Британії, Канади та Естонії. У межах програми створюються, зміцнюються і вдосконалюються національні механізми протидії і запобігання насильству. Робота програми зосереджена на чотирьох напрямах: </w:t>
      </w:r>
    </w:p>
    <w:p w:rsidR="006A6538" w:rsidRDefault="004E59FF">
      <w:pPr>
        <w:spacing w:after="0" w:line="240" w:lineRule="auto"/>
        <w:ind w:firstLine="720"/>
        <w:jc w:val="both"/>
      </w:pPr>
      <w:r>
        <w:t xml:space="preserve">1. Розробка та вдосконалення законодавчої бази та </w:t>
      </w:r>
      <w:r>
        <w:t>національної політики.</w:t>
      </w:r>
    </w:p>
    <w:p w:rsidR="006A6538" w:rsidRDefault="004E59FF">
      <w:pPr>
        <w:spacing w:after="0" w:line="240" w:lineRule="auto"/>
        <w:ind w:firstLine="720"/>
        <w:jc w:val="both"/>
      </w:pPr>
      <w:r>
        <w:t xml:space="preserve">2. Налагодження міжвідомчої взаємодії на національному та місцевому рівнях. </w:t>
      </w:r>
    </w:p>
    <w:p w:rsidR="006A6538" w:rsidRDefault="004E59FF">
      <w:pPr>
        <w:spacing w:after="0" w:line="240" w:lineRule="auto"/>
        <w:ind w:firstLine="720"/>
        <w:jc w:val="both"/>
      </w:pPr>
      <w:r>
        <w:t>3. Розбудова системи якісних послуг для постраждалих.</w:t>
      </w:r>
    </w:p>
    <w:p w:rsidR="006A6538" w:rsidRDefault="004E59FF">
      <w:pPr>
        <w:spacing w:after="0" w:line="240" w:lineRule="auto"/>
        <w:ind w:firstLine="720"/>
        <w:jc w:val="both"/>
      </w:pPr>
      <w:r>
        <w:t>4. Підвищення обізнаності та зміна суспільного ставлення до проблеми насильства.</w:t>
      </w:r>
    </w:p>
    <w:p w:rsidR="006A6538" w:rsidRDefault="004E59FF">
      <w:pPr>
        <w:spacing w:before="240" w:after="0" w:line="240" w:lineRule="auto"/>
        <w:jc w:val="both"/>
      </w:pPr>
      <w:r>
        <w:t>У 2020 році у межах п</w:t>
      </w:r>
      <w:r>
        <w:t xml:space="preserve">рограми було започатковано проєкт UNFPA </w:t>
      </w:r>
      <w:r>
        <w:rPr>
          <w:b/>
        </w:rPr>
        <w:t xml:space="preserve">«Міста і громади, вільні від домашнього насильства» </w:t>
      </w:r>
      <w:r>
        <w:t>для розбудови муніципальних систем запобігання та протидії домашньому насильству та насильству за ознакою статі</w:t>
      </w:r>
      <w:r>
        <w:rPr>
          <w:b/>
        </w:rPr>
        <w:t>.</w:t>
      </w:r>
      <w:r>
        <w:t xml:space="preserve"> Проєкт спрямований на посилення спроможності та рол</w:t>
      </w:r>
      <w:r>
        <w:t xml:space="preserve">і міст і громад у розбудові стійких механізмів захисту та надання допомоги постраждалим від домашнього насильства. </w:t>
      </w:r>
    </w:p>
    <w:p w:rsidR="006A6538" w:rsidRDefault="004E59FF">
      <w:pPr>
        <w:spacing w:before="240" w:line="240" w:lineRule="auto"/>
        <w:jc w:val="both"/>
      </w:pPr>
      <w:r>
        <w:lastRenderedPageBreak/>
        <w:t xml:space="preserve">UNFPA надає, відібраним у межах конкурсу, містам і громадам-партнерам проєкту всебічну підтримку для розбудови місцевої системи запобігання </w:t>
      </w:r>
      <w:r>
        <w:t>та протидії домашньому насильству і насильству за ознакою статі, зокрема у:</w:t>
      </w:r>
    </w:p>
    <w:p w:rsidR="006A6538" w:rsidRDefault="004E59FF">
      <w:pPr>
        <w:numPr>
          <w:ilvl w:val="0"/>
          <w:numId w:val="4"/>
        </w:numPr>
        <w:spacing w:after="0" w:line="240" w:lineRule="auto"/>
        <w:ind w:left="1418" w:hanging="284"/>
        <w:jc w:val="both"/>
      </w:pPr>
      <w:r>
        <w:t>налагодженні належної координації та взаємодії суб’єктів, що здійснюють заходи у сфері запобігання та протидії насильству на місцевому рівні;</w:t>
      </w:r>
    </w:p>
    <w:p w:rsidR="006A6538" w:rsidRDefault="004E59FF">
      <w:pPr>
        <w:numPr>
          <w:ilvl w:val="0"/>
          <w:numId w:val="4"/>
        </w:numPr>
        <w:spacing w:after="0" w:line="240" w:lineRule="auto"/>
        <w:ind w:left="1418" w:hanging="284"/>
        <w:jc w:val="both"/>
      </w:pPr>
      <w:r>
        <w:t>створенні та забезпеченні належної дія</w:t>
      </w:r>
      <w:r>
        <w:t>льності спеціалізованих служб підтримки постраждалих осіб, зокрема притулків, денних центрів, кризових кімнат, мобільних бригад соціально-психологічної допомоги тощо;</w:t>
      </w:r>
    </w:p>
    <w:p w:rsidR="006A6538" w:rsidRDefault="004E59FF">
      <w:pPr>
        <w:numPr>
          <w:ilvl w:val="0"/>
          <w:numId w:val="4"/>
        </w:numPr>
        <w:spacing w:after="0" w:line="240" w:lineRule="auto"/>
        <w:ind w:left="1418" w:hanging="284"/>
        <w:jc w:val="both"/>
      </w:pPr>
      <w:r>
        <w:t>комплексній та спеціалізованій підготовці фахівців з відібраних громад і вивчення досвіду інших міст та селищ України у даній сфері;</w:t>
      </w:r>
    </w:p>
    <w:p w:rsidR="006A6538" w:rsidRDefault="004E59FF">
      <w:pPr>
        <w:numPr>
          <w:ilvl w:val="0"/>
          <w:numId w:val="4"/>
        </w:numPr>
        <w:spacing w:after="0" w:line="240" w:lineRule="auto"/>
        <w:ind w:left="1418" w:hanging="284"/>
        <w:jc w:val="both"/>
      </w:pPr>
      <w:r>
        <w:t>організації та проведенні серед мешканців громади, зокрема серед дітей та молоді, інформаційних кампаній щодо запобігання т</w:t>
      </w:r>
      <w:r>
        <w:t>а протидії насильству, роз’яснення його форм, проявів і наслідків.</w:t>
      </w:r>
    </w:p>
    <w:p w:rsidR="006A6538" w:rsidRDefault="004E59FF">
      <w:pPr>
        <w:spacing w:before="240" w:after="0" w:line="240" w:lineRule="auto"/>
        <w:jc w:val="both"/>
      </w:pPr>
      <w:r>
        <w:t>У результаті відкритих конкурсних відборів, проведених у травні 2020 і 2021 рр., 30 територіальних громад стали учасниками проєкту: Авангард (Одеська область), Біла Церква, Вінниця, Дніпро,</w:t>
      </w:r>
      <w:r>
        <w:t xml:space="preserve"> Добропілля (Донецька область), Запоріжжя, Калуш, Київ, Костянтинівка, Кропивницький, Краматорськ, Кременчук, Лубни, Львів, Маріуполь, Мелітополь, Миколаїв, Одеса, Покровськ, Полтава, Рокитне, Сєвєродонецьк, Старокостянтинів, Тернопіль, Ужгород, Харків, Хе</w:t>
      </w:r>
      <w:r>
        <w:t>рсон, Хорошів, Хотин, Черкаси.</w:t>
      </w:r>
    </w:p>
    <w:p w:rsidR="006A6538" w:rsidRDefault="004E59FF">
      <w:pPr>
        <w:spacing w:before="240" w:after="0" w:line="240" w:lineRule="auto"/>
        <w:jc w:val="both"/>
      </w:pPr>
      <w:r>
        <w:t>UNFPA Україна планується проведення дослідження суспільної думки з питань домашнього та гендерно зумовленого насильства, надалі – опитування. Опитування є частиною процесу здійснення оцінки систем запобігання та протидії дома</w:t>
      </w:r>
      <w:r>
        <w:t>шньому насильству у громадах, а також підготовки рекомендацій для покращення роботи зі зміцнення механізмів запобігання та протидії насильству. Результати опитування будуть використані для розробки інформаційно-просвітницьких кампаній і медіа-проєктів у ці</w:t>
      </w:r>
      <w:r>
        <w:t>льових громадах.</w:t>
      </w:r>
    </w:p>
    <w:p w:rsidR="006A6538" w:rsidRDefault="004E59FF">
      <w:pPr>
        <w:spacing w:before="240" w:after="0" w:line="240" w:lineRule="auto"/>
        <w:jc w:val="both"/>
        <w:rPr>
          <w:b/>
        </w:rPr>
      </w:pPr>
      <w:r>
        <w:rPr>
          <w:b/>
        </w:rPr>
        <w:t>II. Методологія</w:t>
      </w:r>
    </w:p>
    <w:p w:rsidR="006A6538" w:rsidRDefault="004E59FF">
      <w:pPr>
        <w:spacing w:before="240" w:after="0" w:line="240" w:lineRule="auto"/>
        <w:jc w:val="both"/>
        <w:rPr>
          <w:b/>
        </w:rPr>
      </w:pPr>
      <w:r>
        <w:rPr>
          <w:b/>
        </w:rPr>
        <w:t>Обсяг роботи</w:t>
      </w:r>
    </w:p>
    <w:p w:rsidR="006A6538" w:rsidRDefault="004E59FF">
      <w:pPr>
        <w:spacing w:before="240" w:after="0" w:line="240" w:lineRule="auto"/>
        <w:jc w:val="both"/>
      </w:pPr>
      <w:r>
        <w:t xml:space="preserve">Очікується, що обраний постачальник послуг проведе </w:t>
      </w:r>
      <w:r>
        <w:rPr>
          <w:b/>
          <w:u w:val="single"/>
        </w:rPr>
        <w:t>соціологічне опитування громадської думки з питань домашнього та гендерно зумовленого насильства у тридцяти цільових громадах.</w:t>
      </w:r>
      <w:r>
        <w:rPr>
          <w:u w:val="single"/>
        </w:rPr>
        <w:t xml:space="preserve"> </w:t>
      </w:r>
      <w:r>
        <w:t>Координація дослідження та витра</w:t>
      </w:r>
      <w:r>
        <w:t>ти на стороні Підрядника.</w:t>
      </w:r>
    </w:p>
    <w:p w:rsidR="006A6538" w:rsidRDefault="004E59FF">
      <w:pPr>
        <w:spacing w:before="240" w:after="0" w:line="240" w:lineRule="auto"/>
        <w:jc w:val="both"/>
      </w:pPr>
      <w:r>
        <w:t>Проведення дослідження передбачає такі обов’язкові етапи:</w:t>
      </w:r>
    </w:p>
    <w:p w:rsidR="006A6538" w:rsidRDefault="004E5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</w:pPr>
      <w:r>
        <w:rPr>
          <w:color w:val="000000"/>
        </w:rPr>
        <w:t xml:space="preserve">Розробка методології опитування, яка включає формулювання питань опитування у форматі коротких життєвих ситуацій, які створюватимуть однозначний і зрозумілий контекст для сприйняття питань щодо домашнього та гендерно зумовленого насильства. 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Розробка пита</w:t>
      </w:r>
      <w:r>
        <w:rPr>
          <w:color w:val="000000"/>
        </w:rPr>
        <w:t xml:space="preserve">нь-ситуацій здійснюватиметься Підрядником на основі 17 ключових питань, які UNFPA надасть обраному постачальнику. </w:t>
      </w:r>
    </w:p>
    <w:p w:rsidR="006A6538" w:rsidRDefault="004E59FF">
      <w:pPr>
        <w:spacing w:before="240" w:after="0" w:line="240" w:lineRule="auto"/>
        <w:ind w:left="720"/>
        <w:jc w:val="both"/>
      </w:pPr>
      <w:r>
        <w:t>Наприклад: вихідне запитання «Чи є примус до сексу у шлюбі проявом сексуального насильства?» може бути представлене так:</w:t>
      </w:r>
    </w:p>
    <w:p w:rsidR="006A6538" w:rsidRDefault="004E59FF">
      <w:pPr>
        <w:spacing w:before="240" w:after="0" w:line="240" w:lineRule="auto"/>
        <w:ind w:left="720"/>
        <w:jc w:val="both"/>
        <w:rPr>
          <w:i/>
        </w:rPr>
      </w:pPr>
      <w:r>
        <w:rPr>
          <w:i/>
        </w:rPr>
        <w:t xml:space="preserve">Андрій та Марія одружені 2 роки. Якось, повернувшись з роботи, Андрій пропонує Марії зайнятися коханням, щоб «зняти напругу дня». Марія почуває себе втомленою і </w:t>
      </w:r>
      <w:r>
        <w:rPr>
          <w:i/>
        </w:rPr>
        <w:lastRenderedPageBreak/>
        <w:t>відмовляється від інтимної близькості. Всупереч її проханням, Андрій силоміць здійснює статевий</w:t>
      </w:r>
      <w:r>
        <w:rPr>
          <w:i/>
        </w:rPr>
        <w:t xml:space="preserve"> акт. У цій ситуації Андрій:</w:t>
      </w:r>
    </w:p>
    <w:p w:rsidR="006A6538" w:rsidRDefault="006A6538">
      <w:pPr>
        <w:spacing w:after="0" w:line="240" w:lineRule="auto"/>
        <w:ind w:left="720"/>
        <w:jc w:val="both"/>
        <w:rPr>
          <w:i/>
        </w:rPr>
      </w:pPr>
    </w:p>
    <w:p w:rsidR="006A6538" w:rsidRDefault="004E59FF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(а) вчинив як справжній чоловік</w:t>
      </w:r>
    </w:p>
    <w:p w:rsidR="006A6538" w:rsidRDefault="004E59FF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(б) отримав належне за «подружнім обов’язком»</w:t>
      </w:r>
    </w:p>
    <w:p w:rsidR="006A6538" w:rsidRDefault="004E59FF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(в) трохи перегнув палицю</w:t>
      </w:r>
    </w:p>
    <w:p w:rsidR="006A6538" w:rsidRDefault="004E59FF">
      <w:pPr>
        <w:spacing w:after="0" w:line="240" w:lineRule="auto"/>
        <w:ind w:left="720"/>
        <w:jc w:val="both"/>
        <w:rPr>
          <w:i/>
        </w:rPr>
      </w:pPr>
      <w:r>
        <w:rPr>
          <w:i/>
        </w:rPr>
        <w:t xml:space="preserve">(г) здійснив сексуальне насильство </w:t>
      </w: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Загальна кількість запитань до респондентів у рамках опитування, включно з запитаннями</w:t>
      </w:r>
      <w:r>
        <w:rPr>
          <w:color w:val="000000"/>
        </w:rPr>
        <w:t xml:space="preserve"> з описовим контекстом з життєвих ситуацій, становить 25. 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6A6538" w:rsidRDefault="004E5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Проведення опитування у кожній з 30 громад (Авангард (Одеська область), Біла Церква, Вінниця, Дніпро, Добропілля (Донецька область), Запоріжжя, Калуш, Київ, Костянтинівка, Кропивницький, Краматорськ, Кременчук, Лубни, Львів, Маріуполь, Мелітополь, Миколаїв</w:t>
      </w:r>
      <w:r>
        <w:rPr>
          <w:color w:val="000000"/>
        </w:rPr>
        <w:t>, Одеса, Покровськ, Полтава, Рокитне, Сєвєродонецьк, Старокостянтинів, Тернопіль, Ужгород, Харків, Херсон, Хорошів, Хотин, Черкаси).</w:t>
      </w:r>
    </w:p>
    <w:p w:rsidR="006A6538" w:rsidRDefault="004E59FF">
      <w:pPr>
        <w:spacing w:before="240" w:after="0" w:line="240" w:lineRule="auto"/>
        <w:ind w:left="720"/>
        <w:jc w:val="both"/>
      </w:pPr>
      <w:r>
        <w:t>У всіх випадках ми проводимо </w:t>
      </w:r>
      <w:r>
        <w:rPr>
          <w:b/>
        </w:rPr>
        <w:t>опитування для територіальної громади загалом</w:t>
      </w:r>
      <w:r>
        <w:t>, включно з усіма населеними пунктами, що входять</w:t>
      </w:r>
      <w:r>
        <w:t xml:space="preserve"> до її складу. </w:t>
      </w: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Вибірка у кожній громаді має бути репрезентативною для населення від 15 років і старше цієї громади. Максимальна статистична похибка вибірки (з імовірністю 0.95) не має перевищувати 5%, без урахування дизайн-ефекту. 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Результати опитування </w:t>
      </w:r>
      <w:r>
        <w:rPr>
          <w:color w:val="000000"/>
        </w:rPr>
        <w:t>мають бути розділені за:</w:t>
      </w:r>
    </w:p>
    <w:p w:rsidR="006A6538" w:rsidRDefault="004E5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статевою ознакою (жінки і чоловіки)</w:t>
      </w:r>
    </w:p>
    <w:p w:rsidR="006A6538" w:rsidRDefault="004E5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віковою ознакою – у трьох вікових групах:</w:t>
      </w:r>
    </w:p>
    <w:p w:rsidR="006A6538" w:rsidRDefault="004E59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&lt;18 (15-17 років) </w:t>
      </w:r>
    </w:p>
    <w:p w:rsidR="006A6538" w:rsidRDefault="004E59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18-59 та </w:t>
      </w:r>
    </w:p>
    <w:p w:rsidR="006A6538" w:rsidRDefault="004E59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60+ (від 60 і старше)</w:t>
      </w:r>
    </w:p>
    <w:p w:rsidR="006A6538" w:rsidRDefault="004E59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місцем проживання (місто і сільська місцевість)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6"/>
        <w:jc w:val="both"/>
        <w:rPr>
          <w:color w:val="000000"/>
        </w:rPr>
      </w:pPr>
    </w:p>
    <w:p w:rsidR="006A6538" w:rsidRDefault="004E5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Підготовка звітів за результатами опитування для кожної з цільових громад. 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6A6538" w:rsidRDefault="004E59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Підготовка загального звіту за результатами опитування в 30 цільових громадах. Звіт має містити компаративний аналіз цільових громад за параметрами/питаннями, які розглядалися у х</w:t>
      </w:r>
      <w:r>
        <w:rPr>
          <w:color w:val="000000"/>
        </w:rPr>
        <w:t xml:space="preserve">оді дослідження. </w:t>
      </w:r>
    </w:p>
    <w:p w:rsidR="006A6538" w:rsidRDefault="006A6538">
      <w:pPr>
        <w:spacing w:after="0" w:line="240" w:lineRule="auto"/>
        <w:jc w:val="both"/>
      </w:pPr>
    </w:p>
    <w:p w:rsidR="006A6538" w:rsidRDefault="004E59FF">
      <w:pPr>
        <w:spacing w:before="240" w:line="240" w:lineRule="auto"/>
        <w:jc w:val="both"/>
        <w:rPr>
          <w:b/>
        </w:rPr>
      </w:pPr>
      <w:r>
        <w:rPr>
          <w:b/>
        </w:rPr>
        <w:t>Очікувані продукти:</w:t>
      </w:r>
    </w:p>
    <w:p w:rsidR="006A6538" w:rsidRDefault="004E59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Методологія опитування із підготовленим переліком питань у форматі коротких описових ситуацій (українською мовою). </w:t>
      </w:r>
    </w:p>
    <w:p w:rsidR="006A6538" w:rsidRDefault="004E59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Звіти за результатами опитування для кожної цільової громади (30 окремих звітів в одному стилі, погодженому з UNFPA, українською мовою).</w:t>
      </w:r>
    </w:p>
    <w:p w:rsidR="006A6538" w:rsidRDefault="004E59F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Загальний звіт за результатами опитування з компаративним аналізом цільових громад (українською та англійською мовами).</w:t>
      </w:r>
      <w:r>
        <w:rPr>
          <w:color w:val="000000"/>
        </w:rPr>
        <w:t xml:space="preserve"> 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Оплата</w:t>
      </w:r>
    </w:p>
    <w:p w:rsidR="006A6538" w:rsidRDefault="004E59FF">
      <w:pPr>
        <w:spacing w:after="0" w:line="240" w:lineRule="auto"/>
        <w:jc w:val="both"/>
      </w:pPr>
      <w:r>
        <w:lastRenderedPageBreak/>
        <w:t>Усі результати, передбачені цими завданнями, повинні бути надані замовнику до 31 грудня 2021 року.</w:t>
      </w:r>
    </w:p>
    <w:p w:rsidR="006A6538" w:rsidRDefault="006A6538">
      <w:pPr>
        <w:spacing w:after="0" w:line="240" w:lineRule="auto"/>
        <w:jc w:val="both"/>
      </w:pPr>
    </w:p>
    <w:tbl>
      <w:tblPr>
        <w:tblStyle w:val="affb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6A6538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jc w:val="both"/>
            </w:pPr>
            <w:r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jc w:val="both"/>
            </w:pPr>
            <w:r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jc w:val="both"/>
            </w:pPr>
            <w:r>
              <w:t>Умови оплати та часові рамки</w:t>
            </w:r>
          </w:p>
        </w:tc>
      </w:tr>
      <w:tr w:rsidR="006A6538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jc w:val="both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r>
              <w:t>Методологія опитування із підготовленим переліком питань у форматі коротких описових ситуацій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r>
              <w:t>15% вартості контракту після затвердження замовником, 2 тижні після підписання контракту.</w:t>
            </w:r>
          </w:p>
        </w:tc>
      </w:tr>
      <w:tr w:rsidR="006A6538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r>
              <w:t>Звіти за результатами опитування для кожної цільової громади (30 окремих звітів в одному стилі, погодженому з UNFPA, українською мовою)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r>
              <w:t>60% вартості контракту після затвердження замовником, 6 тижнів після підписання контракту.</w:t>
            </w:r>
          </w:p>
        </w:tc>
      </w:tr>
      <w:tr w:rsidR="006A6538">
        <w:trPr>
          <w:trHeight w:val="89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r>
              <w:t>Загальний звіт за результа</w:t>
            </w:r>
            <w:r>
              <w:t>тами опитування з компаративним аналізом цільових громад (українською та англійською мовами)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r>
              <w:t>25% вартості контракту після затвердження замовником, 8 тижнів після підписання контракту.</w:t>
            </w:r>
          </w:p>
        </w:tc>
      </w:tr>
    </w:tbl>
    <w:p w:rsidR="006A6538" w:rsidRDefault="006A6538">
      <w:pPr>
        <w:spacing w:after="0" w:line="240" w:lineRule="auto"/>
        <w:jc w:val="both"/>
        <w:rPr>
          <w:b/>
        </w:rPr>
      </w:pPr>
    </w:p>
    <w:p w:rsidR="006A6538" w:rsidRDefault="004E59FF">
      <w:pPr>
        <w:spacing w:line="240" w:lineRule="auto"/>
        <w:jc w:val="both"/>
        <w:rPr>
          <w:b/>
        </w:rPr>
      </w:pPr>
      <w:r>
        <w:rPr>
          <w:b/>
        </w:rPr>
        <w:t>Інтелектуальна власність</w:t>
      </w:r>
    </w:p>
    <w:p w:rsidR="006A6538" w:rsidRDefault="004E59FF">
      <w:pPr>
        <w:spacing w:line="240" w:lineRule="auto"/>
        <w:jc w:val="both"/>
      </w:pPr>
      <w:r>
        <w:t>Уся інформація, що належить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 власністю Фонду ООН у га</w:t>
      </w:r>
      <w:r>
        <w:t>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</w:t>
      </w:r>
      <w:r>
        <w:t>ідно до національних і міжнародних законів про авторські права.</w:t>
      </w:r>
    </w:p>
    <w:p w:rsidR="006A6538" w:rsidRDefault="004E59FF">
      <w:pPr>
        <w:spacing w:line="240" w:lineRule="auto"/>
        <w:jc w:val="both"/>
        <w:rPr>
          <w:b/>
        </w:rPr>
      </w:pPr>
      <w:r>
        <w:rPr>
          <w:b/>
        </w:rPr>
        <w:t>Вимоги щодо кваліфікації</w:t>
      </w:r>
    </w:p>
    <w:p w:rsidR="006A6538" w:rsidRDefault="004E59FF">
      <w:pPr>
        <w:spacing w:line="240" w:lineRule="auto"/>
        <w:jc w:val="both"/>
      </w:pPr>
      <w:r>
        <w:t>UNFPA шукає постачальника послуг з досвідом проведення комплексних соціологічних опитувань громадської думки та ґрунтовними знаннями тематики домашнього та гендерно зу</w:t>
      </w:r>
      <w:r>
        <w:t>мовленого насильства.</w:t>
      </w:r>
    </w:p>
    <w:p w:rsidR="006A6538" w:rsidRDefault="004E59FF">
      <w:pPr>
        <w:spacing w:after="0" w:line="240" w:lineRule="auto"/>
        <w:jc w:val="both"/>
      </w:pPr>
      <w:r>
        <w:t>Потенційний постачальник послуг повинен:</w:t>
      </w:r>
    </w:p>
    <w:p w:rsidR="006A6538" w:rsidRDefault="004E59F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</w:pPr>
      <w:r>
        <w:rPr>
          <w:color w:val="000000"/>
        </w:rPr>
        <w:t>бути резидентом або мати юридичне представництво в Україні з відповідною офіційною реєстрацією;</w:t>
      </w:r>
    </w:p>
    <w:p w:rsidR="006A6538" w:rsidRDefault="004E59F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</w:pPr>
      <w:r>
        <w:rPr>
          <w:color w:val="000000"/>
        </w:rPr>
        <w:t>працювати в сфері проведення комплексних соціологічних опитувань громадської думки щонайменше 3 роки;</w:t>
      </w:r>
    </w:p>
    <w:p w:rsidR="006A6538" w:rsidRDefault="004E59F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</w:pPr>
      <w:r>
        <w:rPr>
          <w:color w:val="000000"/>
        </w:rPr>
        <w:t>досвід проведення комплексних опитувань громадської думки з питань домашнього та/чи гендерно зумовленого насильства буде перевагою;</w:t>
      </w:r>
    </w:p>
    <w:p w:rsidR="006A6538" w:rsidRDefault="004E59F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</w:pPr>
      <w:r>
        <w:rPr>
          <w:color w:val="000000"/>
        </w:rPr>
        <w:t>демонструвати здатніст</w:t>
      </w:r>
      <w:r>
        <w:rPr>
          <w:color w:val="000000"/>
        </w:rPr>
        <w:t>ь дотримуватися часових рамок, працювати під тиском і вимірювати результати;</w:t>
      </w:r>
    </w:p>
    <w:p w:rsidR="006A6538" w:rsidRDefault="004E59F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</w:pPr>
      <w:r>
        <w:rPr>
          <w:color w:val="000000"/>
        </w:rPr>
        <w:t>володіти українською, російською та англійською мовами.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</w:p>
    <w:p w:rsidR="006A6538" w:rsidRDefault="004E59FF">
      <w:pPr>
        <w:spacing w:after="0" w:line="240" w:lineRule="auto"/>
        <w:jc w:val="both"/>
      </w:pPr>
      <w:r>
        <w:t>Перевагою буде попередній досвід роботи з агенціями системи ООН чи іншими міжнародними організаціями.</w:t>
      </w:r>
    </w:p>
    <w:p w:rsidR="006A6538" w:rsidRDefault="006A6538">
      <w:pPr>
        <w:spacing w:after="0" w:line="240" w:lineRule="auto"/>
        <w:jc w:val="both"/>
      </w:pPr>
    </w:p>
    <w:p w:rsidR="006A6538" w:rsidRDefault="004E59FF">
      <w:pPr>
        <w:spacing w:line="240" w:lineRule="auto"/>
        <w:jc w:val="both"/>
        <w:rPr>
          <w:b/>
        </w:rPr>
      </w:pPr>
      <w:r>
        <w:rPr>
          <w:b/>
        </w:rPr>
        <w:t xml:space="preserve">Питання </w:t>
      </w: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>Питання аб</w:t>
      </w:r>
      <w:r>
        <w:t>о запити на додаткові роз’яснення можна задати під час організаційної зустрічі, яка відбудеться 13 вересня о 12:00 через конференцію ZOOM (посилання на засідання конференції буде надано пізніше).</w:t>
      </w:r>
    </w:p>
    <w:p w:rsidR="006A6538" w:rsidRDefault="006A653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lastRenderedPageBreak/>
        <w:t>У разі вашої участі в організаційній зустрічі ми просимо надіслати підтвердження з повним іменем вашого представника контактній особі UNFPA до 15:00 за київським часом, 10 вересня 2021 року.</w:t>
      </w:r>
    </w:p>
    <w:p w:rsidR="006A6538" w:rsidRDefault="006A6538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c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6A6538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tabs>
                <w:tab w:val="left" w:pos="6630"/>
                <w:tab w:val="left" w:pos="9120"/>
              </w:tabs>
              <w:jc w:val="both"/>
            </w:pPr>
            <w:r>
              <w:t>Контактна особа в ЮФНПА: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6A6538" w:rsidRDefault="004E59FF">
            <w:pPr>
              <w:tabs>
                <w:tab w:val="left" w:pos="6630"/>
                <w:tab w:val="left" w:pos="9120"/>
              </w:tabs>
              <w:jc w:val="both"/>
            </w:pPr>
            <w:r>
              <w:t>Ніна Ломпарт</w:t>
            </w:r>
          </w:p>
        </w:tc>
      </w:tr>
      <w:tr w:rsidR="006A6538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tabs>
                <w:tab w:val="left" w:pos="6630"/>
                <w:tab w:val="left" w:pos="9120"/>
              </w:tabs>
              <w:jc w:val="both"/>
            </w:pPr>
            <w:r>
              <w:t>Тел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6A6538" w:rsidRDefault="004E59FF">
            <w:pPr>
              <w:tabs>
                <w:tab w:val="left" w:pos="6630"/>
                <w:tab w:val="left" w:pos="9120"/>
              </w:tabs>
              <w:jc w:val="both"/>
            </w:pPr>
            <w:r>
              <w:t>+380 66 350 97 79</w:t>
            </w:r>
          </w:p>
        </w:tc>
      </w:tr>
      <w:tr w:rsidR="006A6538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6538" w:rsidRDefault="004E59FF">
            <w:pPr>
              <w:tabs>
                <w:tab w:val="left" w:pos="6630"/>
                <w:tab w:val="left" w:pos="9120"/>
              </w:tabs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6A6538" w:rsidRDefault="004E59FF">
            <w:pPr>
              <w:tabs>
                <w:tab w:val="left" w:pos="6630"/>
                <w:tab w:val="left" w:pos="9120"/>
              </w:tabs>
              <w:jc w:val="both"/>
            </w:pPr>
            <w:r>
              <w:t>lompart@unfpa.org</w:t>
            </w:r>
          </w:p>
        </w:tc>
      </w:tr>
    </w:tbl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надішліть свої запитання та запити контактній особі UNFPA </w:t>
      </w: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>На питання буде надіслано відповідь у письмовій формі. Відповіді будуть розіслані серед усіх зацікавлених сторін якнайшвидше.</w:t>
      </w:r>
    </w:p>
    <w:p w:rsidR="006A6538" w:rsidRDefault="006A653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6A6538" w:rsidRDefault="004E59FF">
      <w:pPr>
        <w:tabs>
          <w:tab w:val="left" w:pos="6630"/>
          <w:tab w:val="left" w:pos="9120"/>
        </w:tabs>
        <w:spacing w:after="0" w:line="240" w:lineRule="auto"/>
        <w:jc w:val="both"/>
      </w:pPr>
      <w:r>
        <w:t>Кінцевий термін подання питань – 15 вересня 2021 р. о 17:00 за київським часом.</w:t>
      </w:r>
    </w:p>
    <w:p w:rsidR="006A6538" w:rsidRDefault="006A6538">
      <w:pPr>
        <w:spacing w:line="240" w:lineRule="auto"/>
        <w:jc w:val="both"/>
      </w:pPr>
    </w:p>
    <w:p w:rsidR="006A6538" w:rsidRDefault="004E59FF">
      <w:pPr>
        <w:spacing w:line="240" w:lineRule="auto"/>
        <w:jc w:val="both"/>
        <w:rPr>
          <w:b/>
        </w:rPr>
      </w:pPr>
      <w:r>
        <w:rPr>
          <w:b/>
        </w:rPr>
        <w:t>III. Зміст пропозицій</w:t>
      </w:r>
    </w:p>
    <w:p w:rsidR="006A6538" w:rsidRDefault="004E59FF">
      <w:pPr>
        <w:tabs>
          <w:tab w:val="left" w:pos="-180"/>
          <w:tab w:val="left" w:pos="-90"/>
        </w:tabs>
        <w:spacing w:line="240" w:lineRule="auto"/>
        <w:jc w:val="both"/>
      </w:pPr>
      <w:r>
        <w:t>Пропозиції мають надсилати</w:t>
      </w:r>
      <w:r>
        <w:t xml:space="preserve">ся електронною поштою, за можливістю, одним повідомленням, залежно від розміру файлу та мають вміщувати: </w:t>
      </w:r>
    </w:p>
    <w:p w:rsidR="006A6538" w:rsidRDefault="004E59FF">
      <w:pPr>
        <w:spacing w:after="0" w:line="240" w:lineRule="auto"/>
        <w:jc w:val="both"/>
      </w:pPr>
      <w:r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</w:t>
      </w:r>
      <w:r>
        <w:t>ичну особу.</w:t>
      </w:r>
    </w:p>
    <w:p w:rsidR="006A6538" w:rsidRDefault="004E59FF">
      <w:pPr>
        <w:spacing w:after="0" w:line="240" w:lineRule="auto"/>
        <w:jc w:val="both"/>
      </w:pPr>
      <w:r>
        <w:t>Технічна заявка повинна бути подана електронним способом передачі за електронною адресою, зазначеною у розділі IV.</w:t>
      </w:r>
    </w:p>
    <w:p w:rsidR="006A6538" w:rsidRDefault="004E59FF">
      <w:pPr>
        <w:spacing w:after="0" w:line="240" w:lineRule="auto"/>
        <w:jc w:val="both"/>
      </w:pPr>
      <w:r>
        <w:t>б) Цінову пропозицію із запропонованими бюджетами слід подавати відповідно до форми цінових пропозицій.</w:t>
      </w:r>
    </w:p>
    <w:p w:rsidR="006A6538" w:rsidRDefault="004E59FF">
      <w:pPr>
        <w:spacing w:after="0" w:line="240" w:lineRule="auto"/>
        <w:jc w:val="both"/>
      </w:pPr>
      <w:r>
        <w:t>в) Мова пропозиції – англійська чи українська.</w:t>
      </w: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 xml:space="preserve">d) Технічна пропозиція та фінансова пропозиція повинні бути подані </w:t>
      </w:r>
      <w:r>
        <w:rPr>
          <w:b/>
          <w:color w:val="FF0000"/>
        </w:rPr>
        <w:t>окремими</w:t>
      </w:r>
      <w:r>
        <w:rPr>
          <w:b/>
        </w:rPr>
        <w:t xml:space="preserve"> файлами. Фінансова пропозиція має бути підписана відповідним органом чи особою, що подається на торги, та бути поданою у форматі PDF.</w:t>
      </w:r>
    </w:p>
    <w:p w:rsidR="006A6538" w:rsidRDefault="006A6538">
      <w:pPr>
        <w:spacing w:after="0" w:line="240" w:lineRule="auto"/>
        <w:jc w:val="both"/>
        <w:rPr>
          <w:b/>
        </w:rPr>
      </w:pPr>
    </w:p>
    <w:p w:rsidR="006A6538" w:rsidRDefault="004E59FF">
      <w:pPr>
        <w:spacing w:after="0" w:line="240" w:lineRule="auto"/>
        <w:rPr>
          <w:b/>
        </w:rPr>
      </w:pPr>
      <w:r>
        <w:rPr>
          <w:b/>
        </w:rPr>
        <w:t>IV. Інструкції для подання</w:t>
      </w:r>
    </w:p>
    <w:p w:rsidR="006A6538" w:rsidRDefault="006A6538">
      <w:pPr>
        <w:spacing w:after="0" w:line="240" w:lineRule="auto"/>
        <w:rPr>
          <w:b/>
        </w:rPr>
      </w:pP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Пропозиції мають бути підготовлені згідно Розділу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>
        <w:rPr>
          <w:b/>
        </w:rPr>
        <w:t xml:space="preserve"> понеділок, 20 </w:t>
      </w:r>
      <w:r>
        <w:rPr>
          <w:b/>
        </w:rPr>
        <w:t xml:space="preserve">вересня 2021, 17:00 за київським часом. </w:t>
      </w:r>
      <w:r>
        <w:t>Пропозиції надіслані на будь-яку іншу електронну пошту не будуть прийняті до розгляду.</w:t>
      </w:r>
    </w:p>
    <w:p w:rsidR="006A6538" w:rsidRDefault="006A653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d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6A653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538" w:rsidRDefault="004E59FF">
            <w:r>
              <w:rPr>
                <w:i/>
              </w:rPr>
              <w:t>Ірина Богун</w:t>
            </w:r>
          </w:p>
        </w:tc>
      </w:tr>
      <w:tr w:rsidR="006A653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6538" w:rsidRDefault="004E59FF">
            <w:r>
              <w:rPr>
                <w:b/>
              </w:rPr>
              <w:t>ua-procurement@unfpa.org</w:t>
            </w:r>
          </w:p>
        </w:tc>
      </w:tr>
    </w:tbl>
    <w:p w:rsidR="006A6538" w:rsidRDefault="006A653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Зверніть увагу на наступні інструкції щодо електронного подання:</w:t>
      </w: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- Тема повідомлення має включати таке посилання: </w:t>
      </w:r>
      <w:r>
        <w:rPr>
          <w:b/>
        </w:rPr>
        <w:t>RFQ Nº UNFPA/UKR/RFQ/21/23.</w:t>
      </w:r>
      <w:r>
        <w:t xml:space="preserve"> Пропозиції, що містять невірно вказану тему повідомлення можуть бути пропущені адміністратором та, таким чином, не</w:t>
      </w:r>
      <w:r>
        <w:t xml:space="preserve"> потрапити до розгляду.</w:t>
      </w: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lastRenderedPageBreak/>
        <w:t xml:space="preserve">- Загальний обсяг повідомлення, що надсилається не має перевищувати </w:t>
      </w:r>
      <w:r>
        <w:rPr>
          <w:b/>
        </w:rPr>
        <w:t xml:space="preserve">20 MB (у тому числі, сам лист, надані додатки та заголовки). </w:t>
      </w:r>
      <w:r>
        <w:t xml:space="preserve">При великих розмірах файлу з технічним описом, останні мають надсилатися окремо перед кінцевим строком </w:t>
      </w:r>
      <w:r>
        <w:t>подання пропозицій.</w:t>
      </w:r>
    </w:p>
    <w:p w:rsidR="006A6538" w:rsidRDefault="006A6538">
      <w:pPr>
        <w:tabs>
          <w:tab w:val="left" w:pos="6630"/>
          <w:tab w:val="left" w:pos="9120"/>
        </w:tabs>
        <w:spacing w:after="0" w:line="240" w:lineRule="auto"/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:rsidR="006A6538" w:rsidRDefault="004E59FF">
      <w:pPr>
        <w:spacing w:after="0" w:line="240" w:lineRule="auto"/>
        <w:jc w:val="both"/>
      </w:pPr>
      <w:r>
        <w:t xml:space="preserve">Спеціалізована оціночна комісія проводитиме оцінку пропозицій у два етапи. Технічні пропозиції будуть розглянуті на відповідність вимогам </w:t>
      </w:r>
      <w:r>
        <w:rPr>
          <w:b/>
        </w:rPr>
        <w:t xml:space="preserve">до </w:t>
      </w:r>
      <w:r>
        <w:t>порівняння цінових пропозицій.</w:t>
      </w:r>
    </w:p>
    <w:p w:rsidR="006A6538" w:rsidRDefault="006A6538">
      <w:pPr>
        <w:spacing w:after="0" w:line="240" w:lineRule="auto"/>
        <w:jc w:val="both"/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Teхнічна оцінка (максимально 100 балів)</w:t>
      </w:r>
    </w:p>
    <w:p w:rsidR="006A6538" w:rsidRDefault="004E59F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>
        <w:t>Технічні пропозиції будуть оцінені згідно 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p w:rsidR="006A6538" w:rsidRDefault="006A653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e"/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rPr>
                <w:b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[B]</w:t>
            </w:r>
          </w:p>
          <w:p w:rsidR="006A6538" w:rsidRDefault="004E59FF">
            <w:pPr>
              <w:jc w:val="center"/>
            </w:pPr>
            <w: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[C]</w:t>
            </w:r>
          </w:p>
          <w:p w:rsidR="006A6538" w:rsidRDefault="004E59FF">
            <w:pPr>
              <w:jc w:val="center"/>
            </w:pPr>
            <w:r>
              <w:t>Вага (%</w:t>
            </w:r>
            <w:r>
              <w:t>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[B] x [C] = [D]</w:t>
            </w:r>
          </w:p>
          <w:p w:rsidR="006A6538" w:rsidRDefault="004E59FF">
            <w:pPr>
              <w:jc w:val="center"/>
            </w:pPr>
            <w:r>
              <w:t>Загальна кількість балів</w:t>
            </w:r>
          </w:p>
        </w:tc>
      </w:tr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r>
              <w:t>Попередня методологія опитування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pPr>
              <w:rPr>
                <w:highlight w:val="white"/>
              </w:rPr>
            </w:pPr>
            <w:r>
              <w:t>Глибина пропрацювання пропозиції: план роботи, принципи формування сценаріїв до питань опитування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35%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r>
              <w:t>Досвід агенції та ключових членів команди, яка буде працювати над опитуванням. Презентація успішних кейсів (за наявності з тематики домашнього та гендерно зумовленого насильства)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25%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r>
              <w:t>Якість підготовки матеріалів поданої на конкурс пропозиції (оформл</w:t>
            </w:r>
            <w:r>
              <w:t xml:space="preserve">ення, відсутність орфографічних помилок і тд)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r>
              <w:t>Підтверджений досвід роботи 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A6538" w:rsidRDefault="006A653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center"/>
            </w:pPr>
          </w:p>
        </w:tc>
      </w:tr>
    </w:tbl>
    <w:p w:rsidR="006A6538" w:rsidRDefault="006A653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6A6538" w:rsidRDefault="004E59FF">
      <w:pPr>
        <w:spacing w:after="0" w:line="240" w:lineRule="auto"/>
      </w:pPr>
      <w:r>
        <w:t>Дана шкала оцінювання буде використана для забезпечення об'єктивної оцінки:</w:t>
      </w:r>
    </w:p>
    <w:tbl>
      <w:tblPr>
        <w:tblStyle w:val="afff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6A6538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Бали зі 100</w:t>
            </w:r>
          </w:p>
        </w:tc>
      </w:tr>
      <w:tr w:rsidR="006A6538">
        <w:trPr>
          <w:trHeight w:val="36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90 – 100</w:t>
            </w:r>
          </w:p>
        </w:tc>
      </w:tr>
      <w:tr w:rsidR="006A6538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 xml:space="preserve">80 – 89 </w:t>
            </w:r>
          </w:p>
        </w:tc>
      </w:tr>
      <w:tr w:rsidR="006A6538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70 – 79</w:t>
            </w:r>
          </w:p>
        </w:tc>
      </w:tr>
      <w:tr w:rsidR="006A6538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до 70</w:t>
            </w:r>
          </w:p>
        </w:tc>
      </w:tr>
    </w:tbl>
    <w:p w:rsidR="006A6538" w:rsidRDefault="006A653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  <w:r>
        <w:rPr>
          <w:b/>
        </w:rPr>
        <w:t>Фінансова оцінка (максимально 100 балів)</w:t>
      </w:r>
    </w:p>
    <w:p w:rsidR="006A6538" w:rsidRDefault="004E59F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Цінові пропозиції будуть оцінені на основі відповідності до в</w:t>
      </w:r>
      <w:r>
        <w:t xml:space="preserve">имог форми цінової пропозиції. Максимальна кількість балів для цінової пропозиції – 100, будуть передані найменшій сумарній ціні на </w:t>
      </w:r>
      <w:r>
        <w:lastRenderedPageBreak/>
        <w:t>основі спеціальної формули наданої у Технічному завданні. Усі інші цінові пропозиції отримають бали у зворотній пропорції зг</w:t>
      </w:r>
      <w:r>
        <w:t>ідно такої формули:</w:t>
      </w:r>
    </w:p>
    <w:tbl>
      <w:tblPr>
        <w:tblStyle w:val="afff0"/>
        <w:tblW w:w="7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6A6538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6A6538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6538" w:rsidRDefault="004E59FF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6A6538" w:rsidRDefault="006A6538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6A6538" w:rsidRDefault="004E59F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>
        <w:rPr>
          <w:b/>
        </w:rPr>
        <w:t>Загальний бал</w:t>
      </w:r>
    </w:p>
    <w:p w:rsidR="006A6538" w:rsidRDefault="004E59F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</w:pPr>
      <w:bookmarkStart w:id="1" w:name="_heading=h.2jxsxqh" w:colFirst="0" w:colLast="0"/>
      <w:bookmarkEnd w:id="1"/>
      <w:r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p w:rsidR="006A6538" w:rsidRDefault="006A6538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</w:p>
    <w:tbl>
      <w:tblPr>
        <w:tblStyle w:val="afff1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6A6538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6A6538" w:rsidRDefault="006A6538">
      <w:pPr>
        <w:spacing w:after="0" w:line="240" w:lineRule="auto"/>
        <w:jc w:val="both"/>
        <w:rPr>
          <w:b/>
        </w:rPr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>
        <w:t>Договір на термін до 31 грудня 2021 року між UNFPA та постачальником буде укладено з тим претендентом, чия пропозиція отримає найвищий загальний бал.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  <w:r>
        <w:tab/>
      </w:r>
      <w: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:rsidR="006A6538" w:rsidRDefault="004E59FF">
      <w:pPr>
        <w:tabs>
          <w:tab w:val="left" w:pos="-180"/>
          <w:tab w:val="left" w:pos="-90"/>
        </w:tabs>
        <w:spacing w:after="0" w:line="240" w:lineRule="auto"/>
        <w:jc w:val="both"/>
      </w:pPr>
      <w:r>
        <w:t>Оплата здійснюється відповідно д</w:t>
      </w:r>
      <w:r>
        <w:t>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</w:t>
      </w:r>
      <w:r>
        <w:t xml:space="preserve">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www.treasury.un.org</w:t>
        </w:r>
      </w:hyperlink>
      <w:r>
        <w:t>). Термін оплати складає 30 днів після отр</w:t>
      </w:r>
      <w:r>
        <w:t>имання товаросупровідних документів, рахунків-фактур та іншої документації, що вимагається договором.</w:t>
      </w:r>
    </w:p>
    <w:p w:rsidR="006A6538" w:rsidRDefault="006A6538">
      <w:pPr>
        <w:tabs>
          <w:tab w:val="left" w:pos="-180"/>
          <w:tab w:val="left" w:pos="-90"/>
        </w:tabs>
        <w:spacing w:after="0" w:line="240" w:lineRule="auto"/>
        <w:jc w:val="both"/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6A6538" w:rsidRDefault="004E5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Фонд ООН у галузі народонаселення прагне запобіг</w:t>
      </w:r>
      <w:r>
        <w:t>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</w:t>
      </w:r>
      <w:r>
        <w:t xml:space="preserve">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t>. Подання пропозицій учасником передбачає, що останній ознайомлений з даними правилами.</w:t>
      </w:r>
    </w:p>
    <w:p w:rsidR="006A6538" w:rsidRDefault="004E59FF">
      <w:pPr>
        <w:spacing w:after="0" w:line="240" w:lineRule="auto"/>
        <w:jc w:val="both"/>
      </w:pPr>
      <w:r>
        <w:t>У разі та за потреби, п</w:t>
      </w:r>
      <w:r>
        <w:t>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</w:t>
      </w:r>
      <w:r>
        <w:t>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</w:t>
      </w:r>
      <w:r>
        <w:t xml:space="preserve">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:rsidR="006A6538" w:rsidRDefault="004E59FF">
      <w:pPr>
        <w:spacing w:after="0" w:line="240" w:lineRule="auto"/>
        <w:jc w:val="both"/>
        <w:rPr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UNFPAInvestigationHotline</w:t>
        </w:r>
      </w:hyperlink>
      <w:r>
        <w:rPr>
          <w:u w:val="single"/>
        </w:rPr>
        <w:t>.</w:t>
      </w:r>
    </w:p>
    <w:p w:rsidR="006A6538" w:rsidRDefault="006A6538">
      <w:pPr>
        <w:spacing w:after="0" w:line="240" w:lineRule="auto"/>
        <w:jc w:val="both"/>
        <w:rPr>
          <w:b/>
        </w:rPr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X. Політика</w:t>
      </w:r>
      <w:r>
        <w:rPr>
          <w:b/>
        </w:rPr>
        <w:t xml:space="preserve"> нульової толерантності</w:t>
      </w:r>
    </w:p>
    <w:p w:rsidR="006A6538" w:rsidRDefault="004E59FF">
      <w:pPr>
        <w:spacing w:after="0" w:line="240" w:lineRule="auto"/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</w:t>
      </w:r>
      <w:r>
        <w:t xml:space="preserve">у галузі народонаселення.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6A6538" w:rsidRDefault="006A6538">
      <w:pPr>
        <w:spacing w:after="0" w:line="240" w:lineRule="auto"/>
        <w:jc w:val="both"/>
        <w:rPr>
          <w:b/>
        </w:rPr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:rsidR="006A6538" w:rsidRDefault="004E59FF">
      <w:pPr>
        <w:tabs>
          <w:tab w:val="left" w:pos="851"/>
        </w:tabs>
        <w:spacing w:after="0" w:line="240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4">
        <w:r>
          <w:t>kompaniiets@unfpa.org</w:t>
        </w:r>
      </w:hyperlink>
      <w:r>
        <w:t xml:space="preserve"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 </w:t>
      </w:r>
      <w:hyperlink r:id="rId15">
        <w:r>
          <w:rPr>
            <w:color w:val="0070C0"/>
            <w:u w:val="single"/>
          </w:rPr>
          <w:t>procurement</w:t>
        </w:r>
        <w:r>
          <w:rPr>
            <w:color w:val="0070C0"/>
            <w:u w:val="single"/>
          </w:rPr>
          <w:t>@unfpa.org</w:t>
        </w:r>
      </w:hyperlink>
      <w:r>
        <w:t>.</w:t>
      </w:r>
    </w:p>
    <w:p w:rsidR="006A6538" w:rsidRDefault="006A6538">
      <w:pPr>
        <w:tabs>
          <w:tab w:val="left" w:pos="851"/>
        </w:tabs>
        <w:spacing w:after="0" w:line="240" w:lineRule="auto"/>
        <w:jc w:val="both"/>
      </w:pPr>
    </w:p>
    <w:p w:rsidR="006A6538" w:rsidRDefault="004E59FF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6A6538" w:rsidRDefault="004E59FF">
      <w:pPr>
        <w:spacing w:after="0" w:line="240" w:lineRule="auto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6A6538" w:rsidRDefault="004E59FF">
      <w:pPr>
        <w:spacing w:after="0" w:line="240" w:lineRule="auto"/>
        <w:rPr>
          <w:b/>
          <w:smallCaps/>
        </w:rPr>
      </w:pPr>
      <w:r>
        <w:br w:type="page"/>
      </w:r>
    </w:p>
    <w:p w:rsidR="006A6538" w:rsidRDefault="004E59FF">
      <w:pPr>
        <w:spacing w:after="0" w:line="240" w:lineRule="auto"/>
      </w:pPr>
      <w:r>
        <w:rPr>
          <w:b/>
          <w:smallCaps/>
        </w:rPr>
        <w:lastRenderedPageBreak/>
        <w:t>БЛАНК ЦІНОВОЇ ПРОПОЗИЦІЇ</w:t>
      </w:r>
    </w:p>
    <w:p w:rsidR="006A6538" w:rsidRDefault="006A6538">
      <w:pPr>
        <w:spacing w:after="0" w:line="240" w:lineRule="auto"/>
        <w:jc w:val="center"/>
        <w:rPr>
          <w:b/>
          <w:smallCaps/>
        </w:rPr>
      </w:pPr>
    </w:p>
    <w:tbl>
      <w:tblPr>
        <w:tblStyle w:val="afff2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6A6538">
        <w:tc>
          <w:tcPr>
            <w:tcW w:w="6091" w:type="dxa"/>
            <w:gridSpan w:val="4"/>
          </w:tcPr>
          <w:p w:rsidR="006A6538" w:rsidRDefault="004E59FF">
            <w:pPr>
              <w:rPr>
                <w:b/>
              </w:rPr>
            </w:pPr>
            <w:r>
              <w:rPr>
                <w:b/>
              </w:rPr>
              <w:t>Найменува</w:t>
            </w:r>
            <w:r>
              <w:rPr>
                <w:b/>
              </w:rPr>
              <w:t>ння претендента:</w:t>
            </w:r>
          </w:p>
        </w:tc>
        <w:tc>
          <w:tcPr>
            <w:tcW w:w="3685" w:type="dxa"/>
            <w:gridSpan w:val="4"/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c>
          <w:tcPr>
            <w:tcW w:w="6091" w:type="dxa"/>
            <w:gridSpan w:val="4"/>
          </w:tcPr>
          <w:p w:rsidR="006A6538" w:rsidRDefault="004E59FF">
            <w:pPr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:rsidR="006A6538" w:rsidRDefault="004E59FF">
            <w:pPr>
              <w:jc w:val="center"/>
            </w:pPr>
            <w:r>
              <w:t>Click here to enter a date.</w:t>
            </w:r>
          </w:p>
        </w:tc>
      </w:tr>
      <w:tr w:rsidR="006A6538">
        <w:tc>
          <w:tcPr>
            <w:tcW w:w="6091" w:type="dxa"/>
            <w:gridSpan w:val="4"/>
          </w:tcPr>
          <w:p w:rsidR="006A6538" w:rsidRDefault="004E59FF">
            <w:pPr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:rsidR="006A6538" w:rsidRDefault="004E59FF">
            <w:pPr>
              <w:jc w:val="center"/>
              <w:rPr>
                <w:b/>
              </w:rPr>
            </w:pPr>
            <w:bookmarkStart w:id="2" w:name="_heading=h.44sinio" w:colFirst="0" w:colLast="0"/>
            <w:bookmarkEnd w:id="2"/>
            <w:r>
              <w:rPr>
                <w:b/>
              </w:rPr>
              <w:t>RFQNº UNFPA/UKR/RFQ/21/23</w:t>
            </w:r>
          </w:p>
        </w:tc>
      </w:tr>
      <w:tr w:rsidR="006A6538">
        <w:tc>
          <w:tcPr>
            <w:tcW w:w="6091" w:type="dxa"/>
            <w:gridSpan w:val="4"/>
          </w:tcPr>
          <w:p w:rsidR="006A6538" w:rsidRDefault="004E59FF">
            <w:pPr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:rsidR="006A6538" w:rsidRDefault="004E59FF">
            <w:pPr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6A6538" w:rsidRDefault="004E59FF">
            <w:pPr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:rsidR="006A6538" w:rsidRDefault="004E59FF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  <w:p w:rsidR="006A6538" w:rsidRDefault="006A6538">
            <w:pPr>
              <w:jc w:val="both"/>
              <w:rPr>
                <w:b/>
                <w:i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:rsidR="006A6538" w:rsidRDefault="006A6538">
            <w:pPr>
              <w:jc w:val="center"/>
            </w:pPr>
          </w:p>
        </w:tc>
      </w:tr>
      <w:tr w:rsidR="006A6538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center"/>
            </w:pPr>
            <w:r>
              <w:t>Загалом</w:t>
            </w:r>
          </w:p>
        </w:tc>
      </w:tr>
      <w:tr w:rsidR="006A6538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</w:pPr>
            <w:r>
              <w:t xml:space="preserve">Гонорари працівникам </w:t>
            </w:r>
          </w:p>
        </w:tc>
      </w:tr>
      <w:tr w:rsidR="006A6538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</w:tr>
      <w:tr w:rsidR="006A6538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</w:tr>
      <w:tr w:rsidR="006A6538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</w:tr>
      <w:tr w:rsidR="006A6538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right"/>
            </w:pPr>
          </w:p>
        </w:tc>
      </w:tr>
      <w:tr w:rsidR="006A6538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numPr>
                <w:ilvl w:val="0"/>
                <w:numId w:val="6"/>
              </w:numPr>
              <w:tabs>
                <w:tab w:val="left" w:pos="360"/>
              </w:tabs>
              <w:ind w:left="360" w:hanging="360"/>
              <w:jc w:val="both"/>
            </w:pPr>
            <w:r>
              <w:t>Інші витрати</w:t>
            </w:r>
          </w:p>
        </w:tc>
      </w:tr>
      <w:tr w:rsidR="006A6538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</w:tr>
      <w:tr w:rsidR="006A6538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both"/>
            </w:pPr>
          </w:p>
        </w:tc>
      </w:tr>
      <w:tr w:rsidR="006A6538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right"/>
            </w:pPr>
          </w:p>
        </w:tc>
      </w:tr>
      <w:tr w:rsidR="006A6538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4E59F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:rsidR="006A6538" w:rsidRDefault="004E59FF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A6538" w:rsidRDefault="006A6538">
            <w:pPr>
              <w:jc w:val="right"/>
            </w:pPr>
          </w:p>
        </w:tc>
      </w:tr>
    </w:tbl>
    <w:p w:rsidR="006A6538" w:rsidRDefault="004E59F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48375" cy="714375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6538" w:rsidRDefault="004E59F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48375" cy="714375"/>
                <wp:effectExtent b="0" l="0" r="0" t="0"/>
                <wp:wrapNone/>
                <wp:docPr id="6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538" w:rsidRDefault="006A653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6A6538" w:rsidRDefault="006A6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6A6538" w:rsidRDefault="006A6538">
      <w:pPr>
        <w:spacing w:after="0" w:line="240" w:lineRule="auto"/>
        <w:jc w:val="both"/>
      </w:pPr>
    </w:p>
    <w:p w:rsidR="006A6538" w:rsidRDefault="004E59FF">
      <w:pPr>
        <w:spacing w:after="0" w:line="240" w:lineRule="auto"/>
        <w:jc w:val="both"/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Подання Пропозицій RFQ Nº UNFPA/UKR/RFQ/21/23 </w:t>
      </w:r>
      <w:r>
        <w:t>[</w:t>
      </w:r>
      <w:r>
        <w:rPr>
          <w:b/>
        </w:rPr>
        <w:t>Проведення дослідження громадської думки щодо гендерно зумовленого насильства у 30 цільових громадах]</w:t>
      </w:r>
      <w:r>
        <w:t>, у тому чис</w:t>
      </w:r>
      <w:r>
        <w:t xml:space="preserve">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</w:t>
      </w:r>
      <w:r>
        <w:t xml:space="preserve">дотримуватися цієї цінової пропозиції до моменту закінчення терміну дії останньої. </w:t>
      </w:r>
    </w:p>
    <w:p w:rsidR="006A6538" w:rsidRDefault="006A6538">
      <w:pPr>
        <w:spacing w:after="0" w:line="240" w:lineRule="auto"/>
        <w:jc w:val="both"/>
        <w:rPr>
          <w:b/>
        </w:rPr>
      </w:pPr>
    </w:p>
    <w:tbl>
      <w:tblPr>
        <w:tblStyle w:val="afff3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6A6538">
        <w:tc>
          <w:tcPr>
            <w:tcW w:w="4623" w:type="dxa"/>
            <w:shd w:val="clear" w:color="auto" w:fill="auto"/>
            <w:vAlign w:val="center"/>
          </w:tcPr>
          <w:p w:rsidR="006A6538" w:rsidRDefault="006A65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6A6538" w:rsidRDefault="006A65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6A6538" w:rsidRDefault="006A65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6A6538" w:rsidRDefault="006A653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6A6538">
        <w:tc>
          <w:tcPr>
            <w:tcW w:w="4623" w:type="dxa"/>
            <w:shd w:val="clear" w:color="auto" w:fill="auto"/>
            <w:vAlign w:val="center"/>
          </w:tcPr>
          <w:p w:rsidR="006A6538" w:rsidRDefault="004E59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6A6538" w:rsidRDefault="004E59F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6A6538" w:rsidRDefault="006A6538">
      <w:pPr>
        <w:spacing w:after="0" w:line="240" w:lineRule="auto"/>
        <w:jc w:val="center"/>
        <w:rPr>
          <w:b/>
        </w:rPr>
      </w:pPr>
    </w:p>
    <w:p w:rsidR="006A6538" w:rsidRDefault="006A6538">
      <w:pPr>
        <w:spacing w:after="0" w:line="240" w:lineRule="auto"/>
        <w:jc w:val="center"/>
        <w:rPr>
          <w:b/>
        </w:rPr>
      </w:pPr>
    </w:p>
    <w:p w:rsidR="006A6538" w:rsidRDefault="004E59FF">
      <w:pPr>
        <w:rPr>
          <w:b/>
        </w:rPr>
      </w:pPr>
      <w:r>
        <w:br w:type="page"/>
      </w:r>
    </w:p>
    <w:p w:rsidR="006A6538" w:rsidRDefault="004E59F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Додаток I:</w:t>
      </w:r>
    </w:p>
    <w:p w:rsidR="006A6538" w:rsidRDefault="004E59FF">
      <w:pPr>
        <w:spacing w:after="0" w:line="240" w:lineRule="auto"/>
        <w:jc w:val="center"/>
        <w:rPr>
          <w:b/>
        </w:rPr>
      </w:pPr>
      <w:r>
        <w:rPr>
          <w:b/>
        </w:rPr>
        <w:t>Загальні умови договору:</w:t>
      </w:r>
    </w:p>
    <w:p w:rsidR="006A6538" w:rsidRDefault="004E59FF">
      <w:pPr>
        <w:spacing w:after="0" w:line="240" w:lineRule="auto"/>
        <w:jc w:val="center"/>
        <w:rPr>
          <w:b/>
        </w:rPr>
      </w:pPr>
      <w:r>
        <w:rPr>
          <w:b/>
        </w:rPr>
        <w:t>De Minimis Contracts</w:t>
      </w:r>
    </w:p>
    <w:p w:rsidR="006A6538" w:rsidRDefault="006A6538">
      <w:pPr>
        <w:spacing w:after="0" w:line="240" w:lineRule="auto"/>
      </w:pPr>
    </w:p>
    <w:p w:rsidR="006A6538" w:rsidRDefault="006A6538">
      <w:pPr>
        <w:tabs>
          <w:tab w:val="left" w:pos="7020"/>
        </w:tabs>
        <w:spacing w:after="0" w:line="240" w:lineRule="auto"/>
      </w:pPr>
    </w:p>
    <w:p w:rsidR="006A6538" w:rsidRDefault="004E59FF">
      <w:pPr>
        <w:tabs>
          <w:tab w:val="left" w:pos="7020"/>
        </w:tabs>
        <w:spacing w:after="0" w:line="240" w:lineRule="auto"/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7">
        <w:r>
          <w:rPr>
            <w:u w:val="single"/>
          </w:rPr>
          <w:t>Englis</w:t>
        </w:r>
        <w:r>
          <w:rPr>
            <w:u w:val="single"/>
          </w:rPr>
          <w:t>h,</w:t>
        </w:r>
      </w:hyperlink>
      <w:r>
        <w:rPr>
          <w:u w:val="single"/>
        </w:rPr>
        <w:t xml:space="preserve"> </w:t>
      </w:r>
      <w:hyperlink r:id="rId18">
        <w:r>
          <w:rPr>
            <w:u w:val="single"/>
          </w:rPr>
          <w:t>Spanish</w:t>
        </w:r>
      </w:hyperlink>
      <w:r>
        <w:t xml:space="preserve"> і </w:t>
      </w:r>
      <w:hyperlink r:id="rId19">
        <w:r>
          <w:rPr>
            <w:u w:val="single"/>
          </w:rPr>
          <w:t>French</w:t>
        </w:r>
      </w:hyperlink>
    </w:p>
    <w:p w:rsidR="006A6538" w:rsidRDefault="006A6538">
      <w:pPr>
        <w:spacing w:after="0" w:line="240" w:lineRule="auto"/>
      </w:pPr>
    </w:p>
    <w:p w:rsidR="006A6538" w:rsidRDefault="006A6538">
      <w:pPr>
        <w:spacing w:after="0" w:line="240" w:lineRule="auto"/>
      </w:pPr>
    </w:p>
    <w:sectPr w:rsidR="006A6538">
      <w:headerReference w:type="default" r:id="rId20"/>
      <w:footerReference w:type="default" r:id="rId21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FF" w:rsidRDefault="004E59FF">
      <w:pPr>
        <w:spacing w:after="0" w:line="240" w:lineRule="auto"/>
      </w:pPr>
      <w:r>
        <w:separator/>
      </w:r>
    </w:p>
  </w:endnote>
  <w:endnote w:type="continuationSeparator" w:id="0">
    <w:p w:rsidR="004E59FF" w:rsidRDefault="004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38" w:rsidRDefault="004E59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17B4A">
      <w:rPr>
        <w:color w:val="000000"/>
      </w:rPr>
      <w:fldChar w:fldCharType="separate"/>
    </w:r>
    <w:r w:rsidR="00517B4A">
      <w:rPr>
        <w:noProof/>
        <w:color w:val="000000"/>
      </w:rPr>
      <w:t>2</w:t>
    </w:r>
    <w:r>
      <w:rPr>
        <w:color w:val="000000"/>
      </w:rPr>
      <w:fldChar w:fldCharType="end"/>
    </w:r>
  </w:p>
  <w:p w:rsidR="006A6538" w:rsidRDefault="006A653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FF" w:rsidRDefault="004E59FF">
      <w:pPr>
        <w:spacing w:after="0" w:line="240" w:lineRule="auto"/>
      </w:pPr>
      <w:r>
        <w:separator/>
      </w:r>
    </w:p>
  </w:footnote>
  <w:footnote w:type="continuationSeparator" w:id="0">
    <w:p w:rsidR="004E59FF" w:rsidRDefault="004E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38" w:rsidRDefault="004E59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United Nations Population Fund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-15874</wp:posOffset>
          </wp:positionV>
          <wp:extent cx="971550" cy="457200"/>
          <wp:effectExtent l="0" t="0" r="0" b="0"/>
          <wp:wrapSquare wrapText="bothSides" distT="0" distB="0" distL="114300" distR="114300"/>
          <wp:docPr id="69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6538" w:rsidRDefault="004E59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6A6538" w:rsidRDefault="004E59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6A6538" w:rsidRDefault="004E59F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6A6538" w:rsidRDefault="006A653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center"/>
      <w:rPr>
        <w:color w:val="000000"/>
      </w:rPr>
    </w:pPr>
  </w:p>
  <w:p w:rsidR="006A6538" w:rsidRDefault="006A653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0E0"/>
    <w:multiLevelType w:val="multilevel"/>
    <w:tmpl w:val="00AC3C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CFE"/>
    <w:multiLevelType w:val="multilevel"/>
    <w:tmpl w:val="5E2A07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483847"/>
    <w:multiLevelType w:val="multilevel"/>
    <w:tmpl w:val="6B7E1A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AE2003"/>
    <w:multiLevelType w:val="multilevel"/>
    <w:tmpl w:val="B50AE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2C1795A"/>
    <w:multiLevelType w:val="multilevel"/>
    <w:tmpl w:val="A98E18F2"/>
    <w:lvl w:ilvl="0">
      <w:start w:val="1"/>
      <w:numFmt w:val="bullet"/>
      <w:lvlText w:val="●"/>
      <w:lvlJc w:val="left"/>
      <w:pPr>
        <w:ind w:left="14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C05230"/>
    <w:multiLevelType w:val="multilevel"/>
    <w:tmpl w:val="7D966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5EA2"/>
    <w:multiLevelType w:val="multilevel"/>
    <w:tmpl w:val="4F5A903E"/>
    <w:lvl w:ilvl="0">
      <w:start w:val="1"/>
      <w:numFmt w:val="decimal"/>
      <w:lvlText w:val="%1)"/>
      <w:lvlJc w:val="left"/>
      <w:pPr>
        <w:ind w:left="1846" w:hanging="360"/>
      </w:pPr>
    </w:lvl>
    <w:lvl w:ilvl="1">
      <w:start w:val="1"/>
      <w:numFmt w:val="lowerLetter"/>
      <w:lvlText w:val="%2."/>
      <w:lvlJc w:val="left"/>
      <w:pPr>
        <w:ind w:left="2566" w:hanging="360"/>
      </w:pPr>
    </w:lvl>
    <w:lvl w:ilvl="2">
      <w:start w:val="1"/>
      <w:numFmt w:val="lowerRoman"/>
      <w:lvlText w:val="%3."/>
      <w:lvlJc w:val="right"/>
      <w:pPr>
        <w:ind w:left="3286" w:hanging="180"/>
      </w:pPr>
    </w:lvl>
    <w:lvl w:ilvl="3">
      <w:start w:val="1"/>
      <w:numFmt w:val="decimal"/>
      <w:lvlText w:val="%4."/>
      <w:lvlJc w:val="left"/>
      <w:pPr>
        <w:ind w:left="4006" w:hanging="360"/>
      </w:pPr>
    </w:lvl>
    <w:lvl w:ilvl="4">
      <w:start w:val="1"/>
      <w:numFmt w:val="lowerLetter"/>
      <w:lvlText w:val="%5."/>
      <w:lvlJc w:val="left"/>
      <w:pPr>
        <w:ind w:left="4726" w:hanging="360"/>
      </w:pPr>
    </w:lvl>
    <w:lvl w:ilvl="5">
      <w:start w:val="1"/>
      <w:numFmt w:val="lowerRoman"/>
      <w:lvlText w:val="%6."/>
      <w:lvlJc w:val="right"/>
      <w:pPr>
        <w:ind w:left="5446" w:hanging="180"/>
      </w:pPr>
    </w:lvl>
    <w:lvl w:ilvl="6">
      <w:start w:val="1"/>
      <w:numFmt w:val="decimal"/>
      <w:lvlText w:val="%7."/>
      <w:lvlJc w:val="left"/>
      <w:pPr>
        <w:ind w:left="6166" w:hanging="360"/>
      </w:pPr>
    </w:lvl>
    <w:lvl w:ilvl="7">
      <w:start w:val="1"/>
      <w:numFmt w:val="lowerLetter"/>
      <w:lvlText w:val="%8."/>
      <w:lvlJc w:val="left"/>
      <w:pPr>
        <w:ind w:left="6886" w:hanging="360"/>
      </w:pPr>
    </w:lvl>
    <w:lvl w:ilvl="8">
      <w:start w:val="1"/>
      <w:numFmt w:val="lowerRoman"/>
      <w:lvlText w:val="%9."/>
      <w:lvlJc w:val="right"/>
      <w:pPr>
        <w:ind w:left="7606" w:hanging="180"/>
      </w:pPr>
    </w:lvl>
  </w:abstractNum>
  <w:abstractNum w:abstractNumId="7" w15:restartNumberingAfterBreak="0">
    <w:nsid w:val="7F900401"/>
    <w:multiLevelType w:val="multilevel"/>
    <w:tmpl w:val="9C866D6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8"/>
    <w:rsid w:val="004E59FF"/>
    <w:rsid w:val="00517B4A"/>
    <w:rsid w:val="006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BC0A-7E1A-4693-9E17-EAECE45D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resources/unfpa-general-conditions-de-minimis-contrac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kompaniiets@unfpa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Qdw856dg2DLR1nDMROraSIcGw==">AMUW2mUCyyPa7qB5/xtIkR4xeMOUepdASvRFZLPRoSldrHO8X2QqAOBk6jP1q7x9GT6N2gvOE6qTL/VEQnOmLpVOraUJKNWu7WE2P84rHMRpt4t0b1nXZE6nO8P3unAWJa5edam7XX6PnumFr/ink37ey571Uw7Jgg==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12898</Words>
  <Characters>7353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GBV Programme</dc:creator>
  <cp:lastModifiedBy>Svitlana Nosach</cp:lastModifiedBy>
  <cp:revision>2</cp:revision>
  <dcterms:created xsi:type="dcterms:W3CDTF">2021-09-07T06:17:00Z</dcterms:created>
  <dcterms:modified xsi:type="dcterms:W3CDTF">2021-09-07T06:17:00Z</dcterms:modified>
</cp:coreProperties>
</file>