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0D3A" w:rsidRDefault="00CB0D3A">
      <w:pPr>
        <w:jc w:val="both"/>
      </w:pPr>
    </w:p>
    <w:p w14:paraId="00000002" w14:textId="77777777" w:rsidR="00CB0D3A" w:rsidRDefault="00CA695E">
      <w:pPr>
        <w:tabs>
          <w:tab w:val="left" w:pos="5400"/>
        </w:tabs>
        <w:jc w:val="right"/>
      </w:pPr>
      <w:r>
        <w:t>Date:  18 August 2021</w:t>
      </w:r>
    </w:p>
    <w:p w14:paraId="00000003" w14:textId="77777777" w:rsidR="00CB0D3A" w:rsidRDefault="00CB0D3A">
      <w:pPr>
        <w:tabs>
          <w:tab w:val="left" w:pos="-180"/>
          <w:tab w:val="right" w:pos="1980"/>
          <w:tab w:val="left" w:pos="2160"/>
          <w:tab w:val="left" w:pos="4320"/>
        </w:tabs>
        <w:rPr>
          <w:b/>
        </w:rPr>
      </w:pPr>
    </w:p>
    <w:p w14:paraId="00000004" w14:textId="77777777" w:rsidR="00CB0D3A" w:rsidRDefault="00CA695E">
      <w:pPr>
        <w:tabs>
          <w:tab w:val="left" w:pos="-180"/>
          <w:tab w:val="right" w:pos="1980"/>
          <w:tab w:val="left" w:pos="2160"/>
          <w:tab w:val="left" w:pos="4320"/>
        </w:tabs>
        <w:rPr>
          <w:b/>
        </w:rPr>
      </w:pPr>
      <w:r>
        <w:rPr>
          <w:b/>
        </w:rPr>
        <w:t xml:space="preserve">Authorized by: </w:t>
      </w:r>
    </w:p>
    <w:p w14:paraId="00000005" w14:textId="77777777" w:rsidR="00CB0D3A" w:rsidRDefault="00CB0D3A">
      <w:pPr>
        <w:tabs>
          <w:tab w:val="left" w:pos="-180"/>
          <w:tab w:val="right" w:pos="1980"/>
          <w:tab w:val="left" w:pos="2160"/>
          <w:tab w:val="left" w:pos="4320"/>
        </w:tabs>
        <w:rPr>
          <w:b/>
        </w:rPr>
      </w:pPr>
    </w:p>
    <w:p w14:paraId="00000006" w14:textId="77777777" w:rsidR="00CB0D3A" w:rsidRDefault="00CB0D3A">
      <w:pPr>
        <w:tabs>
          <w:tab w:val="left" w:pos="-180"/>
          <w:tab w:val="right" w:pos="1980"/>
          <w:tab w:val="left" w:pos="2160"/>
          <w:tab w:val="left" w:pos="4320"/>
        </w:tabs>
        <w:rPr>
          <w:b/>
        </w:rPr>
      </w:pPr>
    </w:p>
    <w:p w14:paraId="00000007" w14:textId="77777777" w:rsidR="00CB0D3A" w:rsidRDefault="00CA695E">
      <w:pPr>
        <w:tabs>
          <w:tab w:val="left" w:pos="-180"/>
          <w:tab w:val="right" w:pos="1980"/>
          <w:tab w:val="left" w:pos="2160"/>
          <w:tab w:val="left" w:pos="4320"/>
        </w:tabs>
        <w:rPr>
          <w:b/>
        </w:rPr>
      </w:pPr>
      <w:r>
        <w:rPr>
          <w:b/>
        </w:rPr>
        <w:t>Jaime Nadal</w:t>
      </w:r>
    </w:p>
    <w:p w14:paraId="00000008" w14:textId="77777777" w:rsidR="00CB0D3A" w:rsidRDefault="00CA695E">
      <w:pPr>
        <w:tabs>
          <w:tab w:val="left" w:pos="-180"/>
          <w:tab w:val="right" w:pos="1980"/>
          <w:tab w:val="left" w:pos="2160"/>
          <w:tab w:val="left" w:pos="4320"/>
        </w:tabs>
        <w:rPr>
          <w:b/>
        </w:rPr>
      </w:pPr>
      <w:r>
        <w:rPr>
          <w:b/>
        </w:rPr>
        <w:t xml:space="preserve">UNFPA Representative </w:t>
      </w:r>
    </w:p>
    <w:p w14:paraId="00000009" w14:textId="77777777" w:rsidR="00CB0D3A" w:rsidRDefault="00CA695E">
      <w:pPr>
        <w:pBdr>
          <w:top w:val="nil"/>
          <w:left w:val="nil"/>
          <w:bottom w:val="nil"/>
          <w:right w:val="nil"/>
          <w:between w:val="nil"/>
        </w:pBdr>
        <w:spacing w:after="0" w:line="240" w:lineRule="auto"/>
        <w:jc w:val="center"/>
        <w:rPr>
          <w:b/>
          <w:color w:val="000000"/>
          <w:sz w:val="26"/>
          <w:szCs w:val="26"/>
        </w:rPr>
      </w:pPr>
      <w:r>
        <w:rPr>
          <w:b/>
          <w:color w:val="000000"/>
          <w:sz w:val="26"/>
          <w:szCs w:val="26"/>
        </w:rPr>
        <w:t xml:space="preserve">REQUEST FOR QUOTATION </w:t>
      </w:r>
    </w:p>
    <w:p w14:paraId="0000000A" w14:textId="77777777" w:rsidR="00CB0D3A" w:rsidRDefault="00CA695E">
      <w:pPr>
        <w:pBdr>
          <w:top w:val="nil"/>
          <w:left w:val="nil"/>
          <w:bottom w:val="nil"/>
          <w:right w:val="nil"/>
          <w:between w:val="nil"/>
        </w:pBdr>
        <w:spacing w:after="0" w:line="240" w:lineRule="auto"/>
        <w:jc w:val="center"/>
        <w:rPr>
          <w:b/>
          <w:color w:val="000000"/>
          <w:sz w:val="26"/>
          <w:szCs w:val="26"/>
        </w:rPr>
      </w:pPr>
      <w:r>
        <w:rPr>
          <w:b/>
          <w:color w:val="000000"/>
          <w:sz w:val="26"/>
          <w:szCs w:val="26"/>
        </w:rPr>
        <w:t>RFQ Nº UNFPA/UKR/RFQ/2</w:t>
      </w:r>
      <w:r>
        <w:rPr>
          <w:b/>
          <w:sz w:val="26"/>
          <w:szCs w:val="26"/>
        </w:rPr>
        <w:t>1/20</w:t>
      </w:r>
    </w:p>
    <w:p w14:paraId="0000000B" w14:textId="77777777" w:rsidR="00CB0D3A" w:rsidRDefault="00CB0D3A">
      <w:pPr>
        <w:jc w:val="center"/>
      </w:pPr>
    </w:p>
    <w:p w14:paraId="0000000C" w14:textId="77777777" w:rsidR="00CB0D3A" w:rsidRDefault="00CA695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Dear Sir/Madam,</w:t>
      </w:r>
    </w:p>
    <w:p w14:paraId="0000000D" w14:textId="77777777" w:rsidR="00CB0D3A" w:rsidRDefault="00CB0D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0000000E" w14:textId="77777777" w:rsidR="00CB0D3A" w:rsidRDefault="00CA695E">
      <w:pPr>
        <w:jc w:val="both"/>
      </w:pPr>
      <w:r>
        <w:t xml:space="preserve">UNFPA hereby solicits a quotation for the following service: </w:t>
      </w:r>
    </w:p>
    <w:p w14:paraId="0000000F" w14:textId="77777777" w:rsidR="00CB0D3A" w:rsidRDefault="00CA695E">
      <w:pPr>
        <w:spacing w:after="0"/>
        <w:jc w:val="center"/>
        <w:rPr>
          <w:b/>
          <w:color w:val="000000"/>
        </w:rPr>
      </w:pPr>
      <w:r>
        <w:rPr>
          <w:b/>
          <w:color w:val="000000"/>
        </w:rPr>
        <w:t>UNFPA gender study by sectors to contribute to the EU Country gender profile</w:t>
      </w:r>
    </w:p>
    <w:p w14:paraId="00000010" w14:textId="77777777" w:rsidR="00CB0D3A" w:rsidRDefault="00CB0D3A">
      <w:pPr>
        <w:spacing w:after="0"/>
        <w:jc w:val="center"/>
      </w:pPr>
    </w:p>
    <w:p w14:paraId="00000011" w14:textId="77777777" w:rsidR="00CB0D3A" w:rsidRDefault="00CA695E">
      <w:pPr>
        <w:jc w:val="both"/>
      </w:pPr>
      <w:r>
        <w:t xml:space="preserve">This Request for Quotation is open to all legally-constituted companies that can provide the requested services and </w:t>
      </w:r>
      <w:r>
        <w:t>have legal capacity to perform in Ukraine, or through an authorized representative.</w:t>
      </w:r>
    </w:p>
    <w:p w14:paraId="00000012" w14:textId="77777777" w:rsidR="00CB0D3A" w:rsidRDefault="00CB0D3A"/>
    <w:p w14:paraId="00000013" w14:textId="77777777" w:rsidR="00CB0D3A" w:rsidRDefault="00CA695E">
      <w:pPr>
        <w:numPr>
          <w:ilvl w:val="0"/>
          <w:numId w:val="2"/>
        </w:numPr>
        <w:pBdr>
          <w:top w:val="nil"/>
          <w:left w:val="nil"/>
          <w:bottom w:val="nil"/>
          <w:right w:val="nil"/>
          <w:between w:val="nil"/>
        </w:pBdr>
        <w:spacing w:after="0" w:line="240" w:lineRule="auto"/>
        <w:jc w:val="both"/>
        <w:rPr>
          <w:b/>
          <w:color w:val="000000"/>
        </w:rPr>
      </w:pPr>
      <w:r>
        <w:rPr>
          <w:b/>
          <w:color w:val="000000"/>
        </w:rPr>
        <w:t>About UNFPA</w:t>
      </w:r>
    </w:p>
    <w:p w14:paraId="00000014" w14:textId="77777777" w:rsidR="00CB0D3A" w:rsidRDefault="00CB0D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0000015" w14:textId="77777777" w:rsidR="00CB0D3A" w:rsidRDefault="00CA695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the United Nations Population Fund (UNFPA), is an international development agency that </w:t>
      </w:r>
      <w:r>
        <w:rPr>
          <w:color w:val="000000"/>
          <w:highlight w:val="white"/>
        </w:rPr>
        <w:t>works to deliver a world where every pregnancy is wanted, every child birth is safe and every young person’s potential is fulfilled.</w:t>
      </w:r>
      <w:r>
        <w:rPr>
          <w:color w:val="000000"/>
        </w:rPr>
        <w:t xml:space="preserve">   </w:t>
      </w:r>
    </w:p>
    <w:p w14:paraId="00000016" w14:textId="77777777" w:rsidR="00CB0D3A" w:rsidRDefault="00CB0D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0000017" w14:textId="77777777" w:rsidR="00CB0D3A" w:rsidRDefault="00CA695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70C0"/>
        </w:rPr>
      </w:pPr>
      <w:r>
        <w:rPr>
          <w:color w:val="000000"/>
        </w:rPr>
        <w:t>UNFPA is the lead UN age</w:t>
      </w:r>
      <w:r>
        <w:rPr>
          <w:color w:val="000000"/>
        </w:rPr>
        <w:t>ncy th</w:t>
      </w:r>
      <w:r>
        <w:rPr>
          <w:color w:val="000000"/>
          <w:highlight w:val="white"/>
        </w:rPr>
        <w:t>at expands the possibilities for women and young people to lead healthy sexual and reproductive lives.</w:t>
      </w:r>
      <w:r>
        <w:rPr>
          <w:color w:val="000000"/>
        </w:rPr>
        <w:t xml:space="preserve"> To read more about UNFPA, please go to</w:t>
      </w:r>
      <w:r>
        <w:rPr>
          <w:color w:val="0070C0"/>
        </w:rPr>
        <w:t xml:space="preserve">: </w:t>
      </w:r>
      <w:hyperlink r:id="rId8">
        <w:r>
          <w:rPr>
            <w:color w:val="0070C0"/>
            <w:u w:val="single"/>
          </w:rPr>
          <w:t>UNFPA about us</w:t>
        </w:r>
      </w:hyperlink>
    </w:p>
    <w:p w14:paraId="00000018" w14:textId="77777777" w:rsidR="00CB0D3A" w:rsidRDefault="00CB0D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00000019" w14:textId="77777777" w:rsidR="00CB0D3A" w:rsidRDefault="00CA695E">
      <w:pPr>
        <w:jc w:val="both"/>
        <w:rPr>
          <w:b/>
        </w:rPr>
      </w:pPr>
      <w:r>
        <w:rPr>
          <w:b/>
        </w:rPr>
        <w:t>Terms of Reference (</w:t>
      </w:r>
      <w:proofErr w:type="spellStart"/>
      <w:r>
        <w:rPr>
          <w:b/>
        </w:rPr>
        <w:t>ToR</w:t>
      </w:r>
      <w:proofErr w:type="spellEnd"/>
      <w:r>
        <w:rPr>
          <w:b/>
        </w:rPr>
        <w:t>)</w:t>
      </w:r>
    </w:p>
    <w:p w14:paraId="0000001A" w14:textId="77777777" w:rsidR="00CB0D3A" w:rsidRDefault="00CA695E">
      <w:pPr>
        <w:spacing w:before="120" w:after="120"/>
        <w:jc w:val="both"/>
        <w:rPr>
          <w:color w:val="000000"/>
        </w:rPr>
      </w:pPr>
      <w:r>
        <w:rPr>
          <w:color w:val="000000"/>
        </w:rPr>
        <w:t>Since April 2021,</w:t>
      </w:r>
      <w:r>
        <w:rPr>
          <w:color w:val="000000"/>
        </w:rPr>
        <w:t xml:space="preserve"> UNFPA is implementing the Programme ‘WE ACT: Women’s Empowerment Action’ supported by the EU. It was developed </w:t>
      </w:r>
      <w:r>
        <w:t>to</w:t>
      </w:r>
      <w:r>
        <w:rPr>
          <w:color w:val="000000"/>
        </w:rPr>
        <w:t xml:space="preserve"> provide gender-responsive emergency support to the COVID-19 crisis and strengthen gender equality in Ukraine in the long run. </w:t>
      </w:r>
    </w:p>
    <w:p w14:paraId="0000001B" w14:textId="77777777" w:rsidR="00CB0D3A" w:rsidRDefault="00CA695E">
      <w:pPr>
        <w:spacing w:after="200"/>
        <w:jc w:val="both"/>
        <w:rPr>
          <w:color w:val="000000"/>
        </w:rPr>
      </w:pPr>
      <w:r>
        <w:rPr>
          <w:b/>
          <w:color w:val="000000"/>
        </w:rPr>
        <w:t>The overall ob</w:t>
      </w:r>
      <w:r>
        <w:rPr>
          <w:b/>
          <w:color w:val="000000"/>
        </w:rPr>
        <w:t>jective</w:t>
      </w:r>
      <w:r>
        <w:rPr>
          <w:color w:val="000000"/>
        </w:rPr>
        <w:t xml:space="preserve"> of the </w:t>
      </w:r>
      <w:proofErr w:type="gramStart"/>
      <w:r>
        <w:rPr>
          <w:color w:val="000000"/>
        </w:rPr>
        <w:t>18 month</w:t>
      </w:r>
      <w:proofErr w:type="gramEnd"/>
      <w:r>
        <w:rPr>
          <w:color w:val="000000"/>
        </w:rPr>
        <w:t xml:space="preserve"> Programme is to strengthen women’s rights, opportunities, and resilience by mitigating the aftermath of COVID-19, identifying opportunities for addressing gender gaps and improving capacities of </w:t>
      </w:r>
      <w:r>
        <w:t>civil society organizations (</w:t>
      </w:r>
      <w:r>
        <w:rPr>
          <w:color w:val="000000"/>
        </w:rPr>
        <w:t>CSOs) to</w:t>
      </w:r>
      <w:r>
        <w:rPr>
          <w:color w:val="000000"/>
        </w:rPr>
        <w:t xml:space="preserve"> promote gender equality, dismantling gender stereotypes and holding duty bearers accountable for the implementation of gender equality commitments (under </w:t>
      </w:r>
      <w:r>
        <w:t>Association Agreement/Deep and Comprehensive Free Trade Area</w:t>
      </w:r>
      <w:r>
        <w:rPr>
          <w:color w:val="000000"/>
        </w:rPr>
        <w:t xml:space="preserve">). </w:t>
      </w:r>
    </w:p>
    <w:p w14:paraId="0000001C" w14:textId="77777777" w:rsidR="00CB0D3A" w:rsidRDefault="00CA695E">
      <w:pPr>
        <w:tabs>
          <w:tab w:val="left" w:pos="220"/>
          <w:tab w:val="left" w:pos="720"/>
        </w:tabs>
        <w:spacing w:after="200"/>
        <w:jc w:val="both"/>
        <w:rPr>
          <w:color w:val="000000"/>
        </w:rPr>
      </w:pPr>
      <w:r>
        <w:t xml:space="preserve">To ensure gender perspective and to </w:t>
      </w:r>
      <w:r>
        <w:rPr>
          <w:color w:val="000000"/>
        </w:rPr>
        <w:t xml:space="preserve">provide input for better gender mainstreaming of the EU cooperation with Ukraine, the </w:t>
      </w:r>
      <w:r>
        <w:t>Programme</w:t>
      </w:r>
      <w:r>
        <w:rPr>
          <w:color w:val="000000"/>
        </w:rPr>
        <w:t xml:space="preserve"> will support the</w:t>
      </w:r>
      <w:r>
        <w:t xml:space="preserve"> preparation of a </w:t>
      </w:r>
      <w:r>
        <w:rPr>
          <w:b/>
          <w:color w:val="000000"/>
        </w:rPr>
        <w:t xml:space="preserve">Country gender profile with a focus on the state of implementation of the Association Agreement/DCFTA between Ukraine and the </w:t>
      </w:r>
      <w:r>
        <w:rPr>
          <w:b/>
          <w:color w:val="000000"/>
        </w:rPr>
        <w:t xml:space="preserve">EU </w:t>
      </w:r>
      <w:r>
        <w:rPr>
          <w:color w:val="000000"/>
        </w:rPr>
        <w:t>within</w:t>
      </w:r>
      <w:r>
        <w:rPr>
          <w:b/>
          <w:color w:val="000000"/>
        </w:rPr>
        <w:t xml:space="preserve"> Specific Programme Objective 2)</w:t>
      </w:r>
      <w:r>
        <w:rPr>
          <w:i/>
          <w:color w:val="000000"/>
        </w:rPr>
        <w:t xml:space="preserve"> </w:t>
      </w:r>
      <w:r>
        <w:rPr>
          <w:color w:val="000000"/>
        </w:rPr>
        <w:t xml:space="preserve">To support the promotion of gender equality in Ukraine from a European </w:t>
      </w:r>
      <w:r>
        <w:rPr>
          <w:color w:val="000000"/>
        </w:rPr>
        <w:lastRenderedPageBreak/>
        <w:t>integration perspective through increased opportunities for women’s participation in economic and public life. The Country gender profile is de</w:t>
      </w:r>
      <w:r>
        <w:rPr>
          <w:color w:val="000000"/>
        </w:rPr>
        <w:t>veloped in cooperation with the EU4Gender Equality: Reform Help Desk.</w:t>
      </w:r>
    </w:p>
    <w:p w14:paraId="0000001D" w14:textId="77777777" w:rsidR="00CB0D3A" w:rsidRDefault="00CA695E">
      <w:pPr>
        <w:spacing w:after="200"/>
        <w:jc w:val="both"/>
        <w:rPr>
          <w:color w:val="000000"/>
        </w:rPr>
      </w:pPr>
      <w:r>
        <w:rPr>
          <w:color w:val="000000"/>
        </w:rPr>
        <w:t>The Country Gender profile will provide an analysis of Ukraine’s international and national commitments to gender equality and women’s empowerment with a specific focus on the gender dim</w:t>
      </w:r>
      <w:r>
        <w:rPr>
          <w:color w:val="000000"/>
        </w:rPr>
        <w:t xml:space="preserve">ension of AA/DCFTA implementation and EU cooperation/assistance in Ukraine. </w:t>
      </w:r>
    </w:p>
    <w:p w14:paraId="0000001E" w14:textId="77777777" w:rsidR="00CB0D3A" w:rsidRDefault="00CA695E">
      <w:pPr>
        <w:spacing w:before="240" w:after="240"/>
        <w:jc w:val="both"/>
      </w:pPr>
      <w:r>
        <w:t xml:space="preserve">Ukrainian society remains far from achieving gender equality: according to the annual Global Gender Gap </w:t>
      </w:r>
      <w:proofErr w:type="gramStart"/>
      <w:r>
        <w:t>Report  Ukraine’s</w:t>
      </w:r>
      <w:proofErr w:type="gramEnd"/>
      <w:r>
        <w:t xml:space="preserve"> score on this tool was 0.721 in 2020 which corresponds to</w:t>
      </w:r>
      <w:r>
        <w:t xml:space="preserve"> a rank of 74 of 156 countries. Gender Development Index (GDI) assesses gender differences in how people are faring in a particular country against a global measure comparing the Human Development Index calculated separately for women and men in three dime</w:t>
      </w:r>
      <w:r>
        <w:t>nsions. The women’s HDI value for Ukraine (2020) is 0.746 in contrast to 0.751 for men, and this results in a GDI value of 0.993. Considering the three dimensions that constitute the GDI, women’s human development in Ukraine is hindered by their considerab</w:t>
      </w:r>
      <w:r>
        <w:t xml:space="preserve">ly more limited access to economic resources. </w:t>
      </w:r>
    </w:p>
    <w:p w14:paraId="0000001F" w14:textId="77777777" w:rsidR="00CB0D3A" w:rsidRDefault="00CA695E">
      <w:pPr>
        <w:spacing w:before="240" w:after="240"/>
        <w:jc w:val="both"/>
      </w:pPr>
      <w:r>
        <w:t xml:space="preserve">For Ukraine, obligations regarding gender equality stem from commitments to United Nations treaties and most notably the Convention on the Elimination of All Forms of Discrimination Against Women (CEDAW), the </w:t>
      </w:r>
      <w:r>
        <w:t>adoption of the Sustainable Development Goals (SDGs) and, in particular, achieving gender equality as per SDG 5, while also adhering to human rights standards and directives of the Council of Europe (</w:t>
      </w:r>
      <w:proofErr w:type="spellStart"/>
      <w:r>
        <w:t>CoE</w:t>
      </w:r>
      <w:proofErr w:type="spellEnd"/>
      <w:r>
        <w:t>), and the European Union, including under the Associ</w:t>
      </w:r>
      <w:r>
        <w:t xml:space="preserve">ation Agreement/Deep and Comprehensive Free Trade Area (AA/DCFTA).  </w:t>
      </w:r>
    </w:p>
    <w:p w14:paraId="00000020" w14:textId="40526985" w:rsidR="00CB0D3A" w:rsidRDefault="00CA695E">
      <w:pPr>
        <w:jc w:val="both"/>
        <w:rPr>
          <w:color w:val="000000"/>
        </w:rPr>
      </w:pPr>
      <w:r>
        <w:t xml:space="preserve">Thus, </w:t>
      </w:r>
      <w:r>
        <w:rPr>
          <w:b/>
        </w:rPr>
        <w:t xml:space="preserve">UNFPA on request of the EU Delegation in Ukraine is launching a Request for </w:t>
      </w:r>
      <w:r w:rsidR="00AE3E2A" w:rsidRPr="00AE3E2A">
        <w:rPr>
          <w:b/>
        </w:rPr>
        <w:t>Quotation</w:t>
      </w:r>
      <w:r>
        <w:rPr>
          <w:b/>
        </w:rPr>
        <w:t xml:space="preserve"> (</w:t>
      </w:r>
      <w:proofErr w:type="spellStart"/>
      <w:r>
        <w:rPr>
          <w:b/>
        </w:rPr>
        <w:t>Rf</w:t>
      </w:r>
      <w:r w:rsidR="00AE3E2A">
        <w:rPr>
          <w:b/>
        </w:rPr>
        <w:t>Q</w:t>
      </w:r>
      <w:proofErr w:type="spellEnd"/>
      <w:r>
        <w:rPr>
          <w:b/>
        </w:rPr>
        <w:t xml:space="preserve">) for conducting a gender study by sectors to contribute to the EU Country gender profile. </w:t>
      </w:r>
      <w:r>
        <w:rPr>
          <w:color w:val="000000"/>
        </w:rPr>
        <w:t>The gender study will identify key gaps and provide recommendations for the policy development and assistance programming.  The results will also identify areas where engagement of CSOs with gender analysis expertise could enhance the process of formulatin</w:t>
      </w:r>
      <w:r>
        <w:rPr>
          <w:color w:val="000000"/>
        </w:rPr>
        <w:t>g policies and interventions aimed at AA/DCFTA implementation through engendering development interventions.</w:t>
      </w:r>
    </w:p>
    <w:p w14:paraId="00000021" w14:textId="77777777" w:rsidR="00CB0D3A" w:rsidRDefault="00CB0D3A">
      <w:pPr>
        <w:jc w:val="both"/>
      </w:pPr>
    </w:p>
    <w:p w14:paraId="00000022" w14:textId="77777777" w:rsidR="00CB0D3A" w:rsidRDefault="00CA695E">
      <w:pPr>
        <w:rPr>
          <w:b/>
        </w:rPr>
      </w:pPr>
      <w:r>
        <w:rPr>
          <w:b/>
        </w:rPr>
        <w:t xml:space="preserve">II. </w:t>
      </w:r>
      <w:proofErr w:type="spellStart"/>
      <w:r>
        <w:rPr>
          <w:b/>
        </w:rPr>
        <w:t>Меthodology</w:t>
      </w:r>
      <w:proofErr w:type="spellEnd"/>
    </w:p>
    <w:p w14:paraId="00000023" w14:textId="77777777" w:rsidR="00CB0D3A" w:rsidRDefault="00CA695E">
      <w:pPr>
        <w:rPr>
          <w:b/>
        </w:rPr>
      </w:pPr>
      <w:r>
        <w:rPr>
          <w:b/>
        </w:rPr>
        <w:t>Scope of Work/Duties and Responsibilities</w:t>
      </w:r>
    </w:p>
    <w:p w14:paraId="00000024" w14:textId="77777777" w:rsidR="00CB0D3A" w:rsidRDefault="00CA695E">
      <w:pPr>
        <w:spacing w:before="120" w:line="240" w:lineRule="auto"/>
        <w:jc w:val="both"/>
      </w:pPr>
      <w:r>
        <w:t>The methodology of the study has to combine various types of methods to make the complex gender analysis for the identified by EU Delegation focus areas which require additional qualitative and quantitate data collection. Given that the scope of assessment</w:t>
      </w:r>
      <w:r>
        <w:t xml:space="preserve"> encompasses all aspects of gender equality in the country focusing on certain sectors, the methods to be employed for the study aim for holistic overview of all possible gender implications of the following sectors:</w:t>
      </w:r>
    </w:p>
    <w:p w14:paraId="00000025" w14:textId="77777777" w:rsidR="00CB0D3A" w:rsidRDefault="00CA695E">
      <w:pPr>
        <w:numPr>
          <w:ilvl w:val="0"/>
          <w:numId w:val="7"/>
        </w:numPr>
        <w:spacing w:before="120" w:after="0" w:line="240" w:lineRule="auto"/>
        <w:rPr>
          <w:color w:val="000000"/>
        </w:rPr>
      </w:pPr>
      <w:r>
        <w:rPr>
          <w:color w:val="000000"/>
        </w:rPr>
        <w:t>Healthcare sector and gender implicatio</w:t>
      </w:r>
      <w:r>
        <w:rPr>
          <w:color w:val="000000"/>
        </w:rPr>
        <w:t>n</w:t>
      </w:r>
      <w:r>
        <w:t xml:space="preserve"> by rural/urban settings</w:t>
      </w:r>
      <w:r>
        <w:rPr>
          <w:color w:val="000000"/>
        </w:rPr>
        <w:t>:</w:t>
      </w:r>
    </w:p>
    <w:p w14:paraId="00000026" w14:textId="77777777" w:rsidR="00CB0D3A" w:rsidRDefault="00CA695E">
      <w:pPr>
        <w:numPr>
          <w:ilvl w:val="0"/>
          <w:numId w:val="3"/>
        </w:numPr>
        <w:spacing w:after="0" w:line="240" w:lineRule="auto"/>
      </w:pPr>
      <w:r>
        <w:t>Do women and men enjoy equal access to healthcare services?</w:t>
      </w:r>
    </w:p>
    <w:p w14:paraId="00000027" w14:textId="77777777" w:rsidR="00CB0D3A" w:rsidRDefault="00CA695E">
      <w:pPr>
        <w:numPr>
          <w:ilvl w:val="0"/>
          <w:numId w:val="3"/>
        </w:numPr>
        <w:spacing w:after="0" w:line="240" w:lineRule="auto"/>
      </w:pPr>
      <w:r>
        <w:t>Do men use reproductive health services; frequency?</w:t>
      </w:r>
    </w:p>
    <w:p w14:paraId="00000028" w14:textId="77777777" w:rsidR="00CB0D3A" w:rsidRDefault="00CA695E">
      <w:pPr>
        <w:numPr>
          <w:ilvl w:val="0"/>
          <w:numId w:val="3"/>
        </w:numPr>
        <w:spacing w:after="0" w:line="240" w:lineRule="auto"/>
      </w:pPr>
      <w:r>
        <w:t xml:space="preserve">Are female and male patients treated equally? </w:t>
      </w:r>
    </w:p>
    <w:p w14:paraId="00000029" w14:textId="77777777" w:rsidR="00CB0D3A" w:rsidRDefault="00CA695E">
      <w:pPr>
        <w:numPr>
          <w:ilvl w:val="0"/>
          <w:numId w:val="3"/>
        </w:numPr>
        <w:spacing w:after="0" w:line="240" w:lineRule="auto"/>
      </w:pPr>
      <w:r>
        <w:t>While visiting doctors, do female and male patients receive enough inf</w:t>
      </w:r>
      <w:r>
        <w:t>ormation to make informed decisions regarding their health and treatment?</w:t>
      </w:r>
    </w:p>
    <w:p w14:paraId="0000002A" w14:textId="77777777" w:rsidR="00CB0D3A" w:rsidRDefault="00CA695E">
      <w:pPr>
        <w:numPr>
          <w:ilvl w:val="0"/>
          <w:numId w:val="3"/>
        </w:numPr>
        <w:spacing w:after="0" w:line="240" w:lineRule="auto"/>
      </w:pPr>
      <w:r>
        <w:t>What is the overall level of satisfaction with primary health care services reported by women and men?</w:t>
      </w:r>
    </w:p>
    <w:p w14:paraId="0000002B" w14:textId="77777777" w:rsidR="00CB0D3A" w:rsidRDefault="00CA695E">
      <w:pPr>
        <w:numPr>
          <w:ilvl w:val="0"/>
          <w:numId w:val="3"/>
        </w:numPr>
        <w:spacing w:after="0" w:line="240" w:lineRule="auto"/>
      </w:pPr>
      <w:r>
        <w:t>Whether female or male healthcare professionals are considered more trustworthy</w:t>
      </w:r>
      <w:r>
        <w:t>?</w:t>
      </w:r>
    </w:p>
    <w:p w14:paraId="0000002C" w14:textId="77777777" w:rsidR="00CB0D3A" w:rsidRDefault="00CA695E">
      <w:pPr>
        <w:numPr>
          <w:ilvl w:val="0"/>
          <w:numId w:val="3"/>
        </w:numPr>
        <w:spacing w:after="0" w:line="240" w:lineRule="auto"/>
      </w:pPr>
      <w:r>
        <w:t xml:space="preserve">Who brings children to healthcare providers and what are the reasons for this choice? </w:t>
      </w:r>
    </w:p>
    <w:p w14:paraId="0000002D" w14:textId="77777777" w:rsidR="00CB0D3A" w:rsidRDefault="00CA695E">
      <w:pPr>
        <w:numPr>
          <w:ilvl w:val="0"/>
          <w:numId w:val="3"/>
        </w:numPr>
        <w:spacing w:after="0" w:line="240" w:lineRule="auto"/>
      </w:pPr>
      <w:r>
        <w:t xml:space="preserve">How popular are healthy lifestyle practices among women and men including adherence to vaccination, regular health check-ups and physical exercises and healthy eating </w:t>
      </w:r>
      <w:r>
        <w:t xml:space="preserve">habits? </w:t>
      </w:r>
    </w:p>
    <w:p w14:paraId="0000002E" w14:textId="77777777" w:rsidR="00CB0D3A" w:rsidRDefault="00CA695E">
      <w:pPr>
        <w:numPr>
          <w:ilvl w:val="0"/>
          <w:numId w:val="3"/>
        </w:numPr>
        <w:spacing w:after="0" w:line="240" w:lineRule="auto"/>
      </w:pPr>
      <w:r>
        <w:t>What factors can motivate women and men to practice healthy lifestyles?</w:t>
      </w:r>
    </w:p>
    <w:p w14:paraId="0000002F" w14:textId="77777777" w:rsidR="00CB0D3A" w:rsidRDefault="00CB0D3A">
      <w:pPr>
        <w:spacing w:after="0" w:line="240" w:lineRule="auto"/>
        <w:ind w:left="1440"/>
      </w:pPr>
    </w:p>
    <w:p w14:paraId="00000030" w14:textId="77777777" w:rsidR="00CB0D3A" w:rsidRDefault="00CA695E">
      <w:pPr>
        <w:numPr>
          <w:ilvl w:val="0"/>
          <w:numId w:val="7"/>
        </w:numPr>
        <w:spacing w:before="120" w:after="0" w:line="240" w:lineRule="auto"/>
        <w:rPr>
          <w:color w:val="000000"/>
        </w:rPr>
      </w:pPr>
      <w:r>
        <w:rPr>
          <w:color w:val="000000"/>
        </w:rPr>
        <w:t xml:space="preserve"> Gender in green transition (gender-environment nexus data collection) by rural/urban settings:</w:t>
      </w:r>
    </w:p>
    <w:p w14:paraId="00000031" w14:textId="77777777" w:rsidR="00CB0D3A" w:rsidRDefault="00CA695E">
      <w:pPr>
        <w:numPr>
          <w:ilvl w:val="0"/>
          <w:numId w:val="4"/>
        </w:numPr>
        <w:spacing w:after="0" w:line="240" w:lineRule="auto"/>
        <w:rPr>
          <w:color w:val="000000"/>
        </w:rPr>
      </w:pPr>
      <w:r>
        <w:rPr>
          <w:color w:val="000000"/>
        </w:rPr>
        <w:t>What is women’s representation in environmental decision-making at the nationa</w:t>
      </w:r>
      <w:r>
        <w:rPr>
          <w:color w:val="000000"/>
        </w:rPr>
        <w:t xml:space="preserve">l and local levels? </w:t>
      </w:r>
    </w:p>
    <w:p w14:paraId="00000032" w14:textId="77777777" w:rsidR="00CB0D3A" w:rsidRDefault="00CA695E">
      <w:pPr>
        <w:numPr>
          <w:ilvl w:val="0"/>
          <w:numId w:val="4"/>
        </w:numPr>
        <w:spacing w:after="0" w:line="240" w:lineRule="auto"/>
        <w:rPr>
          <w:color w:val="000000"/>
        </w:rPr>
      </w:pPr>
      <w:r>
        <w:rPr>
          <w:color w:val="000000"/>
        </w:rPr>
        <w:t>To what extent women and men engage in civic activism about environment protection and addressing climate change?</w:t>
      </w:r>
    </w:p>
    <w:p w14:paraId="00000033" w14:textId="77777777" w:rsidR="00CB0D3A" w:rsidRDefault="00CA695E">
      <w:pPr>
        <w:numPr>
          <w:ilvl w:val="0"/>
          <w:numId w:val="4"/>
        </w:numPr>
        <w:spacing w:after="0" w:line="240" w:lineRule="auto"/>
        <w:rPr>
          <w:color w:val="000000"/>
        </w:rPr>
      </w:pPr>
      <w:r>
        <w:rPr>
          <w:color w:val="000000"/>
        </w:rPr>
        <w:t>To what extent women and men as customers pay attention to environment friendly technologies of production of food, cloth</w:t>
      </w:r>
      <w:r>
        <w:rPr>
          <w:color w:val="000000"/>
        </w:rPr>
        <w:t>es and other items?</w:t>
      </w:r>
    </w:p>
    <w:p w14:paraId="00000034" w14:textId="77777777" w:rsidR="00CB0D3A" w:rsidRDefault="00CA695E">
      <w:pPr>
        <w:numPr>
          <w:ilvl w:val="0"/>
          <w:numId w:val="4"/>
        </w:numPr>
        <w:spacing w:before="120" w:after="0" w:line="240" w:lineRule="auto"/>
        <w:jc w:val="both"/>
      </w:pPr>
      <w:r>
        <w:rPr>
          <w:color w:val="000000"/>
        </w:rPr>
        <w:t>To what extent women and men practice environment friendly activities on a daily basis and whether there is an eco-gender gap?</w:t>
      </w:r>
    </w:p>
    <w:p w14:paraId="00000035" w14:textId="77777777" w:rsidR="00CB0D3A" w:rsidRDefault="00CA695E">
      <w:pPr>
        <w:numPr>
          <w:ilvl w:val="0"/>
          <w:numId w:val="4"/>
        </w:numPr>
        <w:spacing w:before="120" w:after="0" w:line="240" w:lineRule="auto"/>
        <w:jc w:val="both"/>
      </w:pPr>
      <w:r>
        <w:rPr>
          <w:color w:val="000000"/>
        </w:rPr>
        <w:t xml:space="preserve">Do women and men have equal access to clean water? </w:t>
      </w:r>
      <w:r>
        <w:rPr>
          <w:color w:val="000000"/>
          <w:highlight w:val="white"/>
        </w:rPr>
        <w:t xml:space="preserve">How access to clean water limitations influence women and </w:t>
      </w:r>
      <w:r>
        <w:rPr>
          <w:color w:val="000000"/>
          <w:highlight w:val="white"/>
        </w:rPr>
        <w:t>men?</w:t>
      </w:r>
    </w:p>
    <w:p w14:paraId="00000036" w14:textId="77777777" w:rsidR="00CB0D3A" w:rsidRDefault="00CA695E">
      <w:pPr>
        <w:spacing w:before="120" w:after="0" w:line="240" w:lineRule="auto"/>
        <w:jc w:val="both"/>
      </w:pPr>
      <w:r>
        <w:rPr>
          <w:color w:val="000000"/>
        </w:rPr>
        <w:t>The selected contractor is expected to suggest the survey methodology that may</w:t>
      </w:r>
      <w:r>
        <w:t xml:space="preserve"> use desk reviews, online surveys/polls and focus-groups but not limited to them as well as research questions to be asked with experts and representatives of the sectors fo</w:t>
      </w:r>
      <w:r>
        <w:t xml:space="preserve">r which sex- disaggregated statistics and data on gender equality is lacking. It is important to provide an overview of specific conflict-related and pandemic-related gender issues per sector.  </w:t>
      </w:r>
    </w:p>
    <w:p w14:paraId="00000037" w14:textId="77777777" w:rsidR="00CB0D3A" w:rsidRDefault="00CA695E">
      <w:pPr>
        <w:spacing w:before="120" w:line="240" w:lineRule="auto"/>
        <w:jc w:val="both"/>
      </w:pPr>
      <w:r>
        <w:t>Under overall guidance of the UNFPA Programme Analyst, Gender and Women’s Empowerment, the selected organization/think-tank/research organization will work closely with the UNFPA WE ACT Programme Coordinator to implement the following set of tasks:</w:t>
      </w:r>
    </w:p>
    <w:p w14:paraId="00000038" w14:textId="77777777" w:rsidR="00CB0D3A" w:rsidRDefault="00CA695E">
      <w:pPr>
        <w:spacing w:before="120" w:line="240" w:lineRule="auto"/>
        <w:jc w:val="both"/>
      </w:pPr>
      <w:r>
        <w:t>1. Desk</w:t>
      </w:r>
      <w:r>
        <w:t xml:space="preserve"> review. During the desk review, the available surveys, statistical data, legislation, assessments and reports on gender aspects of sectors listed in the outline will be reviewed and </w:t>
      </w:r>
      <w:proofErr w:type="spellStart"/>
      <w:r>
        <w:t>analyzed</w:t>
      </w:r>
      <w:proofErr w:type="spellEnd"/>
      <w:r>
        <w:t>. These sources will cover the period of 2018-2021. Wherever poss</w:t>
      </w:r>
      <w:r>
        <w:t xml:space="preserve">ible, priority will be given to the most up-to-date data and information. </w:t>
      </w:r>
    </w:p>
    <w:p w14:paraId="00000039" w14:textId="77777777" w:rsidR="00CB0D3A" w:rsidRDefault="00CA695E">
      <w:pPr>
        <w:spacing w:before="120" w:line="240" w:lineRule="auto"/>
        <w:jc w:val="both"/>
      </w:pPr>
      <w:r>
        <w:t>Where gender statistics or sex-disaggregated data will not be available, it should be inter alia considered as part of intervention and planning to support the development of such d</w:t>
      </w:r>
      <w:r>
        <w:t xml:space="preserve">ata. </w:t>
      </w:r>
    </w:p>
    <w:p w14:paraId="0000003A" w14:textId="77777777" w:rsidR="00CB0D3A" w:rsidRDefault="00CA695E">
      <w:pPr>
        <w:spacing w:before="120" w:line="240" w:lineRule="auto"/>
        <w:jc w:val="both"/>
      </w:pPr>
      <w:r>
        <w:t xml:space="preserve">2. Focus groups with experts and representatives of </w:t>
      </w:r>
      <w:proofErr w:type="gramStart"/>
      <w:r>
        <w:t>the  aforementioned</w:t>
      </w:r>
      <w:proofErr w:type="gramEnd"/>
      <w:r>
        <w:t xml:space="preserve"> sectors will be used to amplify data collected through desk review. </w:t>
      </w:r>
    </w:p>
    <w:p w14:paraId="0000003B" w14:textId="77777777" w:rsidR="00CB0D3A" w:rsidRDefault="00CA695E">
      <w:pPr>
        <w:spacing w:before="120" w:line="240" w:lineRule="auto"/>
        <w:jc w:val="both"/>
      </w:pPr>
      <w:r>
        <w:t>At the focus groups, the discussion will be structured by the moderator to collect insights on stereotypes ar</w:t>
      </w:r>
      <w:r>
        <w:t>ound women and men in specific sectors, barriers and obstacles that men and women face, patterns of gender differences in these sectors, reasons for inequality, etc. To guide the interviews and focus groups, the team of analysts will draft the respective q</w:t>
      </w:r>
      <w:r>
        <w:t>uestionnaires/guides.</w:t>
      </w:r>
    </w:p>
    <w:p w14:paraId="0000003C" w14:textId="77777777" w:rsidR="00CB0D3A" w:rsidRDefault="00CA695E">
      <w:pPr>
        <w:spacing w:before="120" w:line="240" w:lineRule="auto"/>
        <w:jc w:val="both"/>
      </w:pPr>
      <w:r>
        <w:t>3. Online-survey of experts and representatives of the aforementioned sectors to identify stereotypes, barriers and obstacles men and women face, patterns of gender differences in these sectors, reasons for inequality etc.</w:t>
      </w:r>
    </w:p>
    <w:p w14:paraId="0000003D" w14:textId="77777777" w:rsidR="00CB0D3A" w:rsidRDefault="00CA695E">
      <w:pPr>
        <w:spacing w:before="120" w:line="240" w:lineRule="auto"/>
        <w:jc w:val="both"/>
      </w:pPr>
      <w:r>
        <w:t>The questionnaires for the surveys will be developed by the team of analysts based on the findings of desk review and interviews and focus groups. They will contain both closed- and open-ended questions.</w:t>
      </w:r>
    </w:p>
    <w:p w14:paraId="0000003E" w14:textId="77777777" w:rsidR="00CB0D3A" w:rsidRDefault="00CA695E">
      <w:pPr>
        <w:jc w:val="both"/>
      </w:pPr>
      <w:r>
        <w:t>4. Public opinion poll that should include questions</w:t>
      </w:r>
      <w:r>
        <w:t xml:space="preserve"> the answers to which will enable analysis of men’s and women’s perception of the healthcare services and green economy. The sample for public opinion poll should be representative in terms of sex, age groups, size of settlement and macro-regions of Ukrain</w:t>
      </w:r>
      <w:r>
        <w:t>e (from 1,800 to 2,000 respondents).</w:t>
      </w:r>
    </w:p>
    <w:p w14:paraId="0000003F" w14:textId="77777777" w:rsidR="00CB0D3A" w:rsidRDefault="00CB0D3A">
      <w:pPr>
        <w:jc w:val="both"/>
      </w:pPr>
    </w:p>
    <w:p w14:paraId="00000040" w14:textId="77777777" w:rsidR="00CB0D3A" w:rsidRDefault="00CB0D3A">
      <w:pPr>
        <w:jc w:val="both"/>
      </w:pPr>
    </w:p>
    <w:p w14:paraId="00000041" w14:textId="77777777" w:rsidR="00CB0D3A" w:rsidRDefault="00CB0D3A">
      <w:pPr>
        <w:jc w:val="both"/>
      </w:pPr>
    </w:p>
    <w:p w14:paraId="00000042" w14:textId="77777777" w:rsidR="00CB0D3A" w:rsidRDefault="00CA695E">
      <w:pPr>
        <w:spacing w:before="120" w:after="0" w:line="240" w:lineRule="auto"/>
        <w:ind w:right="-720"/>
        <w:rPr>
          <w:b/>
        </w:rPr>
      </w:pPr>
      <w:r>
        <w:rPr>
          <w:b/>
        </w:rPr>
        <w:lastRenderedPageBreak/>
        <w:t xml:space="preserve">Deliverables: </w:t>
      </w:r>
    </w:p>
    <w:tbl>
      <w:tblPr>
        <w:tblStyle w:val="af9"/>
        <w:tblW w:w="94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5500"/>
        <w:gridCol w:w="1842"/>
        <w:gridCol w:w="1701"/>
      </w:tblGrid>
      <w:tr w:rsidR="00CB0D3A" w14:paraId="208149AD" w14:textId="77777777">
        <w:tc>
          <w:tcPr>
            <w:tcW w:w="425" w:type="dxa"/>
            <w:tcBorders>
              <w:top w:val="single" w:sz="4" w:space="0" w:color="000000"/>
              <w:left w:val="single" w:sz="4" w:space="0" w:color="000000"/>
              <w:bottom w:val="single" w:sz="4" w:space="0" w:color="000000"/>
              <w:right w:val="single" w:sz="4" w:space="0" w:color="000000"/>
            </w:tcBorders>
          </w:tcPr>
          <w:p w14:paraId="00000043" w14:textId="77777777" w:rsidR="00CB0D3A" w:rsidRDefault="00CA695E">
            <w:pPr>
              <w:ind w:right="64"/>
              <w:rPr>
                <w:b/>
              </w:rPr>
            </w:pPr>
            <w:r>
              <w:rPr>
                <w:b/>
              </w:rPr>
              <w:t>#</w:t>
            </w:r>
          </w:p>
        </w:tc>
        <w:tc>
          <w:tcPr>
            <w:tcW w:w="5500" w:type="dxa"/>
            <w:tcBorders>
              <w:top w:val="single" w:sz="4" w:space="0" w:color="000000"/>
              <w:left w:val="single" w:sz="4" w:space="0" w:color="000000"/>
              <w:bottom w:val="single" w:sz="4" w:space="0" w:color="000000"/>
              <w:right w:val="single" w:sz="4" w:space="0" w:color="000000"/>
            </w:tcBorders>
          </w:tcPr>
          <w:p w14:paraId="00000044" w14:textId="77777777" w:rsidR="00CB0D3A" w:rsidRDefault="00CA695E">
            <w:pPr>
              <w:ind w:left="180" w:right="195"/>
              <w:jc w:val="center"/>
              <w:rPr>
                <w:b/>
              </w:rPr>
            </w:pPr>
            <w:r>
              <w:rPr>
                <w:b/>
              </w:rPr>
              <w:t>Deliverables</w:t>
            </w:r>
          </w:p>
        </w:tc>
        <w:tc>
          <w:tcPr>
            <w:tcW w:w="1842" w:type="dxa"/>
            <w:tcBorders>
              <w:top w:val="single" w:sz="4" w:space="0" w:color="000000"/>
              <w:left w:val="single" w:sz="4" w:space="0" w:color="000000"/>
              <w:bottom w:val="single" w:sz="4" w:space="0" w:color="000000"/>
              <w:right w:val="single" w:sz="4" w:space="0" w:color="000000"/>
            </w:tcBorders>
          </w:tcPr>
          <w:p w14:paraId="00000045" w14:textId="77777777" w:rsidR="00CB0D3A" w:rsidRDefault="00CA695E">
            <w:pPr>
              <w:ind w:left="180" w:right="135"/>
              <w:jc w:val="center"/>
              <w:rPr>
                <w:b/>
              </w:rPr>
            </w:pPr>
            <w:r>
              <w:rPr>
                <w:b/>
              </w:rPr>
              <w:t>Payment amount</w:t>
            </w:r>
          </w:p>
        </w:tc>
        <w:tc>
          <w:tcPr>
            <w:tcW w:w="1701" w:type="dxa"/>
            <w:tcBorders>
              <w:top w:val="single" w:sz="4" w:space="0" w:color="000000"/>
              <w:left w:val="single" w:sz="4" w:space="0" w:color="000000"/>
              <w:bottom w:val="single" w:sz="4" w:space="0" w:color="000000"/>
              <w:right w:val="single" w:sz="4" w:space="0" w:color="000000"/>
            </w:tcBorders>
          </w:tcPr>
          <w:p w14:paraId="00000046" w14:textId="77777777" w:rsidR="00CB0D3A" w:rsidRDefault="00CA695E">
            <w:pPr>
              <w:jc w:val="center"/>
              <w:rPr>
                <w:b/>
              </w:rPr>
            </w:pPr>
            <w:r>
              <w:rPr>
                <w:b/>
              </w:rPr>
              <w:t>Preferred timeframe</w:t>
            </w:r>
          </w:p>
        </w:tc>
      </w:tr>
      <w:tr w:rsidR="00CB0D3A" w14:paraId="1AF44399" w14:textId="77777777">
        <w:trPr>
          <w:trHeight w:val="782"/>
        </w:trPr>
        <w:tc>
          <w:tcPr>
            <w:tcW w:w="425" w:type="dxa"/>
            <w:tcBorders>
              <w:top w:val="single" w:sz="4" w:space="0" w:color="000000"/>
              <w:left w:val="single" w:sz="4" w:space="0" w:color="000000"/>
              <w:bottom w:val="single" w:sz="4" w:space="0" w:color="000000"/>
              <w:right w:val="single" w:sz="4" w:space="0" w:color="000000"/>
            </w:tcBorders>
          </w:tcPr>
          <w:p w14:paraId="00000047" w14:textId="77777777" w:rsidR="00CB0D3A" w:rsidRDefault="00CA695E">
            <w:pPr>
              <w:spacing w:before="120"/>
              <w:jc w:val="center"/>
            </w:pPr>
            <w:r>
              <w:t>1.</w:t>
            </w:r>
          </w:p>
        </w:tc>
        <w:tc>
          <w:tcPr>
            <w:tcW w:w="5500" w:type="dxa"/>
            <w:tcBorders>
              <w:top w:val="single" w:sz="4" w:space="0" w:color="000000"/>
              <w:left w:val="single" w:sz="4" w:space="0" w:color="000000"/>
              <w:bottom w:val="single" w:sz="4" w:space="0" w:color="000000"/>
              <w:right w:val="single" w:sz="4" w:space="0" w:color="000000"/>
            </w:tcBorders>
          </w:tcPr>
          <w:p w14:paraId="00000048" w14:textId="77777777" w:rsidR="00CB0D3A" w:rsidRDefault="00CA695E">
            <w:pPr>
              <w:spacing w:before="120"/>
              <w:ind w:left="180" w:right="195"/>
              <w:jc w:val="both"/>
            </w:pPr>
            <w:r>
              <w:t xml:space="preserve">Workplan for the assignment with specified timeline, brief study design, including: </w:t>
            </w:r>
          </w:p>
          <w:p w14:paraId="00000049" w14:textId="77777777" w:rsidR="00CB0D3A" w:rsidRDefault="00CA695E">
            <w:pPr>
              <w:numPr>
                <w:ilvl w:val="0"/>
                <w:numId w:val="8"/>
              </w:numPr>
              <w:spacing w:before="120" w:after="0" w:line="256" w:lineRule="auto"/>
              <w:ind w:left="180" w:right="195" w:firstLine="0"/>
              <w:jc w:val="both"/>
              <w:rPr>
                <w:color w:val="000000"/>
              </w:rPr>
            </w:pPr>
            <w:r>
              <w:rPr>
                <w:color w:val="000000"/>
              </w:rPr>
              <w:t>approaches to the survey sample;</w:t>
            </w:r>
          </w:p>
          <w:p w14:paraId="0000004A" w14:textId="77777777" w:rsidR="00CB0D3A" w:rsidRDefault="00CA695E">
            <w:pPr>
              <w:numPr>
                <w:ilvl w:val="0"/>
                <w:numId w:val="8"/>
              </w:numPr>
              <w:spacing w:after="0" w:line="256" w:lineRule="auto"/>
              <w:ind w:left="180" w:right="195" w:firstLine="0"/>
              <w:jc w:val="both"/>
              <w:rPr>
                <w:color w:val="000000"/>
              </w:rPr>
            </w:pPr>
            <w:r>
              <w:rPr>
                <w:color w:val="000000"/>
              </w:rPr>
              <w:t>survey questionnaire;</w:t>
            </w:r>
          </w:p>
          <w:p w14:paraId="0000004B" w14:textId="77777777" w:rsidR="00CB0D3A" w:rsidRDefault="00CA695E">
            <w:pPr>
              <w:numPr>
                <w:ilvl w:val="0"/>
                <w:numId w:val="8"/>
              </w:numPr>
              <w:spacing w:after="0" w:line="256" w:lineRule="auto"/>
              <w:ind w:left="180" w:right="195" w:firstLine="0"/>
              <w:jc w:val="both"/>
              <w:rPr>
                <w:color w:val="000000"/>
              </w:rPr>
            </w:pPr>
            <w:r>
              <w:rPr>
                <w:color w:val="000000"/>
              </w:rPr>
              <w:t>focus groups composition;</w:t>
            </w:r>
          </w:p>
          <w:p w14:paraId="0000004C" w14:textId="77777777" w:rsidR="00CB0D3A" w:rsidRDefault="00CA695E">
            <w:pPr>
              <w:numPr>
                <w:ilvl w:val="0"/>
                <w:numId w:val="8"/>
              </w:numPr>
              <w:spacing w:after="0" w:line="256" w:lineRule="auto"/>
              <w:ind w:left="180" w:right="195" w:firstLine="0"/>
              <w:jc w:val="both"/>
              <w:rPr>
                <w:color w:val="000000"/>
              </w:rPr>
            </w:pPr>
            <w:r>
              <w:rPr>
                <w:color w:val="000000"/>
              </w:rPr>
              <w:t>focus group structure;</w:t>
            </w:r>
          </w:p>
          <w:p w14:paraId="0000004D" w14:textId="77777777" w:rsidR="00CB0D3A" w:rsidRDefault="00CA695E">
            <w:pPr>
              <w:numPr>
                <w:ilvl w:val="0"/>
                <w:numId w:val="8"/>
              </w:numPr>
              <w:spacing w:after="200" w:line="256" w:lineRule="auto"/>
              <w:ind w:left="180" w:right="195" w:firstLine="0"/>
              <w:jc w:val="both"/>
              <w:rPr>
                <w:color w:val="000000"/>
              </w:rPr>
            </w:pPr>
            <w:r>
              <w:rPr>
                <w:color w:val="000000"/>
              </w:rPr>
              <w:t xml:space="preserve">Public poll questionnaire.  </w:t>
            </w:r>
          </w:p>
        </w:tc>
        <w:tc>
          <w:tcPr>
            <w:tcW w:w="1842" w:type="dxa"/>
            <w:vMerge w:val="restart"/>
            <w:tcBorders>
              <w:top w:val="single" w:sz="4" w:space="0" w:color="000000"/>
              <w:left w:val="single" w:sz="4" w:space="0" w:color="000000"/>
              <w:bottom w:val="single" w:sz="4" w:space="0" w:color="000000"/>
              <w:right w:val="single" w:sz="4" w:space="0" w:color="000000"/>
            </w:tcBorders>
          </w:tcPr>
          <w:p w14:paraId="0000004E" w14:textId="77777777" w:rsidR="00CB0D3A" w:rsidRDefault="00CA695E">
            <w:pPr>
              <w:spacing w:before="120"/>
              <w:ind w:left="180" w:right="135"/>
              <w:jc w:val="center"/>
            </w:pPr>
            <w:r>
              <w:t>30% of the contract amount</w:t>
            </w:r>
          </w:p>
        </w:tc>
        <w:tc>
          <w:tcPr>
            <w:tcW w:w="1701" w:type="dxa"/>
            <w:tcBorders>
              <w:top w:val="single" w:sz="4" w:space="0" w:color="000000"/>
              <w:left w:val="single" w:sz="4" w:space="0" w:color="000000"/>
              <w:bottom w:val="single" w:sz="4" w:space="0" w:color="000000"/>
              <w:right w:val="single" w:sz="4" w:space="0" w:color="000000"/>
            </w:tcBorders>
          </w:tcPr>
          <w:p w14:paraId="0000004F" w14:textId="77777777" w:rsidR="00CB0D3A" w:rsidRDefault="00CA695E">
            <w:pPr>
              <w:spacing w:before="120"/>
              <w:jc w:val="center"/>
            </w:pPr>
            <w:r>
              <w:t>10 days after Contract signing</w:t>
            </w:r>
          </w:p>
        </w:tc>
      </w:tr>
      <w:tr w:rsidR="00CB0D3A" w14:paraId="27D1FE94" w14:textId="77777777">
        <w:tc>
          <w:tcPr>
            <w:tcW w:w="425" w:type="dxa"/>
            <w:tcBorders>
              <w:top w:val="single" w:sz="4" w:space="0" w:color="000000"/>
              <w:left w:val="single" w:sz="4" w:space="0" w:color="000000"/>
              <w:bottom w:val="single" w:sz="4" w:space="0" w:color="000000"/>
              <w:right w:val="single" w:sz="4" w:space="0" w:color="000000"/>
            </w:tcBorders>
          </w:tcPr>
          <w:p w14:paraId="00000050" w14:textId="77777777" w:rsidR="00CB0D3A" w:rsidRDefault="00CA695E">
            <w:pPr>
              <w:spacing w:before="120"/>
              <w:jc w:val="center"/>
            </w:pPr>
            <w:r>
              <w:t>2.</w:t>
            </w:r>
          </w:p>
        </w:tc>
        <w:tc>
          <w:tcPr>
            <w:tcW w:w="5500" w:type="dxa"/>
            <w:tcBorders>
              <w:top w:val="single" w:sz="4" w:space="0" w:color="000000"/>
              <w:left w:val="single" w:sz="4" w:space="0" w:color="000000"/>
              <w:bottom w:val="single" w:sz="4" w:space="0" w:color="000000"/>
              <w:right w:val="single" w:sz="4" w:space="0" w:color="000000"/>
            </w:tcBorders>
          </w:tcPr>
          <w:p w14:paraId="00000051" w14:textId="77777777" w:rsidR="00CB0D3A" w:rsidRDefault="00CA695E">
            <w:pPr>
              <w:spacing w:before="120"/>
              <w:ind w:left="180" w:right="195"/>
              <w:jc w:val="both"/>
            </w:pPr>
            <w:r>
              <w:t>Brief technical report on the desk review and process of recruiting of respondents and arranging focus groups and surveys as well as pre-testing of questionnaires conducted</w:t>
            </w:r>
          </w:p>
        </w:tc>
        <w:tc>
          <w:tcPr>
            <w:tcW w:w="1842" w:type="dxa"/>
            <w:vMerge/>
            <w:tcBorders>
              <w:top w:val="single" w:sz="4" w:space="0" w:color="000000"/>
              <w:left w:val="single" w:sz="4" w:space="0" w:color="000000"/>
              <w:bottom w:val="single" w:sz="4" w:space="0" w:color="000000"/>
              <w:right w:val="single" w:sz="4" w:space="0" w:color="000000"/>
            </w:tcBorders>
          </w:tcPr>
          <w:p w14:paraId="00000052" w14:textId="77777777" w:rsidR="00CB0D3A" w:rsidRDefault="00CB0D3A">
            <w:pPr>
              <w:widowControl w:val="0"/>
              <w:pBdr>
                <w:top w:val="nil"/>
                <w:left w:val="nil"/>
                <w:bottom w:val="nil"/>
                <w:right w:val="nil"/>
                <w:between w:val="nil"/>
              </w:pBdr>
              <w:spacing w:after="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00000053" w14:textId="77777777" w:rsidR="00CB0D3A" w:rsidRDefault="00CA695E">
            <w:pPr>
              <w:spacing w:before="120"/>
              <w:jc w:val="center"/>
            </w:pPr>
            <w:r>
              <w:t>10 days</w:t>
            </w:r>
          </w:p>
        </w:tc>
      </w:tr>
      <w:tr w:rsidR="00CB0D3A" w14:paraId="3E203DDF" w14:textId="77777777">
        <w:tc>
          <w:tcPr>
            <w:tcW w:w="425" w:type="dxa"/>
            <w:tcBorders>
              <w:top w:val="single" w:sz="4" w:space="0" w:color="000000"/>
              <w:left w:val="single" w:sz="4" w:space="0" w:color="000000"/>
              <w:bottom w:val="single" w:sz="4" w:space="0" w:color="000000"/>
              <w:right w:val="single" w:sz="4" w:space="0" w:color="000000"/>
            </w:tcBorders>
          </w:tcPr>
          <w:p w14:paraId="00000054" w14:textId="77777777" w:rsidR="00CB0D3A" w:rsidRDefault="00CA695E">
            <w:pPr>
              <w:spacing w:before="120"/>
              <w:jc w:val="center"/>
            </w:pPr>
            <w:bookmarkStart w:id="0" w:name="_heading=h.30j0zll" w:colFirst="0" w:colLast="0"/>
            <w:bookmarkEnd w:id="0"/>
            <w:r>
              <w:t>4</w:t>
            </w:r>
          </w:p>
        </w:tc>
        <w:tc>
          <w:tcPr>
            <w:tcW w:w="5500" w:type="dxa"/>
            <w:tcBorders>
              <w:top w:val="single" w:sz="4" w:space="0" w:color="000000"/>
              <w:left w:val="single" w:sz="4" w:space="0" w:color="000000"/>
              <w:bottom w:val="single" w:sz="4" w:space="0" w:color="000000"/>
              <w:right w:val="single" w:sz="4" w:space="0" w:color="000000"/>
            </w:tcBorders>
          </w:tcPr>
          <w:p w14:paraId="00000055" w14:textId="77777777" w:rsidR="00CB0D3A" w:rsidRDefault="00CA695E">
            <w:pPr>
              <w:spacing w:before="120"/>
              <w:ind w:left="180" w:right="195"/>
              <w:jc w:val="both"/>
            </w:pPr>
            <w:r>
              <w:t xml:space="preserve">Quantitative and qualitative data in the field collected, field supervision performed, data entry processing into statistical database (SPSS) and logical control completed and the database provided to UNFPA </w:t>
            </w:r>
          </w:p>
          <w:p w14:paraId="00000056" w14:textId="77777777" w:rsidR="00CB0D3A" w:rsidRDefault="00CA695E">
            <w:pPr>
              <w:spacing w:before="120"/>
              <w:ind w:left="180" w:right="195"/>
              <w:jc w:val="both"/>
            </w:pPr>
            <w:r>
              <w:t>At least 3 focus group discussions conducted (up</w:t>
            </w:r>
            <w:r>
              <w:t xml:space="preserve"> to 6 persons each).</w:t>
            </w:r>
          </w:p>
        </w:tc>
        <w:tc>
          <w:tcPr>
            <w:tcW w:w="1842" w:type="dxa"/>
            <w:tcBorders>
              <w:top w:val="single" w:sz="4" w:space="0" w:color="000000"/>
              <w:left w:val="single" w:sz="4" w:space="0" w:color="000000"/>
              <w:bottom w:val="single" w:sz="4" w:space="0" w:color="000000"/>
              <w:right w:val="single" w:sz="4" w:space="0" w:color="000000"/>
            </w:tcBorders>
          </w:tcPr>
          <w:p w14:paraId="00000057" w14:textId="77777777" w:rsidR="00CB0D3A" w:rsidRDefault="00CA695E">
            <w:pPr>
              <w:spacing w:before="120"/>
              <w:ind w:left="180" w:right="135"/>
              <w:jc w:val="center"/>
            </w:pPr>
            <w:r>
              <w:t>30% of the contract amount</w:t>
            </w:r>
          </w:p>
        </w:tc>
        <w:tc>
          <w:tcPr>
            <w:tcW w:w="1701" w:type="dxa"/>
            <w:tcBorders>
              <w:top w:val="single" w:sz="4" w:space="0" w:color="000000"/>
              <w:left w:val="single" w:sz="4" w:space="0" w:color="000000"/>
              <w:bottom w:val="single" w:sz="4" w:space="0" w:color="000000"/>
              <w:right w:val="single" w:sz="4" w:space="0" w:color="000000"/>
            </w:tcBorders>
          </w:tcPr>
          <w:p w14:paraId="00000058" w14:textId="77777777" w:rsidR="00CB0D3A" w:rsidRDefault="00CB0D3A">
            <w:pPr>
              <w:jc w:val="center"/>
            </w:pPr>
          </w:p>
          <w:p w14:paraId="00000059" w14:textId="77777777" w:rsidR="00CB0D3A" w:rsidRDefault="00CA695E">
            <w:pPr>
              <w:jc w:val="center"/>
            </w:pPr>
            <w:r>
              <w:t>20 days</w:t>
            </w:r>
          </w:p>
        </w:tc>
      </w:tr>
      <w:tr w:rsidR="00CB0D3A" w14:paraId="75F26023" w14:textId="77777777">
        <w:tc>
          <w:tcPr>
            <w:tcW w:w="425" w:type="dxa"/>
            <w:tcBorders>
              <w:top w:val="single" w:sz="4" w:space="0" w:color="000000"/>
              <w:left w:val="single" w:sz="4" w:space="0" w:color="000000"/>
              <w:bottom w:val="single" w:sz="4" w:space="0" w:color="000000"/>
              <w:right w:val="single" w:sz="4" w:space="0" w:color="000000"/>
            </w:tcBorders>
          </w:tcPr>
          <w:p w14:paraId="0000005A" w14:textId="77777777" w:rsidR="00CB0D3A" w:rsidRDefault="00CA695E">
            <w:pPr>
              <w:spacing w:before="120"/>
              <w:jc w:val="center"/>
            </w:pPr>
            <w:r>
              <w:t>5.</w:t>
            </w:r>
          </w:p>
        </w:tc>
        <w:tc>
          <w:tcPr>
            <w:tcW w:w="5500" w:type="dxa"/>
            <w:tcBorders>
              <w:top w:val="single" w:sz="4" w:space="0" w:color="000000"/>
              <w:left w:val="single" w:sz="4" w:space="0" w:color="000000"/>
              <w:bottom w:val="single" w:sz="4" w:space="0" w:color="000000"/>
              <w:right w:val="single" w:sz="4" w:space="0" w:color="000000"/>
            </w:tcBorders>
          </w:tcPr>
          <w:p w14:paraId="0000005B" w14:textId="77777777" w:rsidR="00CB0D3A" w:rsidRDefault="00CA695E">
            <w:pPr>
              <w:spacing w:before="120"/>
              <w:ind w:left="180" w:right="195"/>
              <w:jc w:val="both"/>
            </w:pPr>
            <w:r>
              <w:t xml:space="preserve">First draft of analytical report submitted to UNFPA. </w:t>
            </w:r>
          </w:p>
          <w:p w14:paraId="0000005C" w14:textId="77777777" w:rsidR="00CB0D3A" w:rsidRDefault="00CA695E">
            <w:pPr>
              <w:spacing w:before="120"/>
              <w:ind w:left="180" w:right="195"/>
              <w:jc w:val="both"/>
            </w:pPr>
            <w:r>
              <w:t xml:space="preserve">It should include: </w:t>
            </w:r>
          </w:p>
          <w:p w14:paraId="0000005D" w14:textId="77777777" w:rsidR="00CB0D3A" w:rsidRDefault="00CA695E">
            <w:pPr>
              <w:numPr>
                <w:ilvl w:val="0"/>
                <w:numId w:val="10"/>
              </w:numPr>
              <w:spacing w:before="120" w:after="0" w:line="256" w:lineRule="auto"/>
              <w:ind w:left="180" w:right="195" w:firstLine="0"/>
              <w:jc w:val="both"/>
              <w:rPr>
                <w:color w:val="000000"/>
              </w:rPr>
            </w:pPr>
            <w:r>
              <w:rPr>
                <w:color w:val="000000"/>
              </w:rPr>
              <w:t>Data analytics;</w:t>
            </w:r>
          </w:p>
          <w:p w14:paraId="0000005E" w14:textId="77777777" w:rsidR="00CB0D3A" w:rsidRDefault="00CA695E">
            <w:pPr>
              <w:numPr>
                <w:ilvl w:val="0"/>
                <w:numId w:val="10"/>
              </w:numPr>
              <w:spacing w:after="0" w:line="256" w:lineRule="auto"/>
              <w:ind w:left="180" w:right="195" w:firstLine="0"/>
              <w:jc w:val="both"/>
              <w:rPr>
                <w:color w:val="000000"/>
              </w:rPr>
            </w:pPr>
            <w:r>
              <w:rPr>
                <w:color w:val="000000"/>
              </w:rPr>
              <w:t>Mapping of key actors operating on gender equality in these sectors;</w:t>
            </w:r>
          </w:p>
          <w:p w14:paraId="0000005F" w14:textId="77777777" w:rsidR="00CB0D3A" w:rsidRDefault="00CA695E">
            <w:pPr>
              <w:numPr>
                <w:ilvl w:val="0"/>
                <w:numId w:val="10"/>
              </w:numPr>
              <w:spacing w:line="256" w:lineRule="auto"/>
              <w:ind w:left="180" w:right="195" w:firstLine="0"/>
              <w:jc w:val="both"/>
              <w:rPr>
                <w:color w:val="000000"/>
              </w:rPr>
            </w:pPr>
            <w:r>
              <w:rPr>
                <w:color w:val="000000"/>
              </w:rPr>
              <w:t>Propose conclusions and recommendations for the EUD in terms of the support to the government and civil society.</w:t>
            </w:r>
          </w:p>
        </w:tc>
        <w:tc>
          <w:tcPr>
            <w:tcW w:w="1842" w:type="dxa"/>
            <w:vMerge w:val="restart"/>
            <w:tcBorders>
              <w:top w:val="single" w:sz="4" w:space="0" w:color="000000"/>
              <w:left w:val="single" w:sz="4" w:space="0" w:color="000000"/>
              <w:bottom w:val="single" w:sz="4" w:space="0" w:color="000000"/>
              <w:right w:val="single" w:sz="4" w:space="0" w:color="000000"/>
            </w:tcBorders>
          </w:tcPr>
          <w:p w14:paraId="00000060" w14:textId="77777777" w:rsidR="00CB0D3A" w:rsidRDefault="00CA695E">
            <w:pPr>
              <w:spacing w:before="120"/>
              <w:ind w:left="180" w:right="135"/>
              <w:jc w:val="center"/>
            </w:pPr>
            <w:r>
              <w:t>40% of the contract amount</w:t>
            </w:r>
          </w:p>
        </w:tc>
        <w:tc>
          <w:tcPr>
            <w:tcW w:w="1701" w:type="dxa"/>
            <w:tcBorders>
              <w:top w:val="single" w:sz="4" w:space="0" w:color="000000"/>
              <w:left w:val="single" w:sz="4" w:space="0" w:color="000000"/>
              <w:bottom w:val="single" w:sz="4" w:space="0" w:color="000000"/>
              <w:right w:val="single" w:sz="4" w:space="0" w:color="000000"/>
            </w:tcBorders>
          </w:tcPr>
          <w:p w14:paraId="00000061" w14:textId="77777777" w:rsidR="00CB0D3A" w:rsidRDefault="00CA695E">
            <w:pPr>
              <w:spacing w:before="120"/>
              <w:jc w:val="center"/>
            </w:pPr>
            <w:r>
              <w:t>10 days</w:t>
            </w:r>
          </w:p>
        </w:tc>
      </w:tr>
      <w:tr w:rsidR="00CB0D3A" w14:paraId="6E5F0D88" w14:textId="77777777">
        <w:tc>
          <w:tcPr>
            <w:tcW w:w="425" w:type="dxa"/>
            <w:tcBorders>
              <w:top w:val="single" w:sz="4" w:space="0" w:color="000000"/>
              <w:left w:val="single" w:sz="4" w:space="0" w:color="000000"/>
              <w:bottom w:val="single" w:sz="4" w:space="0" w:color="000000"/>
              <w:right w:val="single" w:sz="4" w:space="0" w:color="000000"/>
            </w:tcBorders>
          </w:tcPr>
          <w:p w14:paraId="00000062" w14:textId="77777777" w:rsidR="00CB0D3A" w:rsidRDefault="00CA695E">
            <w:pPr>
              <w:spacing w:before="120"/>
              <w:jc w:val="center"/>
            </w:pPr>
            <w:r>
              <w:t>6.</w:t>
            </w:r>
          </w:p>
        </w:tc>
        <w:tc>
          <w:tcPr>
            <w:tcW w:w="5500" w:type="dxa"/>
            <w:tcBorders>
              <w:top w:val="single" w:sz="4" w:space="0" w:color="000000"/>
              <w:left w:val="single" w:sz="4" w:space="0" w:color="000000"/>
              <w:bottom w:val="single" w:sz="4" w:space="0" w:color="000000"/>
              <w:right w:val="single" w:sz="4" w:space="0" w:color="000000"/>
            </w:tcBorders>
          </w:tcPr>
          <w:p w14:paraId="00000063" w14:textId="77777777" w:rsidR="00CB0D3A" w:rsidRDefault="00CA695E">
            <w:pPr>
              <w:spacing w:before="120"/>
              <w:ind w:left="180" w:right="195"/>
              <w:jc w:val="both"/>
            </w:pPr>
            <w:r>
              <w:t>Final analytical report, SPSS data base and PPT presentation and data visualisation with key findings submitted to UNFPA</w:t>
            </w:r>
          </w:p>
        </w:tc>
        <w:tc>
          <w:tcPr>
            <w:tcW w:w="1842" w:type="dxa"/>
            <w:vMerge/>
            <w:tcBorders>
              <w:top w:val="single" w:sz="4" w:space="0" w:color="000000"/>
              <w:left w:val="single" w:sz="4" w:space="0" w:color="000000"/>
              <w:bottom w:val="single" w:sz="4" w:space="0" w:color="000000"/>
              <w:right w:val="single" w:sz="4" w:space="0" w:color="000000"/>
            </w:tcBorders>
          </w:tcPr>
          <w:p w14:paraId="00000064" w14:textId="77777777" w:rsidR="00CB0D3A" w:rsidRDefault="00CB0D3A">
            <w:pPr>
              <w:widowControl w:val="0"/>
              <w:pBdr>
                <w:top w:val="nil"/>
                <w:left w:val="nil"/>
                <w:bottom w:val="nil"/>
                <w:right w:val="nil"/>
                <w:between w:val="nil"/>
              </w:pBdr>
              <w:spacing w:after="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00000065" w14:textId="77777777" w:rsidR="00CB0D3A" w:rsidRDefault="00CA695E">
            <w:pPr>
              <w:spacing w:before="120"/>
              <w:jc w:val="center"/>
            </w:pPr>
            <w:r>
              <w:t>15 days</w:t>
            </w:r>
          </w:p>
        </w:tc>
      </w:tr>
    </w:tbl>
    <w:p w14:paraId="00000066" w14:textId="77777777" w:rsidR="00CB0D3A" w:rsidRDefault="00CB0D3A">
      <w:pPr>
        <w:jc w:val="both"/>
      </w:pPr>
    </w:p>
    <w:p w14:paraId="00000067" w14:textId="77777777" w:rsidR="00CB0D3A" w:rsidRDefault="00CA695E">
      <w:pPr>
        <w:jc w:val="both"/>
      </w:pPr>
      <w:r>
        <w:t>All the deliverables (questionnaires, reports, summaries, findings, recommendations, etc.) should be provided in Ukrainian and English language. The intermediate deliverables (draft questionnaire, survey design, draft analytical report, etc.) to be provide</w:t>
      </w:r>
      <w:r>
        <w:t xml:space="preserve">d in Ukrainian. </w:t>
      </w:r>
    </w:p>
    <w:p w14:paraId="00000068" w14:textId="77777777" w:rsidR="00CB0D3A" w:rsidRDefault="00CA695E">
      <w:pPr>
        <w:spacing w:before="120" w:after="0" w:line="240" w:lineRule="auto"/>
        <w:ind w:right="-720"/>
        <w:rPr>
          <w:rFonts w:ascii="Times New Roman" w:eastAsia="Times New Roman" w:hAnsi="Times New Roman" w:cs="Times New Roman"/>
          <w:b/>
          <w:color w:val="000000"/>
          <w:sz w:val="24"/>
          <w:szCs w:val="24"/>
        </w:rPr>
      </w:pPr>
      <w:r>
        <w:rPr>
          <w:b/>
        </w:rPr>
        <w:t>Inputs</w:t>
      </w:r>
      <w:r>
        <w:rPr>
          <w:b/>
        </w:rPr>
        <w:tab/>
      </w:r>
    </w:p>
    <w:p w14:paraId="00000069" w14:textId="77777777" w:rsidR="00CB0D3A" w:rsidRDefault="00CA695E">
      <w:pPr>
        <w:numPr>
          <w:ilvl w:val="0"/>
          <w:numId w:val="13"/>
        </w:numPr>
        <w:spacing w:after="0" w:line="240" w:lineRule="auto"/>
        <w:ind w:left="0" w:firstLine="567"/>
        <w:jc w:val="both"/>
        <w:rPr>
          <w:color w:val="000000"/>
        </w:rPr>
      </w:pPr>
      <w:r>
        <w:rPr>
          <w:color w:val="000000"/>
        </w:rPr>
        <w:t>UNFPA will provide the Contractor with key background materials, studies, publications etc.;</w:t>
      </w:r>
    </w:p>
    <w:p w14:paraId="0000006A" w14:textId="77777777" w:rsidR="00CB0D3A" w:rsidRDefault="00CA695E">
      <w:pPr>
        <w:numPr>
          <w:ilvl w:val="0"/>
          <w:numId w:val="13"/>
        </w:numPr>
        <w:spacing w:before="120" w:after="0" w:line="240" w:lineRule="auto"/>
        <w:ind w:hanging="180"/>
        <w:jc w:val="both"/>
        <w:rPr>
          <w:color w:val="000000"/>
        </w:rPr>
      </w:pPr>
      <w:r>
        <w:rPr>
          <w:color w:val="000000"/>
        </w:rPr>
        <w:t xml:space="preserve">The contractor will be expected to use own computers and other necessary equipment. </w:t>
      </w:r>
    </w:p>
    <w:p w14:paraId="0000006B" w14:textId="77777777" w:rsidR="00CB0D3A" w:rsidRDefault="00CB0D3A">
      <w:pPr>
        <w:shd w:val="clear" w:color="auto" w:fill="FFFFFF"/>
        <w:spacing w:after="240" w:line="240" w:lineRule="auto"/>
        <w:ind w:left="360"/>
        <w:rPr>
          <w:b/>
          <w:color w:val="000000"/>
        </w:rPr>
      </w:pPr>
    </w:p>
    <w:p w14:paraId="0000006C" w14:textId="77777777" w:rsidR="00CB0D3A" w:rsidRDefault="00CA695E">
      <w:pPr>
        <w:shd w:val="clear" w:color="auto" w:fill="FFFFFF"/>
        <w:spacing w:after="240" w:line="240" w:lineRule="auto"/>
        <w:rPr>
          <w:b/>
          <w:color w:val="000000"/>
        </w:rPr>
      </w:pPr>
      <w:r>
        <w:rPr>
          <w:b/>
          <w:color w:val="000000"/>
        </w:rPr>
        <w:lastRenderedPageBreak/>
        <w:t xml:space="preserve">USE OF STUDY FINDINGS </w:t>
      </w:r>
    </w:p>
    <w:p w14:paraId="0000006D" w14:textId="77777777" w:rsidR="00CB0D3A" w:rsidRDefault="00CA695E">
      <w:pPr>
        <w:shd w:val="clear" w:color="auto" w:fill="FFFFFF"/>
        <w:spacing w:after="0" w:line="240" w:lineRule="auto"/>
        <w:jc w:val="both"/>
        <w:rPr>
          <w:color w:val="000000"/>
        </w:rPr>
      </w:pPr>
      <w:r>
        <w:rPr>
          <w:color w:val="000000"/>
        </w:rPr>
        <w:t>The gender study will identify key gaps and provide recommendations for the policy development and assistance programming.  The results will also identify areas where engagement of CSOs with gender analysis expertise could enhance the process of formulatin</w:t>
      </w:r>
      <w:r>
        <w:rPr>
          <w:color w:val="000000"/>
        </w:rPr>
        <w:t>g policies and interventions aimed at AA/DCFTA implementation through engendering development interventions.   </w:t>
      </w:r>
    </w:p>
    <w:p w14:paraId="0000006E" w14:textId="77777777" w:rsidR="00CB0D3A" w:rsidRDefault="00CB0D3A">
      <w:pPr>
        <w:spacing w:before="120" w:after="0" w:line="240" w:lineRule="auto"/>
        <w:jc w:val="both"/>
        <w:rPr>
          <w:color w:val="000000"/>
        </w:rPr>
      </w:pPr>
    </w:p>
    <w:p w14:paraId="0000006F" w14:textId="77777777" w:rsidR="00CB0D3A" w:rsidRDefault="00CA695E">
      <w:pPr>
        <w:jc w:val="both"/>
        <w:rPr>
          <w:b/>
        </w:rPr>
      </w:pPr>
      <w:r>
        <w:rPr>
          <w:b/>
        </w:rPr>
        <w:t>Intellectual Property</w:t>
      </w:r>
    </w:p>
    <w:p w14:paraId="00000070" w14:textId="77777777" w:rsidR="00CB0D3A" w:rsidRDefault="00CA695E">
      <w:pPr>
        <w:rPr>
          <w:b/>
        </w:rPr>
      </w:pPr>
      <w:r>
        <w:t>All information pertaining to this project (documentary, audio, visual, digital, cyber, project documents, etc.) belongin</w:t>
      </w:r>
      <w:r>
        <w:t>g to UNFPA, which the Contractor may come into contact with in the performance of the duties under this assignment shall remain the property of UNFPA with the exclusive rights over their use. Except for purposes of this assignment, the information shall no</w:t>
      </w:r>
      <w:r>
        <w:t>t be disclosed to the public nor used in whatever without written permission of UNFPA in line with the national and International Copyright Laws applicable</w:t>
      </w:r>
    </w:p>
    <w:p w14:paraId="00000071" w14:textId="77777777" w:rsidR="00CB0D3A" w:rsidRDefault="00CA695E">
      <w:pPr>
        <w:rPr>
          <w:b/>
        </w:rPr>
      </w:pPr>
      <w:r>
        <w:rPr>
          <w:b/>
        </w:rPr>
        <w:t>Requirements and qualification</w:t>
      </w:r>
    </w:p>
    <w:p w14:paraId="00000072" w14:textId="77777777" w:rsidR="00CB0D3A" w:rsidRDefault="00CA695E">
      <w:pPr>
        <w:shd w:val="clear" w:color="auto" w:fill="FFFFFF"/>
        <w:spacing w:after="0" w:line="240" w:lineRule="auto"/>
        <w:jc w:val="both"/>
        <w:rPr>
          <w:color w:val="000000"/>
        </w:rPr>
      </w:pPr>
      <w:r>
        <w:rPr>
          <w:color w:val="000000"/>
        </w:rPr>
        <w:t>The contractor should be a pool (group) of experts with mandatory inv</w:t>
      </w:r>
      <w:r>
        <w:rPr>
          <w:color w:val="000000"/>
        </w:rPr>
        <w:t>olvement of an international consultant, with a solid monitoring and evaluation background and respective practical experience of evaluating international humanitarian and development interventions, or will represent a specialized agency (with mandatory in</w:t>
      </w:r>
      <w:r>
        <w:rPr>
          <w:color w:val="000000"/>
        </w:rPr>
        <w:t>volvement of an international consultant). One of the team members will be assigned with the Team Leader responsibilities. The team should have the following qualifications and skills mix:</w:t>
      </w:r>
    </w:p>
    <w:p w14:paraId="00000073" w14:textId="77777777" w:rsidR="00CB0D3A" w:rsidRDefault="00CA695E">
      <w:pPr>
        <w:shd w:val="clear" w:color="auto" w:fill="FFFFFF"/>
        <w:spacing w:after="0" w:line="240" w:lineRule="auto"/>
        <w:jc w:val="both"/>
        <w:rPr>
          <w:color w:val="000000"/>
        </w:rPr>
      </w:pPr>
      <w:r>
        <w:rPr>
          <w:color w:val="000000"/>
        </w:rPr>
        <w:t> </w:t>
      </w:r>
    </w:p>
    <w:p w14:paraId="00000074" w14:textId="77777777" w:rsidR="00CB0D3A" w:rsidRDefault="00CA695E">
      <w:pPr>
        <w:numPr>
          <w:ilvl w:val="0"/>
          <w:numId w:val="9"/>
        </w:numPr>
        <w:shd w:val="clear" w:color="auto" w:fill="FFFFFF"/>
        <w:spacing w:after="0" w:line="240" w:lineRule="auto"/>
        <w:ind w:left="0"/>
        <w:jc w:val="both"/>
        <w:rPr>
          <w:color w:val="000000"/>
        </w:rPr>
      </w:pPr>
      <w:r>
        <w:rPr>
          <w:color w:val="000000"/>
        </w:rPr>
        <w:t xml:space="preserve">Academic background or special training in sociology </w:t>
      </w:r>
    </w:p>
    <w:p w14:paraId="00000075" w14:textId="77777777" w:rsidR="00CB0D3A" w:rsidRDefault="00CA695E">
      <w:pPr>
        <w:numPr>
          <w:ilvl w:val="0"/>
          <w:numId w:val="9"/>
        </w:numPr>
        <w:shd w:val="clear" w:color="auto" w:fill="FFFFFF"/>
        <w:spacing w:after="0" w:line="240" w:lineRule="auto"/>
        <w:ind w:left="0"/>
        <w:jc w:val="both"/>
        <w:rPr>
          <w:color w:val="000000"/>
        </w:rPr>
      </w:pPr>
      <w:r>
        <w:rPr>
          <w:color w:val="000000"/>
        </w:rPr>
        <w:t>Excellent k</w:t>
      </w:r>
      <w:r>
        <w:rPr>
          <w:color w:val="000000"/>
        </w:rPr>
        <w:t>nowledge of study principles, norms, standards, methodologies, designs, ethics and practices</w:t>
      </w:r>
    </w:p>
    <w:p w14:paraId="00000076" w14:textId="77777777" w:rsidR="00CB0D3A" w:rsidRDefault="00CA695E">
      <w:pPr>
        <w:numPr>
          <w:ilvl w:val="0"/>
          <w:numId w:val="9"/>
        </w:numPr>
        <w:shd w:val="clear" w:color="auto" w:fill="FFFFFF"/>
        <w:spacing w:after="0" w:line="240" w:lineRule="auto"/>
        <w:ind w:left="0"/>
        <w:jc w:val="both"/>
        <w:rPr>
          <w:color w:val="000000"/>
        </w:rPr>
      </w:pPr>
      <w:r>
        <w:rPr>
          <w:color w:val="000000"/>
        </w:rPr>
        <w:t>Technical sociological skills</w:t>
      </w:r>
    </w:p>
    <w:p w14:paraId="00000077" w14:textId="77777777" w:rsidR="00CB0D3A" w:rsidRDefault="00CA695E">
      <w:pPr>
        <w:numPr>
          <w:ilvl w:val="0"/>
          <w:numId w:val="9"/>
        </w:numPr>
        <w:shd w:val="clear" w:color="auto" w:fill="FFFFFF"/>
        <w:spacing w:after="0" w:line="240" w:lineRule="auto"/>
        <w:ind w:left="0"/>
        <w:jc w:val="both"/>
        <w:rPr>
          <w:color w:val="000000"/>
        </w:rPr>
      </w:pPr>
      <w:r>
        <w:rPr>
          <w:color w:val="000000"/>
        </w:rPr>
        <w:t>Study management skills</w:t>
      </w:r>
    </w:p>
    <w:p w14:paraId="00000078" w14:textId="77777777" w:rsidR="00CB0D3A" w:rsidRDefault="00CA695E">
      <w:pPr>
        <w:numPr>
          <w:ilvl w:val="0"/>
          <w:numId w:val="9"/>
        </w:numPr>
        <w:shd w:val="clear" w:color="auto" w:fill="FFFFFF"/>
        <w:spacing w:after="0" w:line="240" w:lineRule="auto"/>
        <w:ind w:left="0"/>
        <w:jc w:val="both"/>
        <w:rPr>
          <w:color w:val="000000"/>
        </w:rPr>
      </w:pPr>
      <w:r>
        <w:rPr>
          <w:color w:val="000000"/>
        </w:rPr>
        <w:t xml:space="preserve">Proven experience of conducting similar studies ideally in gender equality </w:t>
      </w:r>
    </w:p>
    <w:p w14:paraId="00000079" w14:textId="77777777" w:rsidR="00CB0D3A" w:rsidRDefault="00CA695E">
      <w:pPr>
        <w:numPr>
          <w:ilvl w:val="0"/>
          <w:numId w:val="9"/>
        </w:numPr>
        <w:shd w:val="clear" w:color="auto" w:fill="FFFFFF"/>
        <w:spacing w:after="0" w:line="240" w:lineRule="auto"/>
        <w:ind w:left="0"/>
        <w:jc w:val="both"/>
        <w:rPr>
          <w:color w:val="000000"/>
        </w:rPr>
      </w:pPr>
      <w:r>
        <w:rPr>
          <w:color w:val="000000"/>
        </w:rPr>
        <w:t xml:space="preserve">Excellent knowledge of Ukraine’s </w:t>
      </w:r>
      <w:r>
        <w:rPr>
          <w:color w:val="000000"/>
        </w:rPr>
        <w:t>healthcare system and social services</w:t>
      </w:r>
    </w:p>
    <w:p w14:paraId="0000007A" w14:textId="77777777" w:rsidR="00CB0D3A" w:rsidRDefault="00CA695E">
      <w:pPr>
        <w:numPr>
          <w:ilvl w:val="0"/>
          <w:numId w:val="9"/>
        </w:numPr>
        <w:shd w:val="clear" w:color="auto" w:fill="FFFFFF"/>
        <w:spacing w:after="0" w:line="240" w:lineRule="auto"/>
        <w:ind w:left="0"/>
        <w:jc w:val="both"/>
        <w:rPr>
          <w:color w:val="000000"/>
        </w:rPr>
      </w:pPr>
      <w:r>
        <w:rPr>
          <w:color w:val="000000"/>
        </w:rPr>
        <w:t>Data management and analytical skills</w:t>
      </w:r>
    </w:p>
    <w:p w14:paraId="0000007B" w14:textId="77777777" w:rsidR="00CB0D3A" w:rsidRDefault="00CA695E">
      <w:pPr>
        <w:numPr>
          <w:ilvl w:val="0"/>
          <w:numId w:val="9"/>
        </w:numPr>
        <w:shd w:val="clear" w:color="auto" w:fill="FFFFFF"/>
        <w:spacing w:after="0" w:line="240" w:lineRule="auto"/>
        <w:ind w:left="0"/>
        <w:jc w:val="both"/>
        <w:rPr>
          <w:color w:val="000000"/>
        </w:rPr>
      </w:pPr>
      <w:r>
        <w:rPr>
          <w:color w:val="000000"/>
        </w:rPr>
        <w:t>Communication and interpersonal skills</w:t>
      </w:r>
    </w:p>
    <w:p w14:paraId="0000007C" w14:textId="77777777" w:rsidR="00CB0D3A" w:rsidRDefault="00CA695E">
      <w:pPr>
        <w:numPr>
          <w:ilvl w:val="0"/>
          <w:numId w:val="9"/>
        </w:numPr>
        <w:shd w:val="clear" w:color="auto" w:fill="FFFFFF"/>
        <w:spacing w:after="0" w:line="240" w:lineRule="auto"/>
        <w:ind w:left="0"/>
        <w:jc w:val="both"/>
        <w:rPr>
          <w:color w:val="000000"/>
        </w:rPr>
      </w:pPr>
      <w:r>
        <w:rPr>
          <w:color w:val="000000"/>
        </w:rPr>
        <w:t>Time management skills, ability to respect set deadlines</w:t>
      </w:r>
    </w:p>
    <w:p w14:paraId="0000007D" w14:textId="77777777" w:rsidR="00CB0D3A" w:rsidRDefault="00CA695E">
      <w:pPr>
        <w:numPr>
          <w:ilvl w:val="0"/>
          <w:numId w:val="9"/>
        </w:numPr>
        <w:shd w:val="clear" w:color="auto" w:fill="FFFFFF"/>
        <w:spacing w:after="0" w:line="240" w:lineRule="auto"/>
        <w:ind w:left="0"/>
        <w:jc w:val="both"/>
        <w:rPr>
          <w:color w:val="000000"/>
        </w:rPr>
      </w:pPr>
      <w:r>
        <w:rPr>
          <w:color w:val="000000"/>
        </w:rPr>
        <w:t>Excellent writing skills</w:t>
      </w:r>
    </w:p>
    <w:p w14:paraId="0000007E" w14:textId="77777777" w:rsidR="00CB0D3A" w:rsidRDefault="00CA695E">
      <w:pPr>
        <w:numPr>
          <w:ilvl w:val="0"/>
          <w:numId w:val="9"/>
        </w:numPr>
        <w:shd w:val="clear" w:color="auto" w:fill="FFFFFF"/>
        <w:spacing w:after="0" w:line="240" w:lineRule="auto"/>
        <w:ind w:left="0"/>
        <w:jc w:val="both"/>
        <w:rPr>
          <w:color w:val="000000"/>
        </w:rPr>
      </w:pPr>
      <w:r>
        <w:rPr>
          <w:color w:val="000000"/>
        </w:rPr>
        <w:t>Perfect knowledge of written and spoken Ukrainian, English </w:t>
      </w:r>
    </w:p>
    <w:p w14:paraId="0000007F" w14:textId="77777777" w:rsidR="00CB0D3A" w:rsidRDefault="00CB0D3A">
      <w:pPr>
        <w:pBdr>
          <w:top w:val="nil"/>
          <w:left w:val="nil"/>
          <w:bottom w:val="nil"/>
          <w:right w:val="nil"/>
          <w:between w:val="nil"/>
        </w:pBdr>
        <w:spacing w:after="0" w:line="240" w:lineRule="auto"/>
        <w:jc w:val="both"/>
        <w:rPr>
          <w:color w:val="000000"/>
        </w:rPr>
      </w:pPr>
    </w:p>
    <w:p w14:paraId="47F13CBE" w14:textId="77777777" w:rsidR="00AE3E2A" w:rsidRPr="00AE3E2A" w:rsidRDefault="00AE3E2A">
      <w:pPr>
        <w:spacing w:after="0" w:line="280" w:lineRule="auto"/>
        <w:ind w:left="142" w:hanging="142"/>
        <w:jc w:val="both"/>
        <w:rPr>
          <w:b/>
        </w:rPr>
      </w:pPr>
      <w:r w:rsidRPr="00AE3E2A">
        <w:rPr>
          <w:b/>
        </w:rPr>
        <w:t>Overview of Evaluation Process</w:t>
      </w:r>
      <w:r w:rsidRPr="00AE3E2A">
        <w:rPr>
          <w:b/>
        </w:rPr>
        <w:t xml:space="preserve"> </w:t>
      </w:r>
    </w:p>
    <w:p w14:paraId="00000081" w14:textId="52E21FF8" w:rsidR="00CB0D3A" w:rsidRDefault="00CA695E">
      <w:pPr>
        <w:spacing w:after="0" w:line="280" w:lineRule="auto"/>
        <w:ind w:left="142" w:hanging="142"/>
        <w:jc w:val="both"/>
      </w:pPr>
      <w:r>
        <w:t xml:space="preserve">The detailed evaluation of the quotations will consist of technical evaluation and financial evaluation. </w:t>
      </w:r>
    </w:p>
    <w:p w14:paraId="00000082" w14:textId="77777777" w:rsidR="00CB0D3A" w:rsidRDefault="00CB0D3A">
      <w:pPr>
        <w:spacing w:after="0" w:line="240" w:lineRule="auto"/>
        <w:jc w:val="both"/>
        <w:rPr>
          <w:highlight w:val="cyan"/>
        </w:rPr>
      </w:pPr>
    </w:p>
    <w:p w14:paraId="00000083" w14:textId="77777777" w:rsidR="00CB0D3A" w:rsidRDefault="00CA695E">
      <w:pPr>
        <w:spacing w:after="0" w:line="240" w:lineRule="auto"/>
        <w:jc w:val="both"/>
        <w:rPr>
          <w:b/>
        </w:rPr>
      </w:pPr>
      <w:r>
        <w:rPr>
          <w:b/>
        </w:rPr>
        <w:t>Questions</w:t>
      </w:r>
    </w:p>
    <w:p w14:paraId="00000084" w14:textId="77777777" w:rsidR="00CB0D3A" w:rsidRDefault="00CA695E">
      <w:pPr>
        <w:shd w:val="clear" w:color="auto" w:fill="FFFFFF"/>
        <w:spacing w:after="0" w:line="240" w:lineRule="auto"/>
        <w:jc w:val="both"/>
        <w:rPr>
          <w:color w:val="000000"/>
        </w:rPr>
      </w:pPr>
      <w:r>
        <w:rPr>
          <w:color w:val="000000"/>
        </w:rPr>
        <w:t>Questions or requests for further clarifications should be submitted in writing to the contact person below: </w:t>
      </w:r>
    </w:p>
    <w:tbl>
      <w:tblPr>
        <w:tblStyle w:val="afa"/>
        <w:tblW w:w="9885" w:type="dxa"/>
        <w:jc w:val="center"/>
        <w:tblBorders>
          <w:top w:val="single" w:sz="8" w:space="0" w:color="D9D9D9"/>
          <w:left w:val="single" w:sz="8" w:space="0" w:color="D9D9D9"/>
          <w:bottom w:val="single" w:sz="8" w:space="0" w:color="D9D9D9"/>
          <w:right w:val="single" w:sz="8" w:space="0" w:color="D9D9D9"/>
        </w:tblBorders>
        <w:tblLayout w:type="fixed"/>
        <w:tblLook w:val="0400" w:firstRow="0" w:lastRow="0" w:firstColumn="0" w:lastColumn="0" w:noHBand="0" w:noVBand="1"/>
      </w:tblPr>
      <w:tblGrid>
        <w:gridCol w:w="5696"/>
        <w:gridCol w:w="4189"/>
      </w:tblGrid>
      <w:tr w:rsidR="00CB0D3A" w14:paraId="4F970D1F" w14:textId="77777777">
        <w:trPr>
          <w:trHeight w:val="347"/>
          <w:jc w:val="center"/>
        </w:trPr>
        <w:tc>
          <w:tcPr>
            <w:tcW w:w="569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0000085" w14:textId="77777777" w:rsidR="00CB0D3A" w:rsidRDefault="00CA695E">
            <w:pPr>
              <w:spacing w:after="0" w:line="240" w:lineRule="auto"/>
              <w:jc w:val="both"/>
              <w:rPr>
                <w:color w:val="000000"/>
              </w:rPr>
            </w:pPr>
            <w:r>
              <w:rPr>
                <w:color w:val="000000"/>
              </w:rPr>
              <w:t>Name of contact person at UNFPA:</w:t>
            </w:r>
          </w:p>
        </w:tc>
        <w:tc>
          <w:tcPr>
            <w:tcW w:w="4189" w:type="dxa"/>
            <w:tcBorders>
              <w:top w:val="single" w:sz="8" w:space="0" w:color="D9D9D9"/>
              <w:left w:val="nil"/>
              <w:bottom w:val="single" w:sz="8" w:space="0" w:color="D9D9D9"/>
              <w:right w:val="single" w:sz="8" w:space="0" w:color="D9D9D9"/>
            </w:tcBorders>
            <w:shd w:val="clear" w:color="auto" w:fill="FFFFFF"/>
            <w:vAlign w:val="center"/>
          </w:tcPr>
          <w:p w14:paraId="00000086" w14:textId="77777777" w:rsidR="00CB0D3A" w:rsidRDefault="00CA695E">
            <w:pPr>
              <w:spacing w:after="0" w:line="240" w:lineRule="auto"/>
              <w:jc w:val="both"/>
              <w:rPr>
                <w:color w:val="000000"/>
              </w:rPr>
            </w:pPr>
            <w:r>
              <w:rPr>
                <w:color w:val="000000"/>
              </w:rPr>
              <w:t xml:space="preserve">Maksym </w:t>
            </w:r>
            <w:proofErr w:type="spellStart"/>
            <w:r>
              <w:rPr>
                <w:color w:val="000000"/>
              </w:rPr>
              <w:t>Liushan</w:t>
            </w:r>
            <w:proofErr w:type="spellEnd"/>
            <w:r>
              <w:rPr>
                <w:color w:val="000000"/>
              </w:rPr>
              <w:t xml:space="preserve">, </w:t>
            </w:r>
            <w:proofErr w:type="spellStart"/>
            <w:r>
              <w:rPr>
                <w:color w:val="000000"/>
              </w:rPr>
              <w:t>WeAct</w:t>
            </w:r>
            <w:proofErr w:type="spellEnd"/>
            <w:r>
              <w:rPr>
                <w:color w:val="000000"/>
              </w:rPr>
              <w:t xml:space="preserve"> Programme Coordinator</w:t>
            </w:r>
          </w:p>
        </w:tc>
      </w:tr>
      <w:tr w:rsidR="00CB0D3A" w14:paraId="70DF3BB2" w14:textId="77777777">
        <w:trPr>
          <w:trHeight w:val="335"/>
          <w:jc w:val="center"/>
        </w:trPr>
        <w:tc>
          <w:tcPr>
            <w:tcW w:w="5696" w:type="dxa"/>
            <w:tcBorders>
              <w:top w:val="nil"/>
              <w:left w:val="single" w:sz="8" w:space="0" w:color="D9D9D9"/>
              <w:bottom w:val="single" w:sz="8" w:space="0" w:color="D9D9D9"/>
              <w:right w:val="single" w:sz="8" w:space="0" w:color="D9D9D9"/>
            </w:tcBorders>
            <w:shd w:val="clear" w:color="auto" w:fill="FFFFFF"/>
            <w:vAlign w:val="center"/>
          </w:tcPr>
          <w:p w14:paraId="00000087" w14:textId="77777777" w:rsidR="00CB0D3A" w:rsidRDefault="00CA695E">
            <w:pPr>
              <w:spacing w:after="0" w:line="240" w:lineRule="auto"/>
              <w:jc w:val="both"/>
              <w:rPr>
                <w:color w:val="000000"/>
              </w:rPr>
            </w:pPr>
            <w:r>
              <w:rPr>
                <w:color w:val="000000"/>
              </w:rPr>
              <w:t>Tel Nº:</w:t>
            </w:r>
          </w:p>
        </w:tc>
        <w:tc>
          <w:tcPr>
            <w:tcW w:w="4189" w:type="dxa"/>
            <w:tcBorders>
              <w:top w:val="nil"/>
              <w:left w:val="nil"/>
              <w:bottom w:val="single" w:sz="8" w:space="0" w:color="D9D9D9"/>
              <w:right w:val="single" w:sz="8" w:space="0" w:color="D9D9D9"/>
            </w:tcBorders>
            <w:shd w:val="clear" w:color="auto" w:fill="FFFFFF"/>
            <w:vAlign w:val="center"/>
          </w:tcPr>
          <w:p w14:paraId="00000088" w14:textId="77777777" w:rsidR="00CB0D3A" w:rsidRDefault="00CA695E">
            <w:pPr>
              <w:spacing w:after="0" w:line="240" w:lineRule="auto"/>
              <w:jc w:val="both"/>
              <w:rPr>
                <w:color w:val="000000"/>
              </w:rPr>
            </w:pPr>
            <w:r>
              <w:rPr>
                <w:color w:val="000000"/>
              </w:rPr>
              <w:t>+380 676530769</w:t>
            </w:r>
          </w:p>
        </w:tc>
      </w:tr>
      <w:tr w:rsidR="00CB0D3A" w14:paraId="3F0208E9" w14:textId="77777777">
        <w:trPr>
          <w:trHeight w:val="359"/>
          <w:jc w:val="center"/>
        </w:trPr>
        <w:tc>
          <w:tcPr>
            <w:tcW w:w="5696" w:type="dxa"/>
            <w:tcBorders>
              <w:top w:val="nil"/>
              <w:left w:val="single" w:sz="8" w:space="0" w:color="D9D9D9"/>
              <w:bottom w:val="single" w:sz="8" w:space="0" w:color="D9D9D9"/>
              <w:right w:val="single" w:sz="8" w:space="0" w:color="D9D9D9"/>
            </w:tcBorders>
            <w:shd w:val="clear" w:color="auto" w:fill="FFFFFF"/>
            <w:vAlign w:val="center"/>
          </w:tcPr>
          <w:p w14:paraId="00000089" w14:textId="77777777" w:rsidR="00CB0D3A" w:rsidRDefault="00CA695E">
            <w:pPr>
              <w:spacing w:after="0" w:line="240" w:lineRule="auto"/>
              <w:jc w:val="both"/>
              <w:rPr>
                <w:color w:val="000000"/>
              </w:rPr>
            </w:pPr>
            <w:r>
              <w:rPr>
                <w:color w:val="000000"/>
              </w:rPr>
              <w:t>Email address of contact person:</w:t>
            </w:r>
          </w:p>
        </w:tc>
        <w:tc>
          <w:tcPr>
            <w:tcW w:w="4189" w:type="dxa"/>
            <w:tcBorders>
              <w:top w:val="nil"/>
              <w:left w:val="nil"/>
              <w:bottom w:val="single" w:sz="8" w:space="0" w:color="D9D9D9"/>
              <w:right w:val="single" w:sz="8" w:space="0" w:color="D9D9D9"/>
            </w:tcBorders>
            <w:shd w:val="clear" w:color="auto" w:fill="FFFFFF"/>
            <w:vAlign w:val="center"/>
          </w:tcPr>
          <w:p w14:paraId="0000008A" w14:textId="77777777" w:rsidR="00CB0D3A" w:rsidRDefault="00CA695E">
            <w:pPr>
              <w:spacing w:after="0" w:line="240" w:lineRule="auto"/>
              <w:jc w:val="both"/>
              <w:rPr>
                <w:color w:val="000000"/>
              </w:rPr>
            </w:pPr>
            <w:r>
              <w:rPr>
                <w:color w:val="000000"/>
              </w:rPr>
              <w:t>liushan@unfpa.org</w:t>
            </w:r>
          </w:p>
        </w:tc>
      </w:tr>
    </w:tbl>
    <w:p w14:paraId="0000008B" w14:textId="77777777" w:rsidR="00CB0D3A" w:rsidRDefault="00CA695E">
      <w:pPr>
        <w:shd w:val="clear" w:color="auto" w:fill="FFFFFF"/>
        <w:spacing w:after="0" w:line="240" w:lineRule="auto"/>
        <w:jc w:val="both"/>
        <w:rPr>
          <w:b/>
        </w:rPr>
      </w:pPr>
      <w:bookmarkStart w:id="1" w:name="_heading=h.1fob9te" w:colFirst="0" w:colLast="0"/>
      <w:bookmarkEnd w:id="1"/>
      <w:r>
        <w:rPr>
          <w:color w:val="000000"/>
        </w:rPr>
        <w:t> </w:t>
      </w:r>
      <w:r>
        <w:t xml:space="preserve">The deadline for submission of questions </w:t>
      </w:r>
      <w:r>
        <w:rPr>
          <w:b/>
        </w:rPr>
        <w:t>Friday</w:t>
      </w:r>
      <w:r>
        <w:rPr>
          <w:b/>
          <w:color w:val="000000"/>
        </w:rPr>
        <w:t>, August 27, 2021, 17:00 Kyiv time.</w:t>
      </w:r>
    </w:p>
    <w:p w14:paraId="0000008C" w14:textId="77777777" w:rsidR="00CB0D3A" w:rsidRDefault="00CB0D3A">
      <w:pPr>
        <w:pBdr>
          <w:top w:val="nil"/>
          <w:left w:val="nil"/>
          <w:bottom w:val="nil"/>
          <w:right w:val="nil"/>
          <w:between w:val="nil"/>
        </w:pBdr>
        <w:spacing w:after="0" w:line="240" w:lineRule="auto"/>
        <w:jc w:val="both"/>
        <w:rPr>
          <w:color w:val="000000"/>
        </w:rPr>
      </w:pPr>
    </w:p>
    <w:p w14:paraId="0000008D" w14:textId="77777777" w:rsidR="00CB0D3A" w:rsidRDefault="00CB0D3A">
      <w:pPr>
        <w:spacing w:after="0"/>
        <w:jc w:val="both"/>
        <w:rPr>
          <w:b/>
        </w:rPr>
      </w:pPr>
    </w:p>
    <w:p w14:paraId="0000008E" w14:textId="77777777" w:rsidR="00CB0D3A" w:rsidRDefault="00CA695E">
      <w:pPr>
        <w:rPr>
          <w:b/>
        </w:rPr>
      </w:pPr>
      <w:r>
        <w:rPr>
          <w:b/>
        </w:rPr>
        <w:t>III. Content of quotations</w:t>
      </w:r>
    </w:p>
    <w:p w14:paraId="0000008F" w14:textId="77777777" w:rsidR="00CB0D3A" w:rsidRDefault="00CA695E">
      <w:pPr>
        <w:tabs>
          <w:tab w:val="left" w:pos="6630"/>
          <w:tab w:val="left" w:pos="9120"/>
        </w:tabs>
        <w:spacing w:after="0" w:line="240" w:lineRule="auto"/>
        <w:jc w:val="both"/>
      </w:pPr>
      <w:r>
        <w:t xml:space="preserve">Quotations should be submitted in a single e-mail whenever possible, depending on file size. </w:t>
      </w:r>
    </w:p>
    <w:p w14:paraId="00000090" w14:textId="77777777" w:rsidR="00CB0D3A" w:rsidRDefault="00CB0D3A">
      <w:pPr>
        <w:tabs>
          <w:tab w:val="left" w:pos="6630"/>
          <w:tab w:val="left" w:pos="9120"/>
        </w:tabs>
        <w:spacing w:after="0" w:line="240" w:lineRule="auto"/>
        <w:jc w:val="both"/>
      </w:pPr>
    </w:p>
    <w:p w14:paraId="00000091" w14:textId="77777777" w:rsidR="00CB0D3A" w:rsidRDefault="00CA695E">
      <w:pPr>
        <w:tabs>
          <w:tab w:val="left" w:pos="6630"/>
          <w:tab w:val="left" w:pos="9120"/>
        </w:tabs>
        <w:spacing w:after="0" w:line="240" w:lineRule="auto"/>
        <w:jc w:val="both"/>
      </w:pPr>
      <w:r>
        <w:lastRenderedPageBreak/>
        <w:t>Quotations must contain:</w:t>
      </w:r>
    </w:p>
    <w:p w14:paraId="00000092" w14:textId="77777777" w:rsidR="00CB0D3A" w:rsidRDefault="00CB0D3A">
      <w:pPr>
        <w:tabs>
          <w:tab w:val="left" w:pos="6630"/>
          <w:tab w:val="left" w:pos="9120"/>
        </w:tabs>
        <w:spacing w:after="0" w:line="240" w:lineRule="auto"/>
        <w:jc w:val="both"/>
      </w:pPr>
    </w:p>
    <w:p w14:paraId="00000093" w14:textId="77777777" w:rsidR="00CB0D3A" w:rsidRDefault="00CA695E">
      <w:pPr>
        <w:shd w:val="clear" w:color="auto" w:fill="FFFFFF"/>
        <w:spacing w:after="0" w:line="240" w:lineRule="auto"/>
        <w:jc w:val="both"/>
        <w:rPr>
          <w:b/>
          <w:color w:val="000000"/>
        </w:rPr>
      </w:pPr>
      <w:r>
        <w:t xml:space="preserve">a) </w:t>
      </w:r>
      <w:proofErr w:type="spellStart"/>
      <w:r>
        <w:t>Теchnical</w:t>
      </w:r>
      <w:proofErr w:type="spellEnd"/>
      <w:r>
        <w:t xml:space="preserve"> proposal. </w:t>
      </w:r>
      <w:r>
        <w:rPr>
          <w:color w:val="000000"/>
        </w:rPr>
        <w:t xml:space="preserve">Technical proposals should meet all the requirements of these terms of reference ensuring that the purpose, objective, questions, scope, criteria, deliverables, management and financial arrangements of the study are considered. A technical proposal should </w:t>
      </w:r>
      <w:r>
        <w:rPr>
          <w:color w:val="000000"/>
        </w:rPr>
        <w:t xml:space="preserve">demonstrate the understanding of the assignment by the contractors and explain the proposed approach to organizing and managing the works, study methodology, data sources, data collection methods and tools, data analysis procedures and criteria for making </w:t>
      </w:r>
      <w:r>
        <w:rPr>
          <w:color w:val="000000"/>
        </w:rPr>
        <w:t>judgments, as well as the proposed structure/contents of the study report and how it will be composed. The technical proposal should also provide a work plan and timeline, composition of the Team with updated CVs of all members, and links or soft copies of</w:t>
      </w:r>
      <w:r>
        <w:rPr>
          <w:color w:val="000000"/>
        </w:rPr>
        <w:t xml:space="preserve"> two most recent studies performed by the proposed team. </w:t>
      </w:r>
      <w:r>
        <w:rPr>
          <w:b/>
          <w:color w:val="000000"/>
        </w:rPr>
        <w:t xml:space="preserve">A </w:t>
      </w:r>
      <w:r>
        <w:rPr>
          <w:b/>
        </w:rPr>
        <w:t>file</w:t>
      </w:r>
      <w:r>
        <w:rPr>
          <w:b/>
          <w:color w:val="000000"/>
        </w:rPr>
        <w:t xml:space="preserve"> with the technical proposal must be clearly marked “TECHNICAL PROPOSAL” and should NOT contain any financial information.</w:t>
      </w:r>
    </w:p>
    <w:p w14:paraId="00000094" w14:textId="77777777" w:rsidR="00CB0D3A" w:rsidRDefault="00CA695E">
      <w:pPr>
        <w:tabs>
          <w:tab w:val="left" w:pos="6630"/>
          <w:tab w:val="left" w:pos="9120"/>
        </w:tabs>
        <w:spacing w:after="0"/>
        <w:jc w:val="both"/>
      </w:pPr>
      <w:r>
        <w:t>The Technical Bid must be submitted by electronic method of transmission at the email address indicated in the section IV.</w:t>
      </w:r>
    </w:p>
    <w:p w14:paraId="00000095" w14:textId="77777777" w:rsidR="00CB0D3A" w:rsidRDefault="00CB0D3A">
      <w:pPr>
        <w:tabs>
          <w:tab w:val="left" w:pos="6630"/>
          <w:tab w:val="left" w:pos="9120"/>
        </w:tabs>
        <w:spacing w:after="0"/>
        <w:jc w:val="both"/>
      </w:pPr>
    </w:p>
    <w:p w14:paraId="00000096" w14:textId="77777777" w:rsidR="00CB0D3A" w:rsidRDefault="00CA695E">
      <w:pPr>
        <w:shd w:val="clear" w:color="auto" w:fill="FFFFFF"/>
        <w:spacing w:after="0" w:line="240" w:lineRule="auto"/>
        <w:ind w:left="66"/>
        <w:jc w:val="both"/>
        <w:rPr>
          <w:color w:val="000000"/>
        </w:rPr>
      </w:pPr>
      <w:r>
        <w:t>b) Price quotation with proposed budgets should be submitted strictly in accordance with the price quotation form. I</w:t>
      </w:r>
      <w:r>
        <w:rPr>
          <w:color w:val="000000"/>
        </w:rPr>
        <w:t>ncluding: </w:t>
      </w:r>
    </w:p>
    <w:p w14:paraId="00000097" w14:textId="77777777" w:rsidR="00CB0D3A" w:rsidRDefault="00CA695E">
      <w:pPr>
        <w:numPr>
          <w:ilvl w:val="0"/>
          <w:numId w:val="14"/>
        </w:numPr>
        <w:shd w:val="clear" w:color="auto" w:fill="FFFFFF"/>
        <w:spacing w:after="0" w:line="240" w:lineRule="auto"/>
        <w:ind w:left="0"/>
        <w:jc w:val="both"/>
        <w:rPr>
          <w:color w:val="000000"/>
        </w:rPr>
      </w:pPr>
      <w:proofErr w:type="gramStart"/>
      <w:r>
        <w:rPr>
          <w:color w:val="000000"/>
        </w:rPr>
        <w:t>Daily</w:t>
      </w:r>
      <w:r>
        <w:rPr>
          <w:color w:val="000000"/>
        </w:rPr>
        <w:t>  rates</w:t>
      </w:r>
      <w:proofErr w:type="gramEnd"/>
      <w:r>
        <w:rPr>
          <w:color w:val="000000"/>
        </w:rPr>
        <w:t xml:space="preserve"> for each member of the team and proposed number of  working  days for everyone on this assignment and specification of work to be performed.</w:t>
      </w:r>
    </w:p>
    <w:p w14:paraId="00000098" w14:textId="77777777" w:rsidR="00CB0D3A" w:rsidRDefault="00CA695E">
      <w:pPr>
        <w:numPr>
          <w:ilvl w:val="0"/>
          <w:numId w:val="14"/>
        </w:numPr>
        <w:shd w:val="clear" w:color="auto" w:fill="FFFFFF"/>
        <w:spacing w:after="0" w:line="240" w:lineRule="auto"/>
        <w:ind w:left="0"/>
        <w:jc w:val="both"/>
        <w:rPr>
          <w:color w:val="000000"/>
        </w:rPr>
      </w:pPr>
      <w:r>
        <w:rPr>
          <w:color w:val="000000"/>
        </w:rPr>
        <w:t>Operational support costs (</w:t>
      </w:r>
      <w:proofErr w:type="gramStart"/>
      <w:r>
        <w:rPr>
          <w:color w:val="000000"/>
        </w:rPr>
        <w:t>e.g.</w:t>
      </w:r>
      <w:proofErr w:type="gramEnd"/>
      <w:r>
        <w:rPr>
          <w:color w:val="000000"/>
        </w:rPr>
        <w:t> communications, interpretation/translation, expendables, stationery, transp</w:t>
      </w:r>
      <w:r>
        <w:rPr>
          <w:color w:val="000000"/>
        </w:rPr>
        <w:t>ortation, subsistence in case the travel is foreseen by the proposal).</w:t>
      </w:r>
    </w:p>
    <w:p w14:paraId="00000099" w14:textId="77777777" w:rsidR="00CB0D3A" w:rsidRDefault="00CA695E">
      <w:pPr>
        <w:numPr>
          <w:ilvl w:val="0"/>
          <w:numId w:val="14"/>
        </w:numPr>
        <w:shd w:val="clear" w:color="auto" w:fill="FFFFFF"/>
        <w:spacing w:after="0" w:line="240" w:lineRule="auto"/>
        <w:ind w:left="0"/>
        <w:jc w:val="both"/>
        <w:rPr>
          <w:color w:val="000000"/>
        </w:rPr>
      </w:pPr>
      <w:r>
        <w:rPr>
          <w:color w:val="000000"/>
        </w:rPr>
        <w:t>Any other costs that need to be covered to make the study exercise a success, with detailed justifications.</w:t>
      </w:r>
    </w:p>
    <w:p w14:paraId="0000009A" w14:textId="77777777" w:rsidR="00CB0D3A" w:rsidRDefault="00CA695E">
      <w:pPr>
        <w:shd w:val="clear" w:color="auto" w:fill="FFFFFF"/>
        <w:spacing w:after="0" w:line="240" w:lineRule="auto"/>
        <w:jc w:val="both"/>
        <w:rPr>
          <w:color w:val="000000"/>
        </w:rPr>
      </w:pPr>
      <w:r>
        <w:rPr>
          <w:color w:val="000000"/>
        </w:rPr>
        <w:t> </w:t>
      </w:r>
    </w:p>
    <w:p w14:paraId="0000009B" w14:textId="77777777" w:rsidR="00CB0D3A" w:rsidRDefault="00CA695E">
      <w:pPr>
        <w:shd w:val="clear" w:color="auto" w:fill="FFFFFF"/>
        <w:spacing w:after="0" w:line="240" w:lineRule="auto"/>
        <w:jc w:val="both"/>
        <w:rPr>
          <w:color w:val="000000"/>
        </w:rPr>
      </w:pPr>
      <w:r>
        <w:rPr>
          <w:color w:val="000000"/>
        </w:rPr>
        <w:t>Travel expenses should be based on the most direct and economical fares and</w:t>
      </w:r>
      <w:r>
        <w:rPr>
          <w:color w:val="000000"/>
        </w:rPr>
        <w:t xml:space="preserve"> should not exceed the applicable </w:t>
      </w:r>
      <w:hyperlink r:id="rId9">
        <w:r>
          <w:rPr>
            <w:color w:val="1155CC"/>
            <w:u w:val="single"/>
          </w:rPr>
          <w:t>rates established by the United Nations</w:t>
        </w:r>
      </w:hyperlink>
      <w:r>
        <w:rPr>
          <w:color w:val="000000"/>
        </w:rPr>
        <w:t xml:space="preserve"> for Ukraine. </w:t>
      </w:r>
    </w:p>
    <w:p w14:paraId="0000009C" w14:textId="77777777" w:rsidR="00CB0D3A" w:rsidRDefault="00CA695E">
      <w:pPr>
        <w:shd w:val="clear" w:color="auto" w:fill="FFFFFF"/>
        <w:spacing w:after="0" w:line="240" w:lineRule="auto"/>
        <w:jc w:val="both"/>
        <w:rPr>
          <w:color w:val="000000"/>
        </w:rPr>
      </w:pPr>
      <w:bookmarkStart w:id="2" w:name="_heading=h.gjdgxs" w:colFirst="0" w:colLast="0"/>
      <w:bookmarkEnd w:id="2"/>
      <w:r>
        <w:rPr>
          <w:color w:val="000000"/>
        </w:rPr>
        <w:t xml:space="preserve">The financial proposal must be submitted together with the technical proposal </w:t>
      </w:r>
      <w:r>
        <w:t xml:space="preserve">by electronic method of transmission </w:t>
      </w:r>
      <w:r>
        <w:t>at the email address indicated in the section IV</w:t>
      </w:r>
      <w:r>
        <w:rPr>
          <w:color w:val="000000"/>
        </w:rPr>
        <w:t xml:space="preserve"> and clearly marked “FINANCIAL PROPOSAL”.</w:t>
      </w:r>
    </w:p>
    <w:p w14:paraId="0000009D" w14:textId="77777777" w:rsidR="00CB0D3A" w:rsidRDefault="00CB0D3A">
      <w:pPr>
        <w:tabs>
          <w:tab w:val="left" w:pos="6630"/>
          <w:tab w:val="left" w:pos="9120"/>
        </w:tabs>
        <w:spacing w:after="0"/>
        <w:jc w:val="both"/>
      </w:pPr>
    </w:p>
    <w:p w14:paraId="0000009E" w14:textId="77777777" w:rsidR="00CB0D3A" w:rsidRDefault="00CA695E">
      <w:pPr>
        <w:tabs>
          <w:tab w:val="left" w:pos="6630"/>
          <w:tab w:val="left" w:pos="9120"/>
        </w:tabs>
        <w:spacing w:after="0"/>
        <w:jc w:val="both"/>
      </w:pPr>
      <w:r>
        <w:t>c) Language of the proposal – English or Ukrainian.</w:t>
      </w:r>
    </w:p>
    <w:p w14:paraId="0000009F" w14:textId="77777777" w:rsidR="00CB0D3A" w:rsidRDefault="00CB0D3A">
      <w:pPr>
        <w:tabs>
          <w:tab w:val="left" w:pos="6630"/>
          <w:tab w:val="left" w:pos="9120"/>
        </w:tabs>
        <w:spacing w:after="0"/>
        <w:jc w:val="both"/>
      </w:pPr>
    </w:p>
    <w:p w14:paraId="000000A0" w14:textId="77777777" w:rsidR="00CB0D3A" w:rsidRDefault="00CA695E">
      <w:pPr>
        <w:tabs>
          <w:tab w:val="left" w:pos="6630"/>
          <w:tab w:val="left" w:pos="9120"/>
        </w:tabs>
        <w:spacing w:after="0"/>
        <w:jc w:val="both"/>
        <w:rPr>
          <w:b/>
        </w:rPr>
      </w:pPr>
      <w:r>
        <w:t xml:space="preserve">d) </w:t>
      </w:r>
      <w:r>
        <w:rPr>
          <w:b/>
        </w:rPr>
        <w:t>Separate Technical Proposal and Financial Proposal should be signed by the bidding company’s relevant authori</w:t>
      </w:r>
      <w:r>
        <w:rPr>
          <w:b/>
        </w:rPr>
        <w:t>ty.</w:t>
      </w:r>
    </w:p>
    <w:p w14:paraId="000000A1" w14:textId="77777777" w:rsidR="00CB0D3A" w:rsidRDefault="00CB0D3A">
      <w:pPr>
        <w:tabs>
          <w:tab w:val="left" w:pos="6630"/>
          <w:tab w:val="left" w:pos="9120"/>
        </w:tabs>
        <w:jc w:val="both"/>
      </w:pPr>
    </w:p>
    <w:p w14:paraId="000000A2" w14:textId="77777777" w:rsidR="00CB0D3A" w:rsidRDefault="00CA695E">
      <w:pPr>
        <w:ind w:firstLine="360"/>
        <w:jc w:val="both"/>
        <w:rPr>
          <w:b/>
        </w:rPr>
      </w:pPr>
      <w:r>
        <w:rPr>
          <w:b/>
        </w:rPr>
        <w:t>IV.</w:t>
      </w:r>
      <w:r>
        <w:rPr>
          <w:b/>
        </w:rPr>
        <w:tab/>
        <w:t xml:space="preserve">Instructions for submission </w:t>
      </w:r>
    </w:p>
    <w:p w14:paraId="000000A3" w14:textId="77777777" w:rsidR="00CB0D3A" w:rsidRDefault="00CA695E">
      <w:pPr>
        <w:ind w:firstLine="360"/>
        <w:jc w:val="both"/>
      </w:pPr>
      <w:r>
        <w:t xml:space="preserve">Proposals should be prepared based on the guidelines set forth in Section IV and III, along with a properly filled out and signed price quotation form, are to be sent by e-mail to the secured e-mail and contact person indicated below no later than: </w:t>
      </w:r>
      <w:r>
        <w:rPr>
          <w:b/>
          <w:color w:val="000000"/>
        </w:rPr>
        <w:t>Wednesd</w:t>
      </w:r>
      <w:r>
        <w:rPr>
          <w:b/>
          <w:color w:val="000000"/>
        </w:rPr>
        <w:t xml:space="preserve">ay, </w:t>
      </w:r>
      <w:r>
        <w:rPr>
          <w:b/>
        </w:rPr>
        <w:t>September 1,</w:t>
      </w:r>
      <w:r>
        <w:rPr>
          <w:b/>
          <w:color w:val="000000"/>
        </w:rPr>
        <w:t xml:space="preserve"> 202</w:t>
      </w:r>
      <w:r>
        <w:rPr>
          <w:b/>
        </w:rPr>
        <w:t>1</w:t>
      </w:r>
      <w:r>
        <w:rPr>
          <w:b/>
          <w:color w:val="000000"/>
        </w:rPr>
        <w:t xml:space="preserve"> at 17:00 Kyiv time</w:t>
      </w:r>
      <w:r>
        <w:t xml:space="preserve">. Proposals sent to any other address will not be considered. </w:t>
      </w:r>
    </w:p>
    <w:tbl>
      <w:tblPr>
        <w:tblStyle w:val="afb"/>
        <w:tblW w:w="8522" w:type="dxa"/>
        <w:jc w:val="center"/>
        <w:tblLayout w:type="fixed"/>
        <w:tblLook w:val="0000" w:firstRow="0" w:lastRow="0" w:firstColumn="0" w:lastColumn="0" w:noHBand="0" w:noVBand="0"/>
      </w:tblPr>
      <w:tblGrid>
        <w:gridCol w:w="3510"/>
        <w:gridCol w:w="5012"/>
      </w:tblGrid>
      <w:tr w:rsidR="00CB0D3A" w14:paraId="4C1CA630"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00000A4" w14:textId="77777777" w:rsidR="00CB0D3A" w:rsidRDefault="00CA695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000000A5" w14:textId="77777777" w:rsidR="00CB0D3A" w:rsidRDefault="00CA695E">
            <w:pPr>
              <w:jc w:val="both"/>
            </w:pPr>
            <w:r>
              <w:rPr>
                <w:i/>
              </w:rPr>
              <w:t xml:space="preserve">Iryna </w:t>
            </w:r>
            <w:proofErr w:type="spellStart"/>
            <w:r>
              <w:rPr>
                <w:i/>
              </w:rPr>
              <w:t>Bohun</w:t>
            </w:r>
            <w:proofErr w:type="spellEnd"/>
          </w:p>
        </w:tc>
      </w:tr>
      <w:tr w:rsidR="00CB0D3A" w14:paraId="02206D96"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00000A6"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000000A7" w14:textId="77777777" w:rsidR="00CB0D3A" w:rsidRDefault="00CA695E">
            <w:pPr>
              <w:jc w:val="both"/>
            </w:pPr>
            <w:r>
              <w:rPr>
                <w:b/>
              </w:rPr>
              <w:t>ua-procurement@unfpa.org</w:t>
            </w:r>
          </w:p>
        </w:tc>
      </w:tr>
    </w:tbl>
    <w:p w14:paraId="000000A8"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Please note the following guidelines for electronic submissions:</w:t>
      </w:r>
    </w:p>
    <w:p w14:paraId="000000A9" w14:textId="77777777" w:rsidR="00CB0D3A" w:rsidRDefault="00CA695E">
      <w:pPr>
        <w:numPr>
          <w:ilvl w:val="0"/>
          <w:numId w:val="5"/>
        </w:numPr>
        <w:spacing w:after="0" w:line="240" w:lineRule="auto"/>
        <w:ind w:left="360" w:hanging="360"/>
        <w:jc w:val="both"/>
        <w:rPr>
          <w:b/>
        </w:rPr>
      </w:pPr>
      <w:r>
        <w:t xml:space="preserve">The following reference must be included in the email subject line: </w:t>
      </w:r>
      <w:r>
        <w:rPr>
          <w:b/>
        </w:rPr>
        <w:t xml:space="preserve">RFQ Nº UNFPA/UKR/RFQ/21/20. </w:t>
      </w:r>
      <w:r>
        <w:t>Proposals that do not contain the correct email subject line may be overlooked by the procureme</w:t>
      </w:r>
      <w:r>
        <w:t>nt officer and therefore not considered.</w:t>
      </w:r>
    </w:p>
    <w:p w14:paraId="000000AA" w14:textId="77777777" w:rsidR="00CB0D3A" w:rsidRDefault="00CA695E">
      <w:pPr>
        <w:numPr>
          <w:ilvl w:val="0"/>
          <w:numId w:val="5"/>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pPr>
      <w:r>
        <w:t xml:space="preserve">The total e-mail size may not exceed </w:t>
      </w:r>
      <w:r>
        <w:rPr>
          <w:b/>
        </w:rPr>
        <w:t>20 MB (including e-mail body, encoded attachments and headers)</w:t>
      </w:r>
      <w:r>
        <w:t xml:space="preserve">. Where the technical details are in large electronic files, it is recommended that these be sent separately before </w:t>
      </w:r>
      <w:r>
        <w:t xml:space="preserve">the deadline.  </w:t>
      </w:r>
    </w:p>
    <w:p w14:paraId="000000AB"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14:paraId="000000AC" w14:textId="77777777" w:rsidR="00CB0D3A" w:rsidRDefault="00CA695E">
      <w:pPr>
        <w:jc w:val="both"/>
        <w:rPr>
          <w:b/>
        </w:rPr>
      </w:pPr>
      <w:r>
        <w:rPr>
          <w:b/>
        </w:rPr>
        <w:lastRenderedPageBreak/>
        <w:t>V. Overview of Evaluation Process</w:t>
      </w:r>
    </w:p>
    <w:p w14:paraId="000000AD" w14:textId="77777777" w:rsidR="00CB0D3A" w:rsidRDefault="00CA695E">
      <w:pPr>
        <w:jc w:val="both"/>
      </w:pPr>
      <w:r>
        <w:t>The evaluation will be carried out in a two-step process by an ad-hoc evaluation panel. Technical proposals will be evaluated and scored first, prior to the evaluation and scoring of price quotations.</w:t>
      </w:r>
    </w:p>
    <w:p w14:paraId="000000AE" w14:textId="77777777" w:rsidR="00CB0D3A" w:rsidRDefault="00CA695E">
      <w:pPr>
        <w:spacing w:after="0" w:line="240" w:lineRule="auto"/>
        <w:ind w:left="360"/>
        <w:jc w:val="both"/>
        <w:rPr>
          <w:b/>
        </w:rPr>
      </w:pPr>
      <w:r>
        <w:rPr>
          <w:b/>
        </w:rPr>
        <w:t>Tech</w:t>
      </w:r>
      <w:r>
        <w:rPr>
          <w:b/>
        </w:rPr>
        <w:t>nical Evaluation (100 points max)</w:t>
      </w:r>
    </w:p>
    <w:p w14:paraId="000000AF"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 xml:space="preserve">Technical proposals will be evaluated based on their responsiveness to the service requirements /TORs listed in Section I and in accordance with the evaluation criteria below. </w:t>
      </w:r>
    </w:p>
    <w:tbl>
      <w:tblPr>
        <w:tblStyle w:val="afc"/>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134"/>
        <w:gridCol w:w="1701"/>
        <w:gridCol w:w="1276"/>
        <w:gridCol w:w="1284"/>
      </w:tblGrid>
      <w:tr w:rsidR="00CB0D3A" w14:paraId="3118C76B" w14:textId="77777777">
        <w:trPr>
          <w:trHeight w:val="60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000000B0"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t>Criteria</w:t>
            </w:r>
          </w:p>
        </w:tc>
        <w:tc>
          <w:tcPr>
            <w:tcW w:w="1134"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000000B1"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60" w:after="60" w:line="240" w:lineRule="auto"/>
              <w:jc w:val="center"/>
            </w:pPr>
            <w:r>
              <w:rPr>
                <w:color w:val="FFFFFF"/>
              </w:rPr>
              <w:t xml:space="preserve">[A] </w:t>
            </w:r>
            <w:r>
              <w:t>Maximum Points</w:t>
            </w:r>
          </w:p>
        </w:tc>
        <w:tc>
          <w:tcPr>
            <w:tcW w:w="1701"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000000B2" w14:textId="77777777" w:rsidR="00CB0D3A" w:rsidRDefault="00CA695E">
            <w:pPr>
              <w:spacing w:before="60" w:after="60" w:line="240" w:lineRule="auto"/>
              <w:jc w:val="center"/>
              <w:rPr>
                <w:color w:val="FFFFFF"/>
              </w:rPr>
            </w:pPr>
            <w:r>
              <w:rPr>
                <w:color w:val="FFFFFF"/>
              </w:rPr>
              <w:t>[B]</w:t>
            </w:r>
          </w:p>
          <w:p w14:paraId="000000B3" w14:textId="77777777" w:rsidR="00CB0D3A" w:rsidRDefault="00CA695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60" w:after="60" w:line="240" w:lineRule="auto"/>
              <w:jc w:val="center"/>
            </w:pPr>
            <w:r>
              <w:t>Points attained by Bidder</w:t>
            </w:r>
          </w:p>
        </w:tc>
        <w:tc>
          <w:tcPr>
            <w:tcW w:w="1276"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000000B4" w14:textId="77777777" w:rsidR="00CB0D3A" w:rsidRDefault="00CA695E">
            <w:pPr>
              <w:spacing w:before="60" w:after="60" w:line="240" w:lineRule="auto"/>
              <w:jc w:val="center"/>
              <w:rPr>
                <w:color w:val="FFFFFF"/>
              </w:rPr>
            </w:pPr>
            <w:r>
              <w:rPr>
                <w:color w:val="FFFFFF"/>
              </w:rPr>
              <w:t>[C]</w:t>
            </w:r>
          </w:p>
          <w:p w14:paraId="000000B5" w14:textId="77777777" w:rsidR="00CB0D3A" w:rsidRDefault="00CA695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60" w:after="60" w:line="240" w:lineRule="auto"/>
              <w:jc w:val="center"/>
            </w:pPr>
            <w:r>
              <w:t>Weight (%)</w:t>
            </w:r>
          </w:p>
        </w:tc>
        <w:tc>
          <w:tcPr>
            <w:tcW w:w="1284"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000000B6" w14:textId="77777777" w:rsidR="00CB0D3A" w:rsidRDefault="00CA695E">
            <w:pPr>
              <w:spacing w:before="60" w:after="60" w:line="240" w:lineRule="auto"/>
              <w:jc w:val="center"/>
              <w:rPr>
                <w:color w:val="FFFFFF"/>
              </w:rPr>
            </w:pPr>
            <w:r>
              <w:rPr>
                <w:color w:val="FFFFFF"/>
              </w:rPr>
              <w:t>[B] x [C] = [D]</w:t>
            </w:r>
          </w:p>
          <w:p w14:paraId="000000B7" w14:textId="77777777" w:rsidR="00CB0D3A" w:rsidRDefault="00CA695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60" w:after="60" w:line="240" w:lineRule="auto"/>
              <w:jc w:val="center"/>
            </w:pPr>
            <w:r>
              <w:t>Total Points</w:t>
            </w:r>
          </w:p>
        </w:tc>
      </w:tr>
      <w:tr w:rsidR="00CB0D3A" w14:paraId="1EA728FF" w14:textId="77777777">
        <w:trPr>
          <w:trHeight w:val="372"/>
          <w:jc w:val="center"/>
        </w:trPr>
        <w:tc>
          <w:tcPr>
            <w:tcW w:w="4248" w:type="dxa"/>
            <w:tcMar>
              <w:top w:w="0" w:type="dxa"/>
              <w:left w:w="108" w:type="dxa"/>
              <w:bottom w:w="0" w:type="dxa"/>
              <w:right w:w="108" w:type="dxa"/>
            </w:tcMar>
          </w:tcPr>
          <w:p w14:paraId="000000B8" w14:textId="77777777" w:rsidR="00CB0D3A" w:rsidRDefault="00CA695E">
            <w:pPr>
              <w:shd w:val="clear" w:color="auto" w:fill="FFFFFF"/>
              <w:spacing w:after="0" w:line="240" w:lineRule="auto"/>
              <w:jc w:val="both"/>
              <w:rPr>
                <w:color w:val="000000"/>
              </w:rPr>
            </w:pPr>
            <w:r>
              <w:rPr>
                <w:color w:val="000000"/>
              </w:rPr>
              <w:t>Overall response </w:t>
            </w:r>
          </w:p>
          <w:p w14:paraId="000000B9" w14:textId="77777777" w:rsidR="00CB0D3A" w:rsidRDefault="00CA695E">
            <w:pPr>
              <w:numPr>
                <w:ilvl w:val="0"/>
                <w:numId w:val="15"/>
              </w:numPr>
              <w:pBdr>
                <w:top w:val="nil"/>
                <w:left w:val="nil"/>
                <w:bottom w:val="nil"/>
                <w:right w:val="nil"/>
                <w:between w:val="nil"/>
              </w:pBdr>
              <w:shd w:val="clear" w:color="auto" w:fill="FFFFFF"/>
              <w:spacing w:after="0" w:line="240" w:lineRule="auto"/>
              <w:ind w:left="313" w:hanging="360"/>
              <w:jc w:val="both"/>
              <w:rPr>
                <w:color w:val="000000"/>
              </w:rPr>
            </w:pPr>
            <w:r>
              <w:rPr>
                <w:color w:val="000000"/>
              </w:rPr>
              <w:t>General quality and completeness of the proposal vis-à-vis the terms of reference and request for quotations requirements</w:t>
            </w:r>
          </w:p>
          <w:p w14:paraId="000000BA" w14:textId="77777777" w:rsidR="00CB0D3A" w:rsidRDefault="00CA695E">
            <w:pPr>
              <w:numPr>
                <w:ilvl w:val="0"/>
                <w:numId w:val="15"/>
              </w:numPr>
              <w:pBdr>
                <w:top w:val="nil"/>
                <w:left w:val="nil"/>
                <w:bottom w:val="nil"/>
                <w:right w:val="nil"/>
                <w:between w:val="nil"/>
              </w:pBdr>
              <w:shd w:val="clear" w:color="auto" w:fill="FFFFFF"/>
              <w:spacing w:after="0" w:line="240" w:lineRule="auto"/>
              <w:ind w:left="313" w:hanging="360"/>
              <w:jc w:val="both"/>
              <w:rPr>
                <w:color w:val="000000"/>
              </w:rPr>
            </w:pPr>
            <w:r>
              <w:rPr>
                <w:color w:val="000000"/>
              </w:rPr>
              <w:t>Applicant’s understanding of the study subject, purpose, objectives, scope, expected deliverables</w:t>
            </w:r>
          </w:p>
          <w:p w14:paraId="000000BB" w14:textId="77777777" w:rsidR="00CB0D3A" w:rsidRDefault="00CA695E">
            <w:pPr>
              <w:numPr>
                <w:ilvl w:val="0"/>
                <w:numId w:val="15"/>
              </w:numPr>
              <w:pBdr>
                <w:top w:val="nil"/>
                <w:left w:val="nil"/>
                <w:bottom w:val="nil"/>
                <w:right w:val="nil"/>
                <w:between w:val="nil"/>
              </w:pBdr>
              <w:shd w:val="clear" w:color="auto" w:fill="FFFFFF"/>
              <w:spacing w:after="0" w:line="240" w:lineRule="auto"/>
              <w:ind w:left="313" w:hanging="360"/>
              <w:jc w:val="both"/>
            </w:pPr>
            <w:r>
              <w:rPr>
                <w:color w:val="000000"/>
              </w:rPr>
              <w:t>Applicant’s background, official registration, certifications, memberships etc.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C"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D"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E"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t>20%</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F"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r>
      <w:tr w:rsidR="00CB0D3A" w14:paraId="0DDC6FF1" w14:textId="77777777">
        <w:trPr>
          <w:trHeight w:val="514"/>
          <w:jc w:val="center"/>
        </w:trPr>
        <w:tc>
          <w:tcPr>
            <w:tcW w:w="4248" w:type="dxa"/>
            <w:tcMar>
              <w:top w:w="0" w:type="dxa"/>
              <w:left w:w="108" w:type="dxa"/>
              <w:bottom w:w="0" w:type="dxa"/>
              <w:right w:w="108" w:type="dxa"/>
            </w:tcMar>
          </w:tcPr>
          <w:p w14:paraId="000000C0" w14:textId="77777777" w:rsidR="00CB0D3A" w:rsidRDefault="00CA695E">
            <w:pPr>
              <w:shd w:val="clear" w:color="auto" w:fill="FFFFFF"/>
              <w:spacing w:after="0" w:line="240" w:lineRule="auto"/>
              <w:jc w:val="both"/>
              <w:rPr>
                <w:color w:val="000000"/>
              </w:rPr>
            </w:pPr>
            <w:r>
              <w:rPr>
                <w:color w:val="000000"/>
              </w:rPr>
              <w:t>Proposed methodology and approach  </w:t>
            </w:r>
          </w:p>
          <w:p w14:paraId="000000C1" w14:textId="77777777" w:rsidR="00CB0D3A" w:rsidRDefault="00CA695E">
            <w:pPr>
              <w:numPr>
                <w:ilvl w:val="0"/>
                <w:numId w:val="1"/>
              </w:numPr>
              <w:pBdr>
                <w:top w:val="nil"/>
                <w:left w:val="nil"/>
                <w:bottom w:val="nil"/>
                <w:right w:val="nil"/>
                <w:between w:val="nil"/>
              </w:pBdr>
              <w:shd w:val="clear" w:color="auto" w:fill="FFFFFF"/>
              <w:spacing w:after="0" w:line="240" w:lineRule="auto"/>
              <w:ind w:left="313" w:hanging="360"/>
              <w:jc w:val="both"/>
              <w:rPr>
                <w:color w:val="000000"/>
              </w:rPr>
            </w:pPr>
            <w:r>
              <w:rPr>
                <w:color w:val="000000"/>
              </w:rPr>
              <w:t>Proposed approach to organizing and managing the study</w:t>
            </w:r>
          </w:p>
          <w:p w14:paraId="000000C2" w14:textId="77777777" w:rsidR="00CB0D3A" w:rsidRDefault="00CA695E">
            <w:pPr>
              <w:numPr>
                <w:ilvl w:val="0"/>
                <w:numId w:val="1"/>
              </w:numPr>
              <w:pBdr>
                <w:top w:val="nil"/>
                <w:left w:val="nil"/>
                <w:bottom w:val="nil"/>
                <w:right w:val="nil"/>
                <w:between w:val="nil"/>
              </w:pBdr>
              <w:shd w:val="clear" w:color="auto" w:fill="FFFFFF"/>
              <w:spacing w:after="0" w:line="240" w:lineRule="auto"/>
              <w:ind w:left="313" w:hanging="360"/>
              <w:jc w:val="both"/>
              <w:rPr>
                <w:color w:val="000000"/>
              </w:rPr>
            </w:pPr>
            <w:r>
              <w:rPr>
                <w:color w:val="000000"/>
              </w:rPr>
              <w:t>Proposed methodology, data sources, data collection methods and tools, data analysis procedures and criteria for making judgments</w:t>
            </w:r>
          </w:p>
          <w:p w14:paraId="000000C3" w14:textId="77777777" w:rsidR="00CB0D3A" w:rsidRDefault="00CA695E">
            <w:pPr>
              <w:numPr>
                <w:ilvl w:val="0"/>
                <w:numId w:val="1"/>
              </w:numPr>
              <w:pBdr>
                <w:top w:val="nil"/>
                <w:left w:val="nil"/>
                <w:bottom w:val="nil"/>
                <w:right w:val="nil"/>
                <w:between w:val="nil"/>
              </w:pBdr>
              <w:shd w:val="clear" w:color="auto" w:fill="FFFFFF"/>
              <w:spacing w:after="0" w:line="240" w:lineRule="auto"/>
              <w:ind w:left="313" w:hanging="360"/>
              <w:jc w:val="both"/>
              <w:rPr>
                <w:color w:val="000000"/>
              </w:rPr>
            </w:pPr>
            <w:r>
              <w:rPr>
                <w:color w:val="000000"/>
              </w:rPr>
              <w:t xml:space="preserve">Proposed structure/contents of the </w:t>
            </w:r>
            <w:r>
              <w:rPr>
                <w:color w:val="000000"/>
              </w:rPr>
              <w:t>study report and how it will be composed</w:t>
            </w:r>
          </w:p>
          <w:p w14:paraId="000000C4" w14:textId="77777777" w:rsidR="00CB0D3A" w:rsidRDefault="00CA695E">
            <w:pPr>
              <w:numPr>
                <w:ilvl w:val="0"/>
                <w:numId w:val="1"/>
              </w:numPr>
              <w:pBdr>
                <w:top w:val="nil"/>
                <w:left w:val="nil"/>
                <w:bottom w:val="nil"/>
                <w:right w:val="nil"/>
                <w:between w:val="nil"/>
              </w:pBdr>
              <w:shd w:val="clear" w:color="auto" w:fill="FFFFFF"/>
              <w:spacing w:after="0" w:line="240" w:lineRule="auto"/>
              <w:ind w:left="313" w:hanging="360"/>
              <w:jc w:val="both"/>
              <w:rPr>
                <w:color w:val="000000"/>
              </w:rPr>
            </w:pPr>
            <w:r>
              <w:rPr>
                <w:color w:val="000000"/>
              </w:rPr>
              <w:t>Proposed work plan and timeline</w:t>
            </w:r>
          </w:p>
          <w:p w14:paraId="000000C5" w14:textId="77777777" w:rsidR="00CB0D3A" w:rsidRDefault="00CA695E">
            <w:pPr>
              <w:numPr>
                <w:ilvl w:val="0"/>
                <w:numId w:val="1"/>
              </w:numPr>
              <w:pBdr>
                <w:top w:val="nil"/>
                <w:left w:val="nil"/>
                <w:bottom w:val="nil"/>
                <w:right w:val="nil"/>
                <w:between w:val="nil"/>
              </w:pBdr>
              <w:shd w:val="clear" w:color="auto" w:fill="FFFFFF"/>
              <w:spacing w:after="0" w:line="240" w:lineRule="auto"/>
              <w:ind w:left="313" w:hanging="360"/>
              <w:jc w:val="both"/>
            </w:pPr>
            <w:r>
              <w:rPr>
                <w:color w:val="000000"/>
              </w:rPr>
              <w:t>Deliverables are addressed as per TOR; proposed timelines are met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6"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7"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8"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t>50%</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9"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r>
      <w:tr w:rsidR="00CB0D3A" w14:paraId="5CBF37F5" w14:textId="77777777">
        <w:trPr>
          <w:trHeight w:val="440"/>
          <w:jc w:val="center"/>
        </w:trPr>
        <w:tc>
          <w:tcPr>
            <w:tcW w:w="4248" w:type="dxa"/>
            <w:tcMar>
              <w:top w:w="0" w:type="dxa"/>
              <w:left w:w="108" w:type="dxa"/>
              <w:bottom w:w="0" w:type="dxa"/>
              <w:right w:w="108" w:type="dxa"/>
            </w:tcMar>
          </w:tcPr>
          <w:p w14:paraId="000000CA" w14:textId="77777777" w:rsidR="00CB0D3A" w:rsidRDefault="00CA695E">
            <w:pPr>
              <w:shd w:val="clear" w:color="auto" w:fill="FFFFFF"/>
              <w:spacing w:after="0" w:line="240" w:lineRule="auto"/>
              <w:jc w:val="both"/>
              <w:rPr>
                <w:color w:val="000000"/>
              </w:rPr>
            </w:pPr>
            <w:r>
              <w:rPr>
                <w:color w:val="000000"/>
              </w:rPr>
              <w:t>Technical capacity of the research Team  </w:t>
            </w:r>
          </w:p>
          <w:p w14:paraId="000000CB" w14:textId="77777777" w:rsidR="00CB0D3A" w:rsidRDefault="00CA695E">
            <w:pPr>
              <w:numPr>
                <w:ilvl w:val="0"/>
                <w:numId w:val="6"/>
              </w:numPr>
              <w:pBdr>
                <w:top w:val="nil"/>
                <w:left w:val="nil"/>
                <w:bottom w:val="nil"/>
                <w:right w:val="nil"/>
                <w:between w:val="nil"/>
              </w:pBdr>
              <w:shd w:val="clear" w:color="auto" w:fill="FFFFFF"/>
              <w:spacing w:after="0" w:line="240" w:lineRule="auto"/>
              <w:ind w:left="313"/>
              <w:jc w:val="both"/>
              <w:rPr>
                <w:color w:val="000000"/>
              </w:rPr>
            </w:pPr>
            <w:r>
              <w:rPr>
                <w:color w:val="000000"/>
              </w:rPr>
              <w:t>Range and depth of experience with similar studies</w:t>
            </w:r>
          </w:p>
          <w:p w14:paraId="000000CC" w14:textId="77777777" w:rsidR="00CB0D3A" w:rsidRDefault="00CA695E">
            <w:pPr>
              <w:numPr>
                <w:ilvl w:val="0"/>
                <w:numId w:val="6"/>
              </w:numPr>
              <w:pBdr>
                <w:top w:val="nil"/>
                <w:left w:val="nil"/>
                <w:bottom w:val="nil"/>
                <w:right w:val="nil"/>
                <w:between w:val="nil"/>
              </w:pBdr>
              <w:shd w:val="clear" w:color="auto" w:fill="FFFFFF"/>
              <w:spacing w:after="0" w:line="240" w:lineRule="auto"/>
              <w:ind w:left="313"/>
              <w:jc w:val="both"/>
              <w:rPr>
                <w:color w:val="000000"/>
              </w:rPr>
            </w:pPr>
            <w:r>
              <w:rPr>
                <w:color w:val="000000"/>
              </w:rPr>
              <w:t>Academic qualifications and job record</w:t>
            </w:r>
          </w:p>
          <w:p w14:paraId="000000CD" w14:textId="77777777" w:rsidR="00CB0D3A" w:rsidRDefault="00CA695E">
            <w:pPr>
              <w:numPr>
                <w:ilvl w:val="0"/>
                <w:numId w:val="6"/>
              </w:numPr>
              <w:pBdr>
                <w:top w:val="nil"/>
                <w:left w:val="nil"/>
                <w:bottom w:val="nil"/>
                <w:right w:val="nil"/>
                <w:between w:val="nil"/>
              </w:pBdr>
              <w:shd w:val="clear" w:color="auto" w:fill="FFFFFF"/>
              <w:spacing w:after="0" w:line="240" w:lineRule="auto"/>
              <w:ind w:left="313"/>
              <w:jc w:val="both"/>
              <w:rPr>
                <w:color w:val="000000"/>
              </w:rPr>
            </w:pPr>
            <w:r>
              <w:rPr>
                <w:color w:val="000000"/>
              </w:rPr>
              <w:t>Competencies and skills relevant for the study (</w:t>
            </w:r>
            <w:proofErr w:type="gramStart"/>
            <w:r>
              <w:rPr>
                <w:color w:val="000000"/>
              </w:rPr>
              <w:t>e.g.</w:t>
            </w:r>
            <w:proofErr w:type="gramEnd"/>
            <w:r>
              <w:rPr>
                <w:color w:val="000000"/>
              </w:rPr>
              <w:t xml:space="preserve"> communications, analysis, data management, report writing, software use)</w:t>
            </w:r>
          </w:p>
          <w:p w14:paraId="000000CE" w14:textId="77777777" w:rsidR="00CB0D3A" w:rsidRDefault="00CA695E">
            <w:pPr>
              <w:numPr>
                <w:ilvl w:val="0"/>
                <w:numId w:val="6"/>
              </w:numPr>
              <w:pBdr>
                <w:top w:val="nil"/>
                <w:left w:val="nil"/>
                <w:bottom w:val="nil"/>
                <w:right w:val="nil"/>
                <w:between w:val="nil"/>
              </w:pBdr>
              <w:shd w:val="clear" w:color="auto" w:fill="FFFFFF"/>
              <w:spacing w:after="0" w:line="240" w:lineRule="auto"/>
              <w:ind w:left="313"/>
              <w:jc w:val="both"/>
            </w:pPr>
            <w:r>
              <w:rPr>
                <w:color w:val="000000"/>
              </w:rPr>
              <w:t>Language proficiency</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F"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0"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1"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t>30%</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2"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r>
      <w:tr w:rsidR="00CB0D3A" w14:paraId="2ED28FD1" w14:textId="77777777">
        <w:trPr>
          <w:trHeight w:val="440"/>
          <w:jc w:val="center"/>
        </w:trPr>
        <w:tc>
          <w:tcPr>
            <w:tcW w:w="4248" w:type="dxa"/>
            <w:tcMar>
              <w:top w:w="0" w:type="dxa"/>
              <w:left w:w="108" w:type="dxa"/>
              <w:bottom w:w="0" w:type="dxa"/>
              <w:right w:w="108" w:type="dxa"/>
            </w:tcMar>
            <w:vAlign w:val="center"/>
          </w:tcPr>
          <w:p w14:paraId="000000D3" w14:textId="77777777" w:rsidR="00CB0D3A" w:rsidRDefault="00CA695E">
            <w:pPr>
              <w:spacing w:before="60" w:after="60" w:line="240" w:lineRule="auto"/>
              <w:jc w:val="center"/>
              <w:rPr>
                <w:b/>
                <w:i/>
              </w:rPr>
            </w:pPr>
            <w:r>
              <w:rPr>
                <w:b/>
                <w:i/>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4" w14:textId="77777777" w:rsidR="00CB0D3A" w:rsidRDefault="00CA695E">
            <w:pPr>
              <w:spacing w:before="60" w:after="60" w:line="240" w:lineRule="auto"/>
              <w:jc w:val="center"/>
              <w:rPr>
                <w:b/>
              </w:rPr>
            </w:pPr>
            <w:r>
              <w:rPr>
                <w:b/>
              </w:rPr>
              <w:t>300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5" w14:textId="77777777" w:rsidR="00CB0D3A" w:rsidRDefault="00CB0D3A">
            <w:pPr>
              <w:spacing w:before="60" w:after="60" w:line="240" w:lineRule="auto"/>
              <w:jc w:val="center"/>
              <w:rPr>
                <w:b/>
                <w:i/>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6" w14:textId="77777777" w:rsidR="00CB0D3A" w:rsidRDefault="00CA695E">
            <w:pPr>
              <w:spacing w:before="60" w:after="60" w:line="240" w:lineRule="auto"/>
              <w:jc w:val="center"/>
              <w:rPr>
                <w:b/>
                <w:i/>
              </w:rPr>
            </w:pPr>
            <w:r>
              <w:rPr>
                <w:b/>
              </w:rPr>
              <w:t>100%</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7" w14:textId="77777777" w:rsidR="00CB0D3A" w:rsidRDefault="00CB0D3A">
            <w:pPr>
              <w:spacing w:before="60" w:after="60" w:line="240" w:lineRule="auto"/>
              <w:jc w:val="center"/>
              <w:rPr>
                <w:b/>
                <w:i/>
              </w:rPr>
            </w:pPr>
          </w:p>
        </w:tc>
      </w:tr>
    </w:tbl>
    <w:p w14:paraId="000000D8"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14:paraId="000000D9" w14:textId="77777777" w:rsidR="00CB0D3A" w:rsidRDefault="00CA695E">
      <w:r>
        <w:br w:type="page"/>
      </w:r>
    </w:p>
    <w:p w14:paraId="000000DA"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lastRenderedPageBreak/>
        <w:t xml:space="preserve">The following scoring scale will be used to ensure objective evaluation: </w:t>
      </w:r>
    </w:p>
    <w:tbl>
      <w:tblPr>
        <w:tblStyle w:val="afd"/>
        <w:tblW w:w="8550" w:type="dxa"/>
        <w:jc w:val="center"/>
        <w:tblLayout w:type="fixed"/>
        <w:tblLook w:val="0000" w:firstRow="0" w:lastRow="0" w:firstColumn="0" w:lastColumn="0" w:noHBand="0" w:noVBand="0"/>
      </w:tblPr>
      <w:tblGrid>
        <w:gridCol w:w="6505"/>
        <w:gridCol w:w="2045"/>
      </w:tblGrid>
      <w:tr w:rsidR="00CB0D3A" w14:paraId="5EE40849" w14:textId="77777777">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000000DB" w14:textId="77777777" w:rsidR="00CB0D3A" w:rsidRDefault="00CA695E">
            <w:pPr>
              <w:jc w:val="both"/>
            </w:pPr>
            <w:r>
              <w:rPr>
                <w: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000000DC" w14:textId="77777777" w:rsidR="00CB0D3A" w:rsidRDefault="00CA695E">
            <w:pPr>
              <w:jc w:val="both"/>
              <w:rPr>
                <w:b/>
              </w:rPr>
            </w:pPr>
            <w:r>
              <w:rPr>
                <w:b/>
              </w:rPr>
              <w:t xml:space="preserve">Points </w:t>
            </w:r>
          </w:p>
          <w:p w14:paraId="000000DD" w14:textId="77777777" w:rsidR="00CB0D3A" w:rsidRDefault="00CA695E">
            <w:pPr>
              <w:jc w:val="both"/>
            </w:pPr>
            <w:r>
              <w:rPr>
                <w:b/>
              </w:rPr>
              <w:t>out of 100</w:t>
            </w:r>
          </w:p>
        </w:tc>
      </w:tr>
      <w:tr w:rsidR="00CB0D3A" w14:paraId="6D1EBDAC" w14:textId="77777777">
        <w:trPr>
          <w:jc w:val="center"/>
        </w:trPr>
        <w:tc>
          <w:tcPr>
            <w:tcW w:w="650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DE" w14:textId="77777777" w:rsidR="00CB0D3A" w:rsidRDefault="00CA695E">
            <w:pPr>
              <w:jc w:val="both"/>
            </w:pPr>
            <w: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DF" w14:textId="77777777" w:rsidR="00CB0D3A" w:rsidRDefault="00CA695E">
            <w:pPr>
              <w:jc w:val="both"/>
            </w:pPr>
            <w:r>
              <w:t>90 – 100</w:t>
            </w:r>
          </w:p>
        </w:tc>
      </w:tr>
      <w:tr w:rsidR="00CB0D3A" w14:paraId="4F5F5191"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0" w14:textId="77777777" w:rsidR="00CB0D3A" w:rsidRDefault="00CA695E">
            <w:pPr>
              <w:jc w:val="both"/>
            </w:pPr>
            <w: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1" w14:textId="77777777" w:rsidR="00CB0D3A" w:rsidRDefault="00CA695E">
            <w:pPr>
              <w:jc w:val="both"/>
            </w:pPr>
            <w:r>
              <w:t xml:space="preserve">80 – 89 </w:t>
            </w:r>
          </w:p>
        </w:tc>
      </w:tr>
      <w:tr w:rsidR="00CB0D3A" w14:paraId="16C8F8AD"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2" w14:textId="77777777" w:rsidR="00CB0D3A" w:rsidRDefault="00CA695E">
            <w:pPr>
              <w:jc w:val="both"/>
            </w:pPr>
            <w: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3" w14:textId="77777777" w:rsidR="00CB0D3A" w:rsidRDefault="00CA695E">
            <w:pPr>
              <w:jc w:val="both"/>
            </w:pPr>
            <w:r>
              <w:t>70 – 79</w:t>
            </w:r>
          </w:p>
        </w:tc>
      </w:tr>
      <w:tr w:rsidR="00CB0D3A" w14:paraId="36F8C5E3"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4" w14:textId="77777777" w:rsidR="00CB0D3A" w:rsidRDefault="00CA695E">
            <w:pPr>
              <w:jc w:val="both"/>
            </w:pPr>
            <w:r>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5" w14:textId="77777777" w:rsidR="00CB0D3A" w:rsidRDefault="00CA695E">
            <w:pPr>
              <w:jc w:val="both"/>
            </w:pPr>
            <w:r>
              <w:t>0-69</w:t>
            </w:r>
          </w:p>
        </w:tc>
      </w:tr>
    </w:tbl>
    <w:p w14:paraId="000000E6" w14:textId="77777777" w:rsidR="00CB0D3A" w:rsidRDefault="00CA695E">
      <w:pPr>
        <w:tabs>
          <w:tab w:val="left" w:pos="540"/>
        </w:tabs>
        <w:spacing w:line="280" w:lineRule="auto"/>
        <w:jc w:val="both"/>
        <w:rPr>
          <w:b/>
          <w:i/>
        </w:rPr>
      </w:pPr>
      <w:r>
        <w:rPr>
          <w:b/>
        </w:rPr>
        <w:t xml:space="preserve">Only those technical proposals achieving the score of 60 points and above will be considered as qualifying for evaluation of the financial proposal. </w:t>
      </w:r>
    </w:p>
    <w:p w14:paraId="000000E7"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rPr>
      </w:pPr>
    </w:p>
    <w:p w14:paraId="000000E8"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b/>
        </w:rPr>
      </w:pPr>
      <w:r>
        <w:rPr>
          <w:b/>
        </w:rPr>
        <w:t>Financial Evaluation (100 points max)</w:t>
      </w:r>
    </w:p>
    <w:p w14:paraId="000000E9" w14:textId="77777777" w:rsidR="00CB0D3A" w:rsidRDefault="00CA695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Financial proposals should follow the results-based budgeting approach. They will be assessed based on their clarity, completeness, level of detail and appropriateness. The maximum number of points shall be scored to</w:t>
      </w:r>
      <w:r>
        <w:t xml:space="preserve"> the lowest price proposal among all technically qualifying applications. Other financial proposals will receive scores according to the following formula:</w:t>
      </w:r>
    </w:p>
    <w:tbl>
      <w:tblPr>
        <w:tblStyle w:val="afe"/>
        <w:tblW w:w="7094" w:type="dxa"/>
        <w:jc w:val="center"/>
        <w:tblLayout w:type="fixed"/>
        <w:tblLook w:val="0000" w:firstRow="0" w:lastRow="0" w:firstColumn="0" w:lastColumn="0" w:noHBand="0" w:noVBand="0"/>
      </w:tblPr>
      <w:tblGrid>
        <w:gridCol w:w="1977"/>
        <w:gridCol w:w="2325"/>
        <w:gridCol w:w="2792"/>
      </w:tblGrid>
      <w:tr w:rsidR="00CB0D3A" w14:paraId="00CC626C" w14:textId="77777777">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A" w14:textId="77777777" w:rsidR="00CB0D3A" w:rsidRDefault="00CA695E">
            <w:pPr>
              <w:tabs>
                <w:tab w:val="left" w:pos="-1080"/>
              </w:tabs>
              <w:jc w:val="both"/>
            </w:pPr>
            <w:r>
              <w:t>Financial score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EB" w14:textId="77777777" w:rsidR="00CB0D3A" w:rsidRDefault="00CA695E">
            <w:pPr>
              <w:tabs>
                <w:tab w:val="left" w:pos="-1080"/>
              </w:tabs>
              <w:jc w:val="both"/>
            </w:pPr>
            <w:r>
              <w:t>Lowest quote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C" w14:textId="77777777" w:rsidR="00CB0D3A" w:rsidRDefault="00CA695E">
            <w:pPr>
              <w:tabs>
                <w:tab w:val="left" w:pos="-1080"/>
              </w:tabs>
              <w:jc w:val="both"/>
            </w:pPr>
            <w:r>
              <w:t>X 100 (Maximum score)</w:t>
            </w:r>
          </w:p>
        </w:tc>
      </w:tr>
      <w:tr w:rsidR="00CB0D3A" w14:paraId="3BE86B41" w14:textId="77777777">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D" w14:textId="77777777" w:rsidR="00CB0D3A" w:rsidRDefault="00CB0D3A">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EE" w14:textId="77777777" w:rsidR="00CB0D3A" w:rsidRDefault="00CA695E">
            <w:pPr>
              <w:tabs>
                <w:tab w:val="left" w:pos="-1080"/>
              </w:tabs>
              <w:jc w:val="both"/>
            </w:pPr>
            <w:r>
              <w:t>Quote being scored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EF" w14:textId="77777777" w:rsidR="00CB0D3A" w:rsidRDefault="00CB0D3A">
            <w:pPr>
              <w:widowControl w:val="0"/>
              <w:pBdr>
                <w:top w:val="nil"/>
                <w:left w:val="nil"/>
                <w:bottom w:val="nil"/>
                <w:right w:val="nil"/>
                <w:between w:val="nil"/>
              </w:pBdr>
              <w:spacing w:after="0" w:line="276" w:lineRule="auto"/>
            </w:pPr>
          </w:p>
        </w:tc>
      </w:tr>
    </w:tbl>
    <w:p w14:paraId="000000F0" w14:textId="77777777" w:rsidR="00CB0D3A" w:rsidRDefault="00CA695E">
      <w:pPr>
        <w:keepNext/>
        <w:keepLines/>
        <w:tabs>
          <w:tab w:val="left" w:pos="-180"/>
          <w:tab w:val="left" w:pos="1980"/>
          <w:tab w:val="left" w:pos="2160"/>
          <w:tab w:val="left" w:pos="4320"/>
        </w:tabs>
        <w:spacing w:before="200"/>
        <w:jc w:val="both"/>
        <w:rPr>
          <w:b/>
        </w:rPr>
      </w:pPr>
      <w:r>
        <w:rPr>
          <w:b/>
        </w:rPr>
        <w:t>Total score</w:t>
      </w:r>
    </w:p>
    <w:p w14:paraId="000000F1" w14:textId="77777777" w:rsidR="00CB0D3A" w:rsidRDefault="00CA695E">
      <w:pPr>
        <w:jc w:val="both"/>
      </w:pPr>
      <w:r>
        <w:t>The total score of each application will represent the weighted sum of its technical and financial scores as follows:</w:t>
      </w:r>
    </w:p>
    <w:tbl>
      <w:tblPr>
        <w:tblStyle w:val="aff"/>
        <w:tblW w:w="6523" w:type="dxa"/>
        <w:jc w:val="center"/>
        <w:tblLayout w:type="fixed"/>
        <w:tblLook w:val="0000" w:firstRow="0" w:lastRow="0" w:firstColumn="0" w:lastColumn="0" w:noHBand="0" w:noVBand="0"/>
      </w:tblPr>
      <w:tblGrid>
        <w:gridCol w:w="6523"/>
      </w:tblGrid>
      <w:tr w:rsidR="00CB0D3A" w14:paraId="5E6761EC" w14:textId="77777777">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00F2" w14:textId="77777777" w:rsidR="00CB0D3A" w:rsidRDefault="00CA695E">
            <w:pPr>
              <w:tabs>
                <w:tab w:val="left" w:pos="-1080"/>
              </w:tabs>
              <w:jc w:val="both"/>
            </w:pPr>
            <w:r>
              <w:t>Total score =60% Technical score + 40% Financial score</w:t>
            </w:r>
          </w:p>
        </w:tc>
      </w:tr>
    </w:tbl>
    <w:p w14:paraId="000000F3"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u w:val="single"/>
        </w:rPr>
      </w:pPr>
    </w:p>
    <w:p w14:paraId="000000F4" w14:textId="77777777" w:rsidR="00CB0D3A" w:rsidRDefault="00CA695E">
      <w:pPr>
        <w:jc w:val="both"/>
        <w:rPr>
          <w:b/>
        </w:rPr>
      </w:pPr>
      <w:r>
        <w:rPr>
          <w:b/>
        </w:rPr>
        <w:t xml:space="preserve">VI. Award Criteria </w:t>
      </w:r>
    </w:p>
    <w:p w14:paraId="000000F5" w14:textId="77777777" w:rsidR="00CB0D3A" w:rsidRDefault="00CA695E">
      <w:pPr>
        <w:jc w:val="both"/>
      </w:pPr>
      <w:r>
        <w:t>UNFPA shall award a Purchase Order/Contract with duration until 31 December 2021 to the offer with the highest overall score.</w:t>
      </w:r>
    </w:p>
    <w:p w14:paraId="000000F6" w14:textId="77777777" w:rsidR="00CB0D3A" w:rsidRDefault="00CB0D3A">
      <w:pPr>
        <w:jc w:val="both"/>
      </w:pPr>
    </w:p>
    <w:p w14:paraId="000000F7" w14:textId="77777777" w:rsidR="00CB0D3A" w:rsidRDefault="00CA695E">
      <w:pPr>
        <w:jc w:val="both"/>
        <w:rPr>
          <w:b/>
        </w:rPr>
      </w:pPr>
      <w:r>
        <w:rPr>
          <w:b/>
        </w:rPr>
        <w:t xml:space="preserve">VII. Right to Vary Requirements at Time of Award </w:t>
      </w:r>
    </w:p>
    <w:p w14:paraId="000000F8" w14:textId="77777777" w:rsidR="00CB0D3A" w:rsidRDefault="00CA695E">
      <w:pPr>
        <w:tabs>
          <w:tab w:val="left" w:pos="851"/>
        </w:tabs>
        <w:spacing w:line="276" w:lineRule="auto"/>
        <w:jc w:val="both"/>
      </w:pPr>
      <w:r>
        <w:t>UNFPA reserves the right at the time of award of contract to increase or decrea</w:t>
      </w:r>
      <w:r>
        <w:t>se by up to 20% the volume of services specified in this RFQ without any change in unit prices or other terms and conditions.</w:t>
      </w:r>
    </w:p>
    <w:p w14:paraId="000000F9"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u w:val="single"/>
        </w:rPr>
      </w:pPr>
    </w:p>
    <w:p w14:paraId="000000FA" w14:textId="77777777" w:rsidR="00CB0D3A" w:rsidRDefault="00CA695E">
      <w:pPr>
        <w:jc w:val="both"/>
        <w:rPr>
          <w:b/>
        </w:rPr>
      </w:pPr>
      <w:r>
        <w:rPr>
          <w:b/>
        </w:rPr>
        <w:t>VIII. Payment Terms</w:t>
      </w:r>
    </w:p>
    <w:p w14:paraId="000000FB" w14:textId="77777777" w:rsidR="00CB0D3A" w:rsidRDefault="00CA695E">
      <w:pPr>
        <w:jc w:val="both"/>
      </w:pPr>
      <w:r>
        <w:t xml:space="preserve">The payment will be done in accordance with the above </w:t>
      </w:r>
      <w:proofErr w:type="gramStart"/>
      <w:r>
        <w:t>deliverables</w:t>
      </w:r>
      <w:proofErr w:type="gramEnd"/>
      <w:r>
        <w:t xml:space="preserve"> acceptance of the Contractor's invoice and</w:t>
      </w:r>
      <w:r>
        <w:t xml:space="preserve"> complete set of supporting documentation. </w:t>
      </w:r>
    </w:p>
    <w:p w14:paraId="000000FC" w14:textId="77777777" w:rsidR="00CB0D3A" w:rsidRDefault="00CA695E">
      <w:pPr>
        <w:jc w:val="both"/>
      </w:pPr>
      <w:r>
        <w:lastRenderedPageBreak/>
        <w:t xml:space="preserve">The payment will be done in currency: Ukrainian Hryvnias. In case of two currencies involved, the United Nations Operational Rate of Exchange should be used on the day UNFPA instructs that payment(s) (web: </w:t>
      </w:r>
      <w:hyperlink r:id="rId10">
        <w:r>
          <w:rPr>
            <w:color w:val="003366"/>
            <w:u w:val="single"/>
          </w:rPr>
          <w:t>www.treasury.un.org</w:t>
        </w:r>
      </w:hyperlink>
      <w:r>
        <w:t>).</w:t>
      </w:r>
    </w:p>
    <w:p w14:paraId="000000FD" w14:textId="77777777" w:rsidR="00CB0D3A" w:rsidRDefault="00CB0D3A">
      <w:pPr>
        <w:jc w:val="both"/>
      </w:pPr>
    </w:p>
    <w:p w14:paraId="000000FE" w14:textId="77777777" w:rsidR="00CB0D3A" w:rsidRDefault="00CA695E">
      <w:pPr>
        <w:jc w:val="both"/>
        <w:rPr>
          <w:b/>
        </w:rPr>
      </w:pPr>
      <w:r>
        <w:rPr>
          <w:b/>
          <w:color w:val="0000FF"/>
          <w:u w:val="single"/>
        </w:rPr>
        <w:t xml:space="preserve">IX. </w:t>
      </w:r>
      <w:hyperlink r:id="rId11">
        <w:r>
          <w:rPr>
            <w:b/>
            <w:color w:val="0000FF"/>
            <w:u w:val="single"/>
          </w:rPr>
          <w:t>Fraud and Corruption</w:t>
        </w:r>
      </w:hyperlink>
    </w:p>
    <w:p w14:paraId="000000FF" w14:textId="77777777" w:rsidR="00CB0D3A" w:rsidRDefault="00CA695E">
      <w:pPr>
        <w:spacing w:line="276" w:lineRule="auto"/>
        <w:ind w:firstLine="360"/>
        <w:jc w:val="both"/>
      </w:pPr>
      <w:r>
        <w:t>UNFPA is committed to preventing, identifying, and addressing all acts of fraud against UNFPA, as well as aga</w:t>
      </w:r>
      <w:r>
        <w:t xml:space="preserve">inst third parties involved in UNFPA activities. UNFPA’s policy regarding fraud and corruption is available here: </w:t>
      </w:r>
      <w:hyperlink r:id="rId12">
        <w:r>
          <w:rPr>
            <w:color w:val="003366"/>
            <w:u w:val="single"/>
          </w:rPr>
          <w:t>Fraud Policy</w:t>
        </w:r>
      </w:hyperlink>
      <w:r>
        <w:t xml:space="preserve">. Submission of a proposal implies that the Bidder is aware of this policy. </w:t>
      </w:r>
    </w:p>
    <w:p w14:paraId="00000100" w14:textId="77777777" w:rsidR="00CB0D3A" w:rsidRDefault="00CA695E">
      <w:pPr>
        <w:spacing w:line="276" w:lineRule="auto"/>
        <w:ind w:firstLine="360"/>
        <w:jc w:val="both"/>
      </w:pPr>
      <w:r>
        <w:t xml:space="preserve">Suppliers, their subsidiaries, agents, intermediaries and principals must cooperate with the UNFPA Office of Audit and Investigations Services as well as with any other oversight </w:t>
      </w:r>
      <w:r>
        <w:t xml:space="preserve">entity authorized by the Executive Director and with the UNFPA Ethics Advisor as and when required.  Such cooperation shall include, but not be limited to, the following: access to all employees, </w:t>
      </w:r>
      <w:proofErr w:type="gramStart"/>
      <w:r>
        <w:t>representatives</w:t>
      </w:r>
      <w:proofErr w:type="gramEnd"/>
      <w:r>
        <w:t xml:space="preserve"> agents and assignees of the vendor; as well </w:t>
      </w:r>
      <w:r>
        <w:t xml:space="preserve">as production of all documents requested, including financial records.  Failure to fully cooperate with investigations will be considered sufficient grounds to allow UNFPA to repudiate and terminate the Agreement, and to debar and remove the supplier from </w:t>
      </w:r>
      <w:r>
        <w:t>UNFPA's list of registered suppliers.</w:t>
      </w:r>
    </w:p>
    <w:p w14:paraId="00000101" w14:textId="77777777" w:rsidR="00CB0D3A" w:rsidRDefault="00CA695E">
      <w:pPr>
        <w:spacing w:line="276" w:lineRule="auto"/>
        <w:ind w:firstLine="360"/>
        <w:jc w:val="both"/>
        <w:rPr>
          <w:color w:val="003366"/>
          <w:u w:val="single"/>
        </w:rPr>
      </w:pPr>
      <w:r>
        <w:t xml:space="preserve">A confidential Anti-Fraud Hotline is available to any Bidder to report suspicious fraudulent activities at </w:t>
      </w:r>
      <w:hyperlink r:id="rId13">
        <w:r>
          <w:rPr>
            <w:color w:val="003366"/>
            <w:u w:val="single"/>
          </w:rPr>
          <w:t>UNFPA Investigation Hotline</w:t>
        </w:r>
      </w:hyperlink>
      <w:r>
        <w:rPr>
          <w:color w:val="003366"/>
          <w:u w:val="single"/>
        </w:rPr>
        <w:t>.</w:t>
      </w:r>
    </w:p>
    <w:p w14:paraId="00000102"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14:paraId="00000103" w14:textId="77777777" w:rsidR="00CB0D3A" w:rsidRDefault="00CA695E">
      <w:pPr>
        <w:jc w:val="both"/>
        <w:rPr>
          <w:b/>
        </w:rPr>
      </w:pPr>
      <w:r>
        <w:rPr>
          <w:b/>
        </w:rPr>
        <w:t>X. Zero Tolerance</w:t>
      </w:r>
    </w:p>
    <w:p w14:paraId="00000104" w14:textId="77777777" w:rsidR="00CB0D3A" w:rsidRDefault="00CA695E">
      <w:pPr>
        <w:ind w:firstLine="360"/>
        <w:jc w:val="both"/>
      </w:pPr>
      <w:r>
        <w:t>UNFPA</w:t>
      </w:r>
      <w:r>
        <w:t xml:space="preserve"> has adopted a zero-tolerance policy on gifts and hospitality. Suppliers are therefore requested not to send gifts or offer hospitality to UNFPA personnel. Further details on this policy are available here: </w:t>
      </w:r>
      <w:hyperlink r:id="rId14">
        <w:r>
          <w:rPr>
            <w:color w:val="003366"/>
            <w:u w:val="single"/>
          </w:rPr>
          <w:t>Zero Tolerance Policy</w:t>
        </w:r>
      </w:hyperlink>
      <w:r>
        <w:t xml:space="preserve">. </w:t>
      </w:r>
    </w:p>
    <w:p w14:paraId="00000105" w14:textId="77777777" w:rsidR="00CB0D3A" w:rsidRDefault="00CB0D3A">
      <w:pPr>
        <w:jc w:val="both"/>
        <w:rPr>
          <w:b/>
          <w:u w:val="single"/>
        </w:rPr>
      </w:pPr>
    </w:p>
    <w:p w14:paraId="00000106" w14:textId="77777777" w:rsidR="00CB0D3A" w:rsidRDefault="00CA695E">
      <w:pPr>
        <w:jc w:val="both"/>
        <w:rPr>
          <w:b/>
        </w:rPr>
      </w:pPr>
      <w:r>
        <w:rPr>
          <w:b/>
        </w:rPr>
        <w:t>XI. RFQ Protest</w:t>
      </w:r>
    </w:p>
    <w:p w14:paraId="00000107" w14:textId="77777777" w:rsidR="00CB0D3A" w:rsidRDefault="00CA695E">
      <w:pPr>
        <w:tabs>
          <w:tab w:val="left" w:pos="851"/>
        </w:tabs>
        <w:spacing w:line="276" w:lineRule="auto"/>
        <w:ind w:firstLine="284"/>
        <w:jc w:val="both"/>
      </w:pPr>
      <w:r>
        <w:t xml:space="preserve">Bidder(s) perceiving that they have been unjustly treated in connection with the solicitation or award of a contract may submit a complaint directly to the Chief, Procurement Services Branch at </w:t>
      </w:r>
      <w:hyperlink r:id="rId15">
        <w:r>
          <w:rPr>
            <w:color w:val="003366"/>
            <w:u w:val="single"/>
          </w:rPr>
          <w:t>procurement@unfpa.org</w:t>
        </w:r>
      </w:hyperlink>
      <w:r>
        <w:t>.</w:t>
      </w:r>
    </w:p>
    <w:p w14:paraId="00000108" w14:textId="77777777" w:rsidR="00CB0D3A" w:rsidRDefault="00CA695E">
      <w:pPr>
        <w:tabs>
          <w:tab w:val="center" w:pos="4320"/>
          <w:tab w:val="right" w:pos="8640"/>
        </w:tabs>
        <w:ind w:firstLine="284"/>
        <w:jc w:val="both"/>
      </w:pPr>
      <w:r>
        <w:tab/>
      </w:r>
      <w:r>
        <w:t xml:space="preserve">Bidder(s) perceiving that they have been unjustly or unfairly treated in connection with a solicitation, evaluation, or award of a contract may submit a complaint to the UNFPA Programme Manager </w:t>
      </w:r>
      <w:proofErr w:type="spellStart"/>
      <w:r>
        <w:t>Olesia</w:t>
      </w:r>
      <w:proofErr w:type="spellEnd"/>
      <w:r>
        <w:t xml:space="preserve"> </w:t>
      </w:r>
      <w:proofErr w:type="spellStart"/>
      <w:r>
        <w:t>Kompaniiets</w:t>
      </w:r>
      <w:proofErr w:type="spellEnd"/>
      <w:r>
        <w:t xml:space="preserve"> at e-mail: </w:t>
      </w:r>
      <w:hyperlink r:id="rId16">
        <w:r>
          <w:rPr>
            <w:color w:val="0563C1"/>
            <w:u w:val="single"/>
          </w:rPr>
          <w:t>kompaniiets@unfpa.org</w:t>
        </w:r>
      </w:hyperlink>
      <w:r>
        <w:rPr>
          <w:color w:val="003366"/>
          <w:u w:val="single"/>
        </w:rPr>
        <w:t>.</w:t>
      </w:r>
      <w:r>
        <w:t xml:space="preserve"> Should the supplier be unsatisfied with the reply provided by the UNFPA Head of the Business Unit, the supplier may contact the Chief, Procurement Services Branch at </w:t>
      </w:r>
      <w:hyperlink r:id="rId17">
        <w:r>
          <w:rPr>
            <w:color w:val="003366"/>
            <w:u w:val="single"/>
          </w:rPr>
          <w:t>pro</w:t>
        </w:r>
        <w:r>
          <w:rPr>
            <w:color w:val="003366"/>
            <w:u w:val="single"/>
          </w:rPr>
          <w:t>curement@unfpa.org</w:t>
        </w:r>
      </w:hyperlink>
      <w:r>
        <w:t>.</w:t>
      </w:r>
    </w:p>
    <w:p w14:paraId="00000109" w14:textId="77777777" w:rsidR="00CB0D3A" w:rsidRDefault="00CB0D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u w:val="single"/>
        </w:rPr>
      </w:pPr>
    </w:p>
    <w:p w14:paraId="0000010A" w14:textId="77777777" w:rsidR="00CB0D3A" w:rsidRDefault="00CA695E">
      <w:pPr>
        <w:jc w:val="both"/>
        <w:rPr>
          <w:b/>
        </w:rPr>
      </w:pPr>
      <w:r>
        <w:rPr>
          <w:b/>
        </w:rPr>
        <w:t>XII. Disclaimer</w:t>
      </w:r>
    </w:p>
    <w:p w14:paraId="0000010B" w14:textId="77777777" w:rsidR="00CB0D3A" w:rsidRDefault="00CA695E">
      <w:pPr>
        <w:tabs>
          <w:tab w:val="left" w:pos="851"/>
        </w:tabs>
        <w:spacing w:line="276" w:lineRule="auto"/>
        <w:ind w:firstLine="284"/>
        <w:jc w:val="both"/>
      </w:pPr>
      <w:r>
        <w:t>Should any of the links in this RFQ document be unavailable or inaccessible for any reason, bidders can contact the Procurement Officer in charge of the procurement to request for them to share a PDF version of such doc</w:t>
      </w:r>
      <w:r>
        <w:t>ument(s). English version of request for quotations prevails.</w:t>
      </w:r>
    </w:p>
    <w:p w14:paraId="0000010C" w14:textId="77777777" w:rsidR="00CB0D3A" w:rsidRDefault="00CB0D3A">
      <w:pPr>
        <w:tabs>
          <w:tab w:val="left" w:pos="851"/>
        </w:tabs>
        <w:spacing w:line="276" w:lineRule="auto"/>
        <w:ind w:firstLine="284"/>
        <w:jc w:val="both"/>
      </w:pPr>
    </w:p>
    <w:p w14:paraId="0000010D" w14:textId="77777777" w:rsidR="00CB0D3A" w:rsidRDefault="00CA695E">
      <w:pPr>
        <w:rPr>
          <w:b/>
        </w:rPr>
      </w:pPr>
      <w:r>
        <w:br w:type="page"/>
      </w:r>
    </w:p>
    <w:p w14:paraId="0000010E" w14:textId="77777777" w:rsidR="00CB0D3A" w:rsidRDefault="00CA695E">
      <w:pPr>
        <w:pBdr>
          <w:top w:val="nil"/>
          <w:left w:val="nil"/>
          <w:bottom w:val="nil"/>
          <w:right w:val="nil"/>
          <w:between w:val="nil"/>
        </w:pBdr>
        <w:spacing w:after="0" w:line="240" w:lineRule="auto"/>
        <w:jc w:val="center"/>
        <w:rPr>
          <w:b/>
          <w:smallCaps/>
          <w:color w:val="000000"/>
        </w:rPr>
      </w:pPr>
      <w:r>
        <w:rPr>
          <w:b/>
          <w:color w:val="000000"/>
        </w:rPr>
        <w:lastRenderedPageBreak/>
        <w:t xml:space="preserve">PRICE </w:t>
      </w:r>
      <w:r>
        <w:rPr>
          <w:b/>
          <w:smallCaps/>
          <w:color w:val="000000"/>
        </w:rPr>
        <w:t>QUOTATION FORM</w:t>
      </w:r>
    </w:p>
    <w:p w14:paraId="0000010F" w14:textId="77777777" w:rsidR="00CB0D3A" w:rsidRDefault="00CB0D3A">
      <w:pPr>
        <w:jc w:val="both"/>
      </w:pPr>
    </w:p>
    <w:tbl>
      <w:tblPr>
        <w:tblStyle w:val="aff0"/>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CB0D3A" w14:paraId="3F2480B6" w14:textId="77777777">
        <w:tc>
          <w:tcPr>
            <w:tcW w:w="3708" w:type="dxa"/>
          </w:tcPr>
          <w:p w14:paraId="00000110" w14:textId="77777777" w:rsidR="00CB0D3A" w:rsidRDefault="00CA695E">
            <w:pPr>
              <w:jc w:val="both"/>
              <w:rPr>
                <w:b/>
              </w:rPr>
            </w:pPr>
            <w:r>
              <w:rPr>
                <w:b/>
              </w:rPr>
              <w:t>Name of Bidder:</w:t>
            </w:r>
          </w:p>
        </w:tc>
        <w:tc>
          <w:tcPr>
            <w:tcW w:w="4814" w:type="dxa"/>
            <w:vAlign w:val="center"/>
          </w:tcPr>
          <w:p w14:paraId="00000111" w14:textId="77777777" w:rsidR="00CB0D3A" w:rsidRDefault="00CB0D3A">
            <w:pPr>
              <w:jc w:val="both"/>
            </w:pPr>
          </w:p>
        </w:tc>
      </w:tr>
      <w:tr w:rsidR="00CB0D3A" w14:paraId="766AA81F" w14:textId="77777777">
        <w:tc>
          <w:tcPr>
            <w:tcW w:w="3708" w:type="dxa"/>
          </w:tcPr>
          <w:p w14:paraId="00000112" w14:textId="77777777" w:rsidR="00CB0D3A" w:rsidRDefault="00CA695E">
            <w:pPr>
              <w:jc w:val="both"/>
              <w:rPr>
                <w:b/>
              </w:rPr>
            </w:pPr>
            <w:r>
              <w:rPr>
                <w:b/>
              </w:rPr>
              <w:t>Date of the quotation:</w:t>
            </w:r>
          </w:p>
        </w:tc>
        <w:tc>
          <w:tcPr>
            <w:tcW w:w="4814" w:type="dxa"/>
            <w:vAlign w:val="center"/>
          </w:tcPr>
          <w:p w14:paraId="00000113" w14:textId="77777777" w:rsidR="00CB0D3A" w:rsidRDefault="00CA695E">
            <w:pPr>
              <w:jc w:val="both"/>
            </w:pPr>
            <w:r>
              <w:rPr>
                <w:color w:val="808080"/>
              </w:rPr>
              <w:t>Click here to enter a date.</w:t>
            </w:r>
          </w:p>
        </w:tc>
      </w:tr>
      <w:tr w:rsidR="00CB0D3A" w14:paraId="74C09D94" w14:textId="77777777">
        <w:tc>
          <w:tcPr>
            <w:tcW w:w="3708" w:type="dxa"/>
          </w:tcPr>
          <w:p w14:paraId="00000114" w14:textId="77777777" w:rsidR="00CB0D3A" w:rsidRDefault="00CA695E">
            <w:pPr>
              <w:jc w:val="both"/>
              <w:rPr>
                <w:b/>
              </w:rPr>
            </w:pPr>
            <w:r>
              <w:rPr>
                <w:b/>
              </w:rPr>
              <w:t>Request for quotation Nº:</w:t>
            </w:r>
          </w:p>
        </w:tc>
        <w:tc>
          <w:tcPr>
            <w:tcW w:w="4814" w:type="dxa"/>
            <w:vAlign w:val="center"/>
          </w:tcPr>
          <w:p w14:paraId="00000115" w14:textId="77777777" w:rsidR="00CB0D3A" w:rsidRDefault="00CA695E">
            <w:pPr>
              <w:jc w:val="both"/>
            </w:pPr>
            <w:r>
              <w:t>UNFPA/UKR/RFQ/21/20</w:t>
            </w:r>
          </w:p>
        </w:tc>
      </w:tr>
      <w:tr w:rsidR="00CB0D3A" w14:paraId="1C6A1B66" w14:textId="77777777">
        <w:tc>
          <w:tcPr>
            <w:tcW w:w="3708" w:type="dxa"/>
          </w:tcPr>
          <w:p w14:paraId="00000116" w14:textId="77777777" w:rsidR="00CB0D3A" w:rsidRDefault="00CA695E">
            <w:pPr>
              <w:jc w:val="both"/>
              <w:rPr>
                <w:b/>
              </w:rPr>
            </w:pPr>
            <w:r>
              <w:rPr>
                <w:b/>
              </w:rPr>
              <w:t>Currency of quotation:</w:t>
            </w:r>
          </w:p>
        </w:tc>
        <w:tc>
          <w:tcPr>
            <w:tcW w:w="4814" w:type="dxa"/>
            <w:vAlign w:val="center"/>
          </w:tcPr>
          <w:p w14:paraId="00000117" w14:textId="77777777" w:rsidR="00CB0D3A" w:rsidRDefault="00CA695E">
            <w:pPr>
              <w:jc w:val="both"/>
            </w:pPr>
            <w:r>
              <w:t>UAH</w:t>
            </w:r>
          </w:p>
        </w:tc>
      </w:tr>
      <w:tr w:rsidR="00CB0D3A" w14:paraId="2DA9C96F" w14:textId="77777777">
        <w:tc>
          <w:tcPr>
            <w:tcW w:w="3708" w:type="dxa"/>
            <w:tcBorders>
              <w:bottom w:val="single" w:sz="4" w:space="0" w:color="F2F2F2"/>
            </w:tcBorders>
          </w:tcPr>
          <w:p w14:paraId="00000118" w14:textId="77777777" w:rsidR="00CB0D3A" w:rsidRDefault="00CA695E">
            <w:pPr>
              <w:jc w:val="both"/>
              <w:rPr>
                <w:b/>
              </w:rPr>
            </w:pPr>
            <w:r>
              <w:rPr>
                <w:b/>
              </w:rPr>
              <w:t>Validity of quotation:</w:t>
            </w:r>
          </w:p>
          <w:p w14:paraId="00000119" w14:textId="5D07689E" w:rsidR="00CB0D3A" w:rsidRDefault="00CA695E">
            <w:pPr>
              <w:jc w:val="both"/>
              <w:rPr>
                <w:b/>
                <w:i/>
              </w:rPr>
            </w:pPr>
            <w:r>
              <w:rPr>
                <w:i/>
              </w:rPr>
              <w:t>(The quotation shall be valid for a period of at least 3 months after the submission deadline)</w:t>
            </w:r>
          </w:p>
        </w:tc>
        <w:tc>
          <w:tcPr>
            <w:tcW w:w="4814" w:type="dxa"/>
            <w:tcBorders>
              <w:bottom w:val="single" w:sz="4" w:space="0" w:color="F2F2F2"/>
            </w:tcBorders>
            <w:vAlign w:val="center"/>
          </w:tcPr>
          <w:p w14:paraId="0000011A" w14:textId="77777777" w:rsidR="00CB0D3A" w:rsidRDefault="00CB0D3A">
            <w:pPr>
              <w:jc w:val="both"/>
            </w:pPr>
          </w:p>
        </w:tc>
      </w:tr>
    </w:tbl>
    <w:p w14:paraId="0000011B" w14:textId="261CDB3B" w:rsidR="00CB0D3A" w:rsidRDefault="00AE3E2A">
      <w:pPr>
        <w:widowControl w:val="0"/>
        <w:pBdr>
          <w:top w:val="nil"/>
          <w:left w:val="nil"/>
          <w:bottom w:val="nil"/>
          <w:right w:val="nil"/>
          <w:between w:val="nil"/>
        </w:pBdr>
        <w:spacing w:after="0" w:line="276" w:lineRule="auto"/>
      </w:pPr>
      <w:r w:rsidRPr="00501AE1">
        <w:rPr>
          <w:rFonts w:asciiTheme="minorHAnsi" w:hAnsiTheme="minorHAnsi" w:cstheme="minorHAnsi"/>
          <w:b/>
          <w:bCs/>
          <w:i/>
          <w:iCs/>
          <w:color w:val="000000" w:themeColor="text1"/>
          <w:sz w:val="24"/>
          <w:szCs w:val="24"/>
          <w:u w:val="single"/>
        </w:rPr>
        <w:t>All prices must be exclusive of VAT tax, since UN and its specialized agencies are exercising zero VAT payer status</w:t>
      </w:r>
    </w:p>
    <w:tbl>
      <w:tblPr>
        <w:tblStyle w:val="aff1"/>
        <w:tblW w:w="9778" w:type="dxa"/>
        <w:jc w:val="center"/>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643"/>
        <w:gridCol w:w="4196"/>
        <w:gridCol w:w="1234"/>
        <w:gridCol w:w="1234"/>
        <w:gridCol w:w="1236"/>
        <w:gridCol w:w="1235"/>
      </w:tblGrid>
      <w:tr w:rsidR="00CB0D3A" w14:paraId="65A175B2" w14:textId="77777777">
        <w:trPr>
          <w:trHeight w:val="1089"/>
          <w:jc w:val="center"/>
        </w:trPr>
        <w:tc>
          <w:tcPr>
            <w:tcW w:w="643" w:type="dxa"/>
            <w:tcBorders>
              <w:top w:val="single" w:sz="8" w:space="0" w:color="000000"/>
              <w:left w:val="single" w:sz="8" w:space="0" w:color="000000"/>
              <w:bottom w:val="single" w:sz="8" w:space="0" w:color="000000"/>
              <w:right w:val="single" w:sz="8" w:space="0" w:color="000000"/>
            </w:tcBorders>
            <w:shd w:val="clear" w:color="auto" w:fill="000080"/>
            <w:vAlign w:val="center"/>
          </w:tcPr>
          <w:p w14:paraId="0000011C" w14:textId="77777777" w:rsidR="00CB0D3A" w:rsidRDefault="00CA695E">
            <w:pPr>
              <w:spacing w:after="0" w:line="240" w:lineRule="auto"/>
              <w:jc w:val="both"/>
              <w:rPr>
                <w:color w:val="FFFFFF"/>
              </w:rPr>
            </w:pPr>
            <w:r>
              <w:rPr>
                <w:color w:val="FFFFFF"/>
              </w:rPr>
              <w:t>Item</w:t>
            </w:r>
          </w:p>
        </w:tc>
        <w:tc>
          <w:tcPr>
            <w:tcW w:w="4196" w:type="dxa"/>
            <w:tcBorders>
              <w:top w:val="single" w:sz="8" w:space="0" w:color="000000"/>
              <w:left w:val="nil"/>
              <w:bottom w:val="single" w:sz="8" w:space="0" w:color="000000"/>
              <w:right w:val="single" w:sz="8" w:space="0" w:color="000000"/>
            </w:tcBorders>
            <w:shd w:val="clear" w:color="auto" w:fill="000080"/>
            <w:vAlign w:val="center"/>
          </w:tcPr>
          <w:p w14:paraId="0000011D" w14:textId="77777777" w:rsidR="00CB0D3A" w:rsidRDefault="00CA695E">
            <w:pPr>
              <w:spacing w:after="0" w:line="240" w:lineRule="auto"/>
              <w:jc w:val="both"/>
              <w:rPr>
                <w:color w:val="FFFFFF"/>
              </w:rPr>
            </w:pPr>
            <w:r>
              <w:rPr>
                <w:color w:val="FFFFFF"/>
              </w:rPr>
              <w:t>Description</w:t>
            </w:r>
          </w:p>
        </w:tc>
        <w:tc>
          <w:tcPr>
            <w:tcW w:w="1234" w:type="dxa"/>
            <w:tcBorders>
              <w:top w:val="single" w:sz="8" w:space="0" w:color="000000"/>
              <w:left w:val="nil"/>
              <w:bottom w:val="single" w:sz="8" w:space="0" w:color="000000"/>
              <w:right w:val="single" w:sz="8" w:space="0" w:color="000000"/>
            </w:tcBorders>
            <w:shd w:val="clear" w:color="auto" w:fill="000080"/>
            <w:vAlign w:val="center"/>
          </w:tcPr>
          <w:p w14:paraId="0000011E" w14:textId="77777777" w:rsidR="00CB0D3A" w:rsidRDefault="00CA695E">
            <w:pPr>
              <w:spacing w:after="0" w:line="240" w:lineRule="auto"/>
              <w:jc w:val="both"/>
              <w:rPr>
                <w:color w:val="FFFFFF"/>
              </w:rPr>
            </w:pPr>
            <w:r>
              <w:rPr>
                <w:color w:val="FFFFFF"/>
              </w:rPr>
              <w:t>Number of Staff by Level</w:t>
            </w:r>
          </w:p>
        </w:tc>
        <w:tc>
          <w:tcPr>
            <w:tcW w:w="1234" w:type="dxa"/>
            <w:tcBorders>
              <w:top w:val="single" w:sz="8" w:space="0" w:color="000000"/>
              <w:left w:val="nil"/>
              <w:bottom w:val="single" w:sz="8" w:space="0" w:color="000000"/>
              <w:right w:val="single" w:sz="8" w:space="0" w:color="000000"/>
            </w:tcBorders>
            <w:shd w:val="clear" w:color="auto" w:fill="000080"/>
            <w:vAlign w:val="center"/>
          </w:tcPr>
          <w:p w14:paraId="0000011F" w14:textId="77777777" w:rsidR="00CB0D3A" w:rsidRDefault="00CA695E">
            <w:pPr>
              <w:spacing w:after="0" w:line="240" w:lineRule="auto"/>
              <w:jc w:val="both"/>
              <w:rPr>
                <w:color w:val="FFFFFF"/>
              </w:rPr>
            </w:pPr>
            <w:r>
              <w:rPr>
                <w:color w:val="FFFFFF"/>
              </w:rPr>
              <w:t>Hourly Rate</w:t>
            </w:r>
          </w:p>
        </w:tc>
        <w:tc>
          <w:tcPr>
            <w:tcW w:w="1236" w:type="dxa"/>
            <w:tcBorders>
              <w:top w:val="single" w:sz="8" w:space="0" w:color="000000"/>
              <w:left w:val="nil"/>
              <w:bottom w:val="single" w:sz="8" w:space="0" w:color="000000"/>
              <w:right w:val="single" w:sz="8" w:space="0" w:color="000000"/>
            </w:tcBorders>
            <w:shd w:val="clear" w:color="auto" w:fill="000080"/>
            <w:vAlign w:val="center"/>
          </w:tcPr>
          <w:p w14:paraId="00000120" w14:textId="77777777" w:rsidR="00CB0D3A" w:rsidRDefault="00CA695E">
            <w:pPr>
              <w:spacing w:after="0" w:line="240" w:lineRule="auto"/>
              <w:jc w:val="both"/>
              <w:rPr>
                <w:color w:val="FFFFFF"/>
              </w:rPr>
            </w:pPr>
            <w:r>
              <w:rPr>
                <w:color w:val="FFFFFF"/>
              </w:rPr>
              <w:t>Hours to be Committed</w:t>
            </w:r>
          </w:p>
        </w:tc>
        <w:tc>
          <w:tcPr>
            <w:tcW w:w="1235" w:type="dxa"/>
            <w:tcBorders>
              <w:top w:val="single" w:sz="8" w:space="0" w:color="000000"/>
              <w:left w:val="nil"/>
              <w:bottom w:val="single" w:sz="8" w:space="0" w:color="000000"/>
              <w:right w:val="single" w:sz="8" w:space="0" w:color="000000"/>
            </w:tcBorders>
            <w:shd w:val="clear" w:color="auto" w:fill="000080"/>
            <w:vAlign w:val="center"/>
          </w:tcPr>
          <w:p w14:paraId="00000121" w14:textId="77777777" w:rsidR="00CB0D3A" w:rsidRDefault="00CA695E">
            <w:pPr>
              <w:spacing w:after="0" w:line="240" w:lineRule="auto"/>
              <w:jc w:val="both"/>
              <w:rPr>
                <w:color w:val="FFFFFF"/>
              </w:rPr>
            </w:pPr>
            <w:r>
              <w:rPr>
                <w:color w:val="FFFFFF"/>
              </w:rPr>
              <w:t>Total</w:t>
            </w:r>
          </w:p>
        </w:tc>
      </w:tr>
      <w:tr w:rsidR="00CB0D3A" w14:paraId="7E2D2DB7" w14:textId="77777777">
        <w:trPr>
          <w:trHeight w:val="185"/>
          <w:jc w:val="center"/>
        </w:trPr>
        <w:tc>
          <w:tcPr>
            <w:tcW w:w="9778" w:type="dxa"/>
            <w:gridSpan w:val="6"/>
            <w:tcBorders>
              <w:top w:val="nil"/>
              <w:left w:val="single" w:sz="8" w:space="0" w:color="000000"/>
              <w:bottom w:val="single" w:sz="8" w:space="0" w:color="000000"/>
              <w:right w:val="single" w:sz="8" w:space="0" w:color="000000"/>
            </w:tcBorders>
            <w:shd w:val="clear" w:color="auto" w:fill="DDDDDD"/>
            <w:vAlign w:val="center"/>
          </w:tcPr>
          <w:p w14:paraId="00000122" w14:textId="77777777" w:rsidR="00CB0D3A" w:rsidRDefault="00CA695E">
            <w:pPr>
              <w:numPr>
                <w:ilvl w:val="0"/>
                <w:numId w:val="11"/>
              </w:numPr>
              <w:spacing w:after="0" w:line="240" w:lineRule="auto"/>
              <w:jc w:val="both"/>
              <w:rPr>
                <w:color w:val="000000"/>
              </w:rPr>
            </w:pPr>
            <w:r>
              <w:rPr>
                <w:color w:val="000000"/>
              </w:rPr>
              <w:t>Professional Fees</w:t>
            </w:r>
          </w:p>
        </w:tc>
      </w:tr>
      <w:tr w:rsidR="00CB0D3A" w14:paraId="263FAF95" w14:textId="77777777">
        <w:trPr>
          <w:trHeight w:val="247"/>
          <w:jc w:val="center"/>
        </w:trPr>
        <w:tc>
          <w:tcPr>
            <w:tcW w:w="643" w:type="dxa"/>
            <w:tcBorders>
              <w:top w:val="nil"/>
              <w:left w:val="single" w:sz="8" w:space="0" w:color="000000"/>
              <w:bottom w:val="single" w:sz="8" w:space="0" w:color="000000"/>
              <w:right w:val="single" w:sz="8" w:space="0" w:color="000000"/>
            </w:tcBorders>
            <w:shd w:val="clear" w:color="auto" w:fill="FFFFFF"/>
            <w:vAlign w:val="center"/>
          </w:tcPr>
          <w:p w14:paraId="00000128" w14:textId="77777777" w:rsidR="00CB0D3A" w:rsidRDefault="00CA695E">
            <w:pPr>
              <w:spacing w:after="0" w:line="240" w:lineRule="auto"/>
              <w:jc w:val="both"/>
              <w:rPr>
                <w:color w:val="000000"/>
              </w:rPr>
            </w:pPr>
            <w:r>
              <w:rPr>
                <w:color w:val="000000"/>
              </w:rPr>
              <w:t> </w:t>
            </w:r>
          </w:p>
        </w:tc>
        <w:tc>
          <w:tcPr>
            <w:tcW w:w="4196" w:type="dxa"/>
            <w:tcBorders>
              <w:top w:val="nil"/>
              <w:left w:val="nil"/>
              <w:bottom w:val="single" w:sz="8" w:space="0" w:color="000000"/>
              <w:right w:val="single" w:sz="8" w:space="0" w:color="000000"/>
            </w:tcBorders>
            <w:shd w:val="clear" w:color="auto" w:fill="FFFFFF"/>
            <w:vAlign w:val="center"/>
          </w:tcPr>
          <w:p w14:paraId="00000129"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2A"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2B" w14:textId="77777777" w:rsidR="00CB0D3A" w:rsidRDefault="00CA695E">
            <w:pPr>
              <w:spacing w:after="0" w:line="240" w:lineRule="auto"/>
              <w:jc w:val="both"/>
              <w:rPr>
                <w:color w:val="000000"/>
              </w:rPr>
            </w:pPr>
            <w:r>
              <w:rPr>
                <w:color w:val="000000"/>
              </w:rPr>
              <w:t> </w:t>
            </w:r>
          </w:p>
        </w:tc>
        <w:tc>
          <w:tcPr>
            <w:tcW w:w="1236" w:type="dxa"/>
            <w:tcBorders>
              <w:top w:val="nil"/>
              <w:left w:val="nil"/>
              <w:bottom w:val="single" w:sz="8" w:space="0" w:color="000000"/>
              <w:right w:val="single" w:sz="8" w:space="0" w:color="000000"/>
            </w:tcBorders>
            <w:shd w:val="clear" w:color="auto" w:fill="FFFFFF"/>
            <w:vAlign w:val="center"/>
          </w:tcPr>
          <w:p w14:paraId="0000012C" w14:textId="77777777" w:rsidR="00CB0D3A" w:rsidRDefault="00CA695E">
            <w:pPr>
              <w:spacing w:after="0" w:line="240" w:lineRule="auto"/>
              <w:jc w:val="both"/>
              <w:rPr>
                <w:color w:val="000000"/>
              </w:rPr>
            </w:pPr>
            <w:r>
              <w:rPr>
                <w:color w:val="000000"/>
              </w:rPr>
              <w:t> </w:t>
            </w:r>
          </w:p>
        </w:tc>
        <w:tc>
          <w:tcPr>
            <w:tcW w:w="1235" w:type="dxa"/>
            <w:tcBorders>
              <w:top w:val="nil"/>
              <w:left w:val="nil"/>
              <w:bottom w:val="single" w:sz="8" w:space="0" w:color="000000"/>
              <w:right w:val="single" w:sz="8" w:space="0" w:color="000000"/>
            </w:tcBorders>
            <w:shd w:val="clear" w:color="auto" w:fill="FFFFFF"/>
            <w:vAlign w:val="center"/>
          </w:tcPr>
          <w:p w14:paraId="0000012D" w14:textId="77777777" w:rsidR="00CB0D3A" w:rsidRDefault="00CA695E">
            <w:pPr>
              <w:spacing w:after="0" w:line="240" w:lineRule="auto"/>
              <w:jc w:val="both"/>
              <w:rPr>
                <w:color w:val="000000"/>
              </w:rPr>
            </w:pPr>
            <w:r>
              <w:rPr>
                <w:color w:val="000000"/>
              </w:rPr>
              <w:t> </w:t>
            </w:r>
          </w:p>
        </w:tc>
      </w:tr>
      <w:tr w:rsidR="00CB0D3A" w14:paraId="743FA265" w14:textId="77777777">
        <w:trPr>
          <w:trHeight w:val="265"/>
          <w:jc w:val="center"/>
        </w:trPr>
        <w:tc>
          <w:tcPr>
            <w:tcW w:w="643" w:type="dxa"/>
            <w:tcBorders>
              <w:top w:val="nil"/>
              <w:left w:val="single" w:sz="8" w:space="0" w:color="000000"/>
              <w:bottom w:val="single" w:sz="8" w:space="0" w:color="000000"/>
              <w:right w:val="single" w:sz="8" w:space="0" w:color="000000"/>
            </w:tcBorders>
            <w:shd w:val="clear" w:color="auto" w:fill="FFFFFF"/>
            <w:vAlign w:val="center"/>
          </w:tcPr>
          <w:p w14:paraId="0000012E" w14:textId="77777777" w:rsidR="00CB0D3A" w:rsidRDefault="00CA695E">
            <w:pPr>
              <w:spacing w:after="0" w:line="240" w:lineRule="auto"/>
              <w:jc w:val="both"/>
              <w:rPr>
                <w:color w:val="000000"/>
              </w:rPr>
            </w:pPr>
            <w:r>
              <w:rPr>
                <w:color w:val="000000"/>
              </w:rPr>
              <w:t> </w:t>
            </w:r>
          </w:p>
        </w:tc>
        <w:tc>
          <w:tcPr>
            <w:tcW w:w="4196" w:type="dxa"/>
            <w:tcBorders>
              <w:top w:val="nil"/>
              <w:left w:val="nil"/>
              <w:bottom w:val="single" w:sz="8" w:space="0" w:color="000000"/>
              <w:right w:val="single" w:sz="8" w:space="0" w:color="000000"/>
            </w:tcBorders>
            <w:shd w:val="clear" w:color="auto" w:fill="FFFFFF"/>
            <w:vAlign w:val="center"/>
          </w:tcPr>
          <w:p w14:paraId="0000012F"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30"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31" w14:textId="77777777" w:rsidR="00CB0D3A" w:rsidRDefault="00CA695E">
            <w:pPr>
              <w:spacing w:after="0" w:line="240" w:lineRule="auto"/>
              <w:jc w:val="both"/>
              <w:rPr>
                <w:color w:val="000000"/>
              </w:rPr>
            </w:pPr>
            <w:r>
              <w:rPr>
                <w:color w:val="000000"/>
              </w:rPr>
              <w:t> </w:t>
            </w:r>
          </w:p>
        </w:tc>
        <w:tc>
          <w:tcPr>
            <w:tcW w:w="1236" w:type="dxa"/>
            <w:tcBorders>
              <w:top w:val="nil"/>
              <w:left w:val="nil"/>
              <w:bottom w:val="single" w:sz="8" w:space="0" w:color="000000"/>
              <w:right w:val="single" w:sz="8" w:space="0" w:color="000000"/>
            </w:tcBorders>
            <w:shd w:val="clear" w:color="auto" w:fill="FFFFFF"/>
            <w:vAlign w:val="center"/>
          </w:tcPr>
          <w:p w14:paraId="00000132" w14:textId="77777777" w:rsidR="00CB0D3A" w:rsidRDefault="00CA695E">
            <w:pPr>
              <w:spacing w:after="0" w:line="240" w:lineRule="auto"/>
              <w:jc w:val="both"/>
              <w:rPr>
                <w:color w:val="000000"/>
              </w:rPr>
            </w:pPr>
            <w:r>
              <w:rPr>
                <w:color w:val="000000"/>
              </w:rPr>
              <w:t> </w:t>
            </w:r>
          </w:p>
        </w:tc>
        <w:tc>
          <w:tcPr>
            <w:tcW w:w="1235" w:type="dxa"/>
            <w:tcBorders>
              <w:top w:val="nil"/>
              <w:left w:val="nil"/>
              <w:bottom w:val="single" w:sz="8" w:space="0" w:color="000000"/>
              <w:right w:val="single" w:sz="8" w:space="0" w:color="000000"/>
            </w:tcBorders>
            <w:shd w:val="clear" w:color="auto" w:fill="FFFFFF"/>
            <w:vAlign w:val="center"/>
          </w:tcPr>
          <w:p w14:paraId="00000133" w14:textId="77777777" w:rsidR="00CB0D3A" w:rsidRDefault="00CA695E">
            <w:pPr>
              <w:spacing w:after="0" w:line="240" w:lineRule="auto"/>
              <w:jc w:val="both"/>
              <w:rPr>
                <w:color w:val="000000"/>
              </w:rPr>
            </w:pPr>
            <w:r>
              <w:rPr>
                <w:color w:val="000000"/>
              </w:rPr>
              <w:t> </w:t>
            </w:r>
          </w:p>
        </w:tc>
      </w:tr>
      <w:tr w:rsidR="00CB0D3A" w14:paraId="4845F088" w14:textId="77777777">
        <w:trPr>
          <w:trHeight w:val="265"/>
          <w:jc w:val="center"/>
        </w:trPr>
        <w:tc>
          <w:tcPr>
            <w:tcW w:w="643" w:type="dxa"/>
            <w:tcBorders>
              <w:top w:val="nil"/>
              <w:left w:val="single" w:sz="8" w:space="0" w:color="000000"/>
              <w:bottom w:val="single" w:sz="8" w:space="0" w:color="000000"/>
              <w:right w:val="single" w:sz="8" w:space="0" w:color="000000"/>
            </w:tcBorders>
            <w:shd w:val="clear" w:color="auto" w:fill="FFFFFF"/>
            <w:vAlign w:val="center"/>
          </w:tcPr>
          <w:p w14:paraId="00000134" w14:textId="77777777" w:rsidR="00CB0D3A" w:rsidRDefault="00CA695E">
            <w:pPr>
              <w:spacing w:after="0" w:line="240" w:lineRule="auto"/>
              <w:jc w:val="both"/>
              <w:rPr>
                <w:color w:val="000000"/>
              </w:rPr>
            </w:pPr>
            <w:r>
              <w:rPr>
                <w:color w:val="000000"/>
              </w:rPr>
              <w:t> </w:t>
            </w:r>
          </w:p>
        </w:tc>
        <w:tc>
          <w:tcPr>
            <w:tcW w:w="4196" w:type="dxa"/>
            <w:tcBorders>
              <w:top w:val="nil"/>
              <w:left w:val="nil"/>
              <w:bottom w:val="single" w:sz="8" w:space="0" w:color="000000"/>
              <w:right w:val="single" w:sz="8" w:space="0" w:color="000000"/>
            </w:tcBorders>
            <w:shd w:val="clear" w:color="auto" w:fill="FFFFFF"/>
            <w:vAlign w:val="center"/>
          </w:tcPr>
          <w:p w14:paraId="00000135"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36"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37" w14:textId="77777777" w:rsidR="00CB0D3A" w:rsidRDefault="00CA695E">
            <w:pPr>
              <w:spacing w:after="0" w:line="240" w:lineRule="auto"/>
              <w:jc w:val="both"/>
              <w:rPr>
                <w:color w:val="000000"/>
              </w:rPr>
            </w:pPr>
            <w:r>
              <w:rPr>
                <w:color w:val="000000"/>
              </w:rPr>
              <w:t> </w:t>
            </w:r>
          </w:p>
        </w:tc>
        <w:tc>
          <w:tcPr>
            <w:tcW w:w="1236" w:type="dxa"/>
            <w:tcBorders>
              <w:top w:val="nil"/>
              <w:left w:val="nil"/>
              <w:bottom w:val="single" w:sz="8" w:space="0" w:color="000000"/>
              <w:right w:val="single" w:sz="8" w:space="0" w:color="000000"/>
            </w:tcBorders>
            <w:shd w:val="clear" w:color="auto" w:fill="FFFFFF"/>
            <w:vAlign w:val="center"/>
          </w:tcPr>
          <w:p w14:paraId="00000138" w14:textId="77777777" w:rsidR="00CB0D3A" w:rsidRDefault="00CA695E">
            <w:pPr>
              <w:spacing w:after="0" w:line="240" w:lineRule="auto"/>
              <w:jc w:val="both"/>
              <w:rPr>
                <w:color w:val="000000"/>
              </w:rPr>
            </w:pPr>
            <w:r>
              <w:rPr>
                <w:color w:val="000000"/>
              </w:rPr>
              <w:t> </w:t>
            </w:r>
          </w:p>
        </w:tc>
        <w:tc>
          <w:tcPr>
            <w:tcW w:w="1235" w:type="dxa"/>
            <w:tcBorders>
              <w:top w:val="nil"/>
              <w:left w:val="nil"/>
              <w:bottom w:val="single" w:sz="8" w:space="0" w:color="000000"/>
              <w:right w:val="single" w:sz="8" w:space="0" w:color="000000"/>
            </w:tcBorders>
            <w:shd w:val="clear" w:color="auto" w:fill="FFFFFF"/>
            <w:vAlign w:val="center"/>
          </w:tcPr>
          <w:p w14:paraId="00000139" w14:textId="77777777" w:rsidR="00CB0D3A" w:rsidRDefault="00CA695E">
            <w:pPr>
              <w:spacing w:after="0" w:line="240" w:lineRule="auto"/>
              <w:jc w:val="both"/>
              <w:rPr>
                <w:color w:val="000000"/>
              </w:rPr>
            </w:pPr>
            <w:r>
              <w:rPr>
                <w:color w:val="000000"/>
              </w:rPr>
              <w:t> </w:t>
            </w:r>
          </w:p>
        </w:tc>
      </w:tr>
      <w:tr w:rsidR="00CB0D3A" w14:paraId="3E29645A" w14:textId="77777777">
        <w:trPr>
          <w:trHeight w:val="247"/>
          <w:jc w:val="center"/>
        </w:trPr>
        <w:tc>
          <w:tcPr>
            <w:tcW w:w="8543" w:type="dxa"/>
            <w:gridSpan w:val="5"/>
            <w:tcBorders>
              <w:top w:val="nil"/>
              <w:left w:val="single" w:sz="8" w:space="0" w:color="000000"/>
              <w:bottom w:val="single" w:sz="8" w:space="0" w:color="000000"/>
              <w:right w:val="single" w:sz="8" w:space="0" w:color="000000"/>
            </w:tcBorders>
            <w:shd w:val="clear" w:color="auto" w:fill="FFFFFF"/>
            <w:vAlign w:val="center"/>
          </w:tcPr>
          <w:p w14:paraId="0000013A" w14:textId="77777777" w:rsidR="00CB0D3A" w:rsidRDefault="00CA695E">
            <w:pPr>
              <w:spacing w:after="0" w:line="240" w:lineRule="auto"/>
              <w:jc w:val="both"/>
              <w:rPr>
                <w:color w:val="000000"/>
              </w:rPr>
            </w:pPr>
            <w:r>
              <w:rPr>
                <w:color w:val="000000"/>
              </w:rPr>
              <w:t>Total Professional Fees</w:t>
            </w:r>
          </w:p>
        </w:tc>
        <w:tc>
          <w:tcPr>
            <w:tcW w:w="1235" w:type="dxa"/>
            <w:tcBorders>
              <w:top w:val="nil"/>
              <w:left w:val="nil"/>
              <w:bottom w:val="single" w:sz="8" w:space="0" w:color="000000"/>
              <w:right w:val="single" w:sz="8" w:space="0" w:color="000000"/>
            </w:tcBorders>
            <w:shd w:val="clear" w:color="auto" w:fill="FFFFFF"/>
            <w:vAlign w:val="center"/>
          </w:tcPr>
          <w:p w14:paraId="0000013F" w14:textId="77777777" w:rsidR="00CB0D3A" w:rsidRDefault="00CA695E">
            <w:pPr>
              <w:spacing w:after="0" w:line="240" w:lineRule="auto"/>
              <w:jc w:val="both"/>
              <w:rPr>
                <w:color w:val="000000"/>
              </w:rPr>
            </w:pPr>
            <w:r>
              <w:rPr>
                <w:color w:val="000000"/>
              </w:rPr>
              <w:t>UAH</w:t>
            </w:r>
          </w:p>
        </w:tc>
      </w:tr>
      <w:tr w:rsidR="00CB0D3A" w14:paraId="54FBAD75" w14:textId="77777777">
        <w:trPr>
          <w:trHeight w:val="203"/>
          <w:jc w:val="center"/>
        </w:trPr>
        <w:tc>
          <w:tcPr>
            <w:tcW w:w="9778" w:type="dxa"/>
            <w:gridSpan w:val="6"/>
            <w:tcBorders>
              <w:top w:val="nil"/>
              <w:left w:val="single" w:sz="8" w:space="0" w:color="000000"/>
              <w:bottom w:val="single" w:sz="8" w:space="0" w:color="000000"/>
              <w:right w:val="single" w:sz="8" w:space="0" w:color="000000"/>
            </w:tcBorders>
            <w:shd w:val="clear" w:color="auto" w:fill="DDDDDD"/>
            <w:vAlign w:val="center"/>
          </w:tcPr>
          <w:p w14:paraId="00000140" w14:textId="77777777" w:rsidR="00CB0D3A" w:rsidRDefault="00CA695E">
            <w:pPr>
              <w:numPr>
                <w:ilvl w:val="0"/>
                <w:numId w:val="12"/>
              </w:numPr>
              <w:spacing w:after="0" w:line="240" w:lineRule="auto"/>
              <w:jc w:val="both"/>
              <w:rPr>
                <w:color w:val="000000"/>
              </w:rPr>
            </w:pPr>
            <w:r>
              <w:rPr>
                <w:color w:val="000000"/>
              </w:rPr>
              <w:t>Out-of-Pocket expenses</w:t>
            </w:r>
          </w:p>
        </w:tc>
      </w:tr>
      <w:tr w:rsidR="00CB0D3A" w14:paraId="563A3666" w14:textId="77777777">
        <w:trPr>
          <w:trHeight w:val="238"/>
          <w:jc w:val="center"/>
        </w:trPr>
        <w:tc>
          <w:tcPr>
            <w:tcW w:w="643" w:type="dxa"/>
            <w:tcBorders>
              <w:top w:val="nil"/>
              <w:left w:val="single" w:sz="8" w:space="0" w:color="000000"/>
              <w:bottom w:val="single" w:sz="8" w:space="0" w:color="000000"/>
              <w:right w:val="single" w:sz="8" w:space="0" w:color="000000"/>
            </w:tcBorders>
            <w:shd w:val="clear" w:color="auto" w:fill="FFFFFF"/>
            <w:vAlign w:val="center"/>
          </w:tcPr>
          <w:p w14:paraId="00000146" w14:textId="77777777" w:rsidR="00CB0D3A" w:rsidRDefault="00CA695E">
            <w:pPr>
              <w:spacing w:after="0" w:line="240" w:lineRule="auto"/>
              <w:jc w:val="both"/>
              <w:rPr>
                <w:color w:val="000000"/>
              </w:rPr>
            </w:pPr>
            <w:r>
              <w:rPr>
                <w:color w:val="000000"/>
              </w:rPr>
              <w:t> </w:t>
            </w:r>
          </w:p>
        </w:tc>
        <w:tc>
          <w:tcPr>
            <w:tcW w:w="4196" w:type="dxa"/>
            <w:tcBorders>
              <w:top w:val="nil"/>
              <w:left w:val="nil"/>
              <w:bottom w:val="single" w:sz="8" w:space="0" w:color="000000"/>
              <w:right w:val="single" w:sz="8" w:space="0" w:color="000000"/>
            </w:tcBorders>
            <w:shd w:val="clear" w:color="auto" w:fill="FFFFFF"/>
            <w:vAlign w:val="center"/>
          </w:tcPr>
          <w:p w14:paraId="00000147"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48"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49" w14:textId="77777777" w:rsidR="00CB0D3A" w:rsidRDefault="00CA695E">
            <w:pPr>
              <w:spacing w:after="0" w:line="240" w:lineRule="auto"/>
              <w:jc w:val="both"/>
              <w:rPr>
                <w:color w:val="000000"/>
              </w:rPr>
            </w:pPr>
            <w:r>
              <w:rPr>
                <w:color w:val="000000"/>
              </w:rPr>
              <w:t> </w:t>
            </w:r>
          </w:p>
        </w:tc>
        <w:tc>
          <w:tcPr>
            <w:tcW w:w="1236" w:type="dxa"/>
            <w:tcBorders>
              <w:top w:val="nil"/>
              <w:left w:val="nil"/>
              <w:bottom w:val="single" w:sz="8" w:space="0" w:color="000000"/>
              <w:right w:val="single" w:sz="8" w:space="0" w:color="000000"/>
            </w:tcBorders>
            <w:shd w:val="clear" w:color="auto" w:fill="FFFFFF"/>
            <w:vAlign w:val="center"/>
          </w:tcPr>
          <w:p w14:paraId="0000014A" w14:textId="77777777" w:rsidR="00CB0D3A" w:rsidRDefault="00CA695E">
            <w:pPr>
              <w:spacing w:after="0" w:line="240" w:lineRule="auto"/>
              <w:jc w:val="both"/>
              <w:rPr>
                <w:color w:val="000000"/>
              </w:rPr>
            </w:pPr>
            <w:r>
              <w:rPr>
                <w:color w:val="000000"/>
              </w:rPr>
              <w:t> </w:t>
            </w:r>
          </w:p>
        </w:tc>
        <w:tc>
          <w:tcPr>
            <w:tcW w:w="1235" w:type="dxa"/>
            <w:tcBorders>
              <w:top w:val="nil"/>
              <w:left w:val="nil"/>
              <w:bottom w:val="single" w:sz="8" w:space="0" w:color="000000"/>
              <w:right w:val="single" w:sz="8" w:space="0" w:color="000000"/>
            </w:tcBorders>
            <w:shd w:val="clear" w:color="auto" w:fill="FFFFFF"/>
            <w:vAlign w:val="center"/>
          </w:tcPr>
          <w:p w14:paraId="0000014B" w14:textId="77777777" w:rsidR="00CB0D3A" w:rsidRDefault="00CA695E">
            <w:pPr>
              <w:spacing w:after="0" w:line="240" w:lineRule="auto"/>
              <w:jc w:val="both"/>
              <w:rPr>
                <w:color w:val="000000"/>
              </w:rPr>
            </w:pPr>
            <w:r>
              <w:rPr>
                <w:color w:val="000000"/>
              </w:rPr>
              <w:t> </w:t>
            </w:r>
          </w:p>
        </w:tc>
      </w:tr>
      <w:tr w:rsidR="00CB0D3A" w14:paraId="1245B92E" w14:textId="77777777">
        <w:trPr>
          <w:trHeight w:val="265"/>
          <w:jc w:val="center"/>
        </w:trPr>
        <w:tc>
          <w:tcPr>
            <w:tcW w:w="643" w:type="dxa"/>
            <w:tcBorders>
              <w:top w:val="nil"/>
              <w:left w:val="single" w:sz="8" w:space="0" w:color="000000"/>
              <w:bottom w:val="single" w:sz="8" w:space="0" w:color="000000"/>
              <w:right w:val="single" w:sz="8" w:space="0" w:color="000000"/>
            </w:tcBorders>
            <w:shd w:val="clear" w:color="auto" w:fill="FFFFFF"/>
            <w:vAlign w:val="center"/>
          </w:tcPr>
          <w:p w14:paraId="0000014C" w14:textId="77777777" w:rsidR="00CB0D3A" w:rsidRDefault="00CA695E">
            <w:pPr>
              <w:spacing w:after="0" w:line="240" w:lineRule="auto"/>
              <w:jc w:val="both"/>
              <w:rPr>
                <w:color w:val="000000"/>
              </w:rPr>
            </w:pPr>
            <w:r>
              <w:rPr>
                <w:color w:val="000000"/>
              </w:rPr>
              <w:t> </w:t>
            </w:r>
          </w:p>
        </w:tc>
        <w:tc>
          <w:tcPr>
            <w:tcW w:w="4196" w:type="dxa"/>
            <w:tcBorders>
              <w:top w:val="nil"/>
              <w:left w:val="nil"/>
              <w:bottom w:val="single" w:sz="8" w:space="0" w:color="000000"/>
              <w:right w:val="single" w:sz="8" w:space="0" w:color="000000"/>
            </w:tcBorders>
            <w:shd w:val="clear" w:color="auto" w:fill="FFFFFF"/>
            <w:vAlign w:val="center"/>
          </w:tcPr>
          <w:p w14:paraId="0000014D"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4E" w14:textId="77777777" w:rsidR="00CB0D3A" w:rsidRDefault="00CA695E">
            <w:pPr>
              <w:spacing w:after="0" w:line="240" w:lineRule="auto"/>
              <w:jc w:val="both"/>
              <w:rPr>
                <w:color w:val="000000"/>
              </w:rPr>
            </w:pPr>
            <w:r>
              <w:rPr>
                <w:color w:val="000000"/>
              </w:rPr>
              <w:t> </w:t>
            </w:r>
          </w:p>
        </w:tc>
        <w:tc>
          <w:tcPr>
            <w:tcW w:w="1234" w:type="dxa"/>
            <w:tcBorders>
              <w:top w:val="nil"/>
              <w:left w:val="nil"/>
              <w:bottom w:val="single" w:sz="8" w:space="0" w:color="000000"/>
              <w:right w:val="single" w:sz="8" w:space="0" w:color="000000"/>
            </w:tcBorders>
            <w:shd w:val="clear" w:color="auto" w:fill="FFFFFF"/>
            <w:vAlign w:val="center"/>
          </w:tcPr>
          <w:p w14:paraId="0000014F" w14:textId="77777777" w:rsidR="00CB0D3A" w:rsidRDefault="00CA695E">
            <w:pPr>
              <w:spacing w:after="0" w:line="240" w:lineRule="auto"/>
              <w:jc w:val="both"/>
              <w:rPr>
                <w:color w:val="000000"/>
              </w:rPr>
            </w:pPr>
            <w:r>
              <w:rPr>
                <w:color w:val="000000"/>
              </w:rPr>
              <w:t> </w:t>
            </w:r>
          </w:p>
        </w:tc>
        <w:tc>
          <w:tcPr>
            <w:tcW w:w="1236" w:type="dxa"/>
            <w:tcBorders>
              <w:top w:val="nil"/>
              <w:left w:val="nil"/>
              <w:bottom w:val="single" w:sz="8" w:space="0" w:color="000000"/>
              <w:right w:val="single" w:sz="8" w:space="0" w:color="000000"/>
            </w:tcBorders>
            <w:shd w:val="clear" w:color="auto" w:fill="FFFFFF"/>
            <w:vAlign w:val="center"/>
          </w:tcPr>
          <w:p w14:paraId="00000150" w14:textId="77777777" w:rsidR="00CB0D3A" w:rsidRDefault="00CA695E">
            <w:pPr>
              <w:spacing w:after="0" w:line="240" w:lineRule="auto"/>
              <w:jc w:val="both"/>
              <w:rPr>
                <w:color w:val="000000"/>
              </w:rPr>
            </w:pPr>
            <w:r>
              <w:rPr>
                <w:color w:val="000000"/>
              </w:rPr>
              <w:t> </w:t>
            </w:r>
          </w:p>
        </w:tc>
        <w:tc>
          <w:tcPr>
            <w:tcW w:w="1235" w:type="dxa"/>
            <w:tcBorders>
              <w:top w:val="nil"/>
              <w:left w:val="nil"/>
              <w:bottom w:val="single" w:sz="8" w:space="0" w:color="000000"/>
              <w:right w:val="single" w:sz="8" w:space="0" w:color="000000"/>
            </w:tcBorders>
            <w:shd w:val="clear" w:color="auto" w:fill="FFFFFF"/>
            <w:vAlign w:val="center"/>
          </w:tcPr>
          <w:p w14:paraId="00000151" w14:textId="77777777" w:rsidR="00CB0D3A" w:rsidRDefault="00CA695E">
            <w:pPr>
              <w:spacing w:after="0" w:line="240" w:lineRule="auto"/>
              <w:jc w:val="both"/>
              <w:rPr>
                <w:color w:val="000000"/>
              </w:rPr>
            </w:pPr>
            <w:r>
              <w:rPr>
                <w:color w:val="000000"/>
              </w:rPr>
              <w:t> </w:t>
            </w:r>
          </w:p>
        </w:tc>
      </w:tr>
      <w:tr w:rsidR="00CB0D3A" w14:paraId="17DDD030" w14:textId="77777777">
        <w:trPr>
          <w:trHeight w:val="247"/>
          <w:jc w:val="center"/>
        </w:trPr>
        <w:tc>
          <w:tcPr>
            <w:tcW w:w="8543" w:type="dxa"/>
            <w:gridSpan w:val="5"/>
            <w:tcBorders>
              <w:top w:val="nil"/>
              <w:left w:val="single" w:sz="8" w:space="0" w:color="000000"/>
              <w:bottom w:val="single" w:sz="8" w:space="0" w:color="000000"/>
              <w:right w:val="single" w:sz="8" w:space="0" w:color="000000"/>
            </w:tcBorders>
            <w:shd w:val="clear" w:color="auto" w:fill="FFFFFF"/>
            <w:vAlign w:val="center"/>
          </w:tcPr>
          <w:p w14:paraId="00000152" w14:textId="77777777" w:rsidR="00CB0D3A" w:rsidRDefault="00CA695E">
            <w:pPr>
              <w:spacing w:after="0" w:line="240" w:lineRule="auto"/>
              <w:jc w:val="both"/>
              <w:rPr>
                <w:color w:val="000000"/>
              </w:rPr>
            </w:pPr>
            <w:r>
              <w:rPr>
                <w:color w:val="000000"/>
              </w:rPr>
              <w:t>Total Out of Pocket Expenses</w:t>
            </w:r>
          </w:p>
        </w:tc>
        <w:tc>
          <w:tcPr>
            <w:tcW w:w="1235" w:type="dxa"/>
            <w:tcBorders>
              <w:top w:val="nil"/>
              <w:left w:val="nil"/>
              <w:bottom w:val="single" w:sz="8" w:space="0" w:color="000000"/>
              <w:right w:val="single" w:sz="8" w:space="0" w:color="000000"/>
            </w:tcBorders>
            <w:shd w:val="clear" w:color="auto" w:fill="FFFFFF"/>
            <w:vAlign w:val="center"/>
          </w:tcPr>
          <w:p w14:paraId="00000157" w14:textId="77777777" w:rsidR="00CB0D3A" w:rsidRDefault="00CA695E">
            <w:pPr>
              <w:spacing w:after="0" w:line="240" w:lineRule="auto"/>
              <w:jc w:val="both"/>
              <w:rPr>
                <w:color w:val="000000"/>
              </w:rPr>
            </w:pPr>
            <w:r>
              <w:rPr>
                <w:color w:val="000000"/>
              </w:rPr>
              <w:t>UAH</w:t>
            </w:r>
          </w:p>
        </w:tc>
      </w:tr>
      <w:tr w:rsidR="00CB0D3A" w14:paraId="338876F0" w14:textId="77777777">
        <w:trPr>
          <w:trHeight w:val="530"/>
          <w:jc w:val="center"/>
        </w:trPr>
        <w:tc>
          <w:tcPr>
            <w:tcW w:w="8543" w:type="dxa"/>
            <w:gridSpan w:val="5"/>
            <w:tcBorders>
              <w:top w:val="nil"/>
              <w:left w:val="single" w:sz="8" w:space="0" w:color="000000"/>
              <w:bottom w:val="single" w:sz="8" w:space="0" w:color="000000"/>
              <w:right w:val="single" w:sz="8" w:space="0" w:color="000000"/>
            </w:tcBorders>
            <w:shd w:val="clear" w:color="auto" w:fill="FFFFFF"/>
            <w:vAlign w:val="center"/>
          </w:tcPr>
          <w:p w14:paraId="00000158" w14:textId="77777777" w:rsidR="00CB0D3A" w:rsidRDefault="00CA695E">
            <w:pPr>
              <w:spacing w:after="0" w:line="240" w:lineRule="auto"/>
              <w:jc w:val="both"/>
              <w:rPr>
                <w:color w:val="000000"/>
              </w:rPr>
            </w:pPr>
            <w:r>
              <w:rPr>
                <w:color w:val="000000"/>
              </w:rPr>
              <w:t>Total Contract Price, excl. VAT</w:t>
            </w:r>
          </w:p>
          <w:p w14:paraId="00000159" w14:textId="77777777" w:rsidR="00CB0D3A" w:rsidRDefault="00CA695E">
            <w:pPr>
              <w:spacing w:after="0" w:line="240" w:lineRule="auto"/>
              <w:jc w:val="both"/>
              <w:rPr>
                <w:color w:val="000000"/>
              </w:rPr>
            </w:pPr>
            <w:r>
              <w:rPr>
                <w:color w:val="000000"/>
              </w:rPr>
              <w:t>(Professional Fees + Out of Pocket Expenses)</w:t>
            </w:r>
          </w:p>
        </w:tc>
        <w:tc>
          <w:tcPr>
            <w:tcW w:w="1235" w:type="dxa"/>
            <w:tcBorders>
              <w:top w:val="nil"/>
              <w:left w:val="nil"/>
              <w:bottom w:val="single" w:sz="8" w:space="0" w:color="000000"/>
              <w:right w:val="single" w:sz="8" w:space="0" w:color="000000"/>
            </w:tcBorders>
            <w:shd w:val="clear" w:color="auto" w:fill="FFFFFF"/>
            <w:vAlign w:val="center"/>
          </w:tcPr>
          <w:p w14:paraId="0000015E" w14:textId="77777777" w:rsidR="00CB0D3A" w:rsidRDefault="00CA695E">
            <w:pPr>
              <w:spacing w:after="0" w:line="240" w:lineRule="auto"/>
              <w:jc w:val="both"/>
              <w:rPr>
                <w:color w:val="000000"/>
              </w:rPr>
            </w:pPr>
            <w:r>
              <w:rPr>
                <w:color w:val="000000"/>
              </w:rPr>
              <w:t>UAH</w:t>
            </w:r>
          </w:p>
        </w:tc>
      </w:tr>
    </w:tbl>
    <w:p w14:paraId="00000166" w14:textId="77777777" w:rsidR="00CB0D3A" w:rsidRDefault="00CA695E">
      <w:pPr>
        <w:tabs>
          <w:tab w:val="left" w:pos="-180"/>
          <w:tab w:val="right" w:pos="1980"/>
          <w:tab w:val="left" w:pos="2160"/>
          <w:tab w:val="left" w:pos="4320"/>
        </w:tabs>
        <w:jc w:val="both"/>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6198870" cy="704850"/>
                <wp:effectExtent l="0" t="0" r="0" b="0"/>
                <wp:wrapNone/>
                <wp:docPr id="11" name="Rectangle 11"/>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4C63F7FB" w14:textId="77777777" w:rsidR="00CB0D3A" w:rsidRDefault="00CA695E">
                            <w:pPr>
                              <w:spacing w:line="258" w:lineRule="auto"/>
                              <w:textDirection w:val="btLr"/>
                            </w:pPr>
                            <w:r>
                              <w:rPr>
                                <w:i/>
                                <w:color w:val="000000"/>
                              </w:rPr>
                              <w:t>Vendor’s Comments: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704850"/>
                <wp:effectExtent b="0" l="0" r="0" t="0"/>
                <wp:wrapNone/>
                <wp:docPr id="1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198870" cy="704850"/>
                        </a:xfrm>
                        <a:prstGeom prst="rect"/>
                        <a:ln/>
                      </pic:spPr>
                    </pic:pic>
                  </a:graphicData>
                </a:graphic>
              </wp:anchor>
            </w:drawing>
          </mc:Fallback>
        </mc:AlternateContent>
      </w:r>
    </w:p>
    <w:p w14:paraId="00000167" w14:textId="77777777" w:rsidR="00CB0D3A" w:rsidRDefault="00CB0D3A">
      <w:pPr>
        <w:tabs>
          <w:tab w:val="left" w:pos="-180"/>
          <w:tab w:val="right" w:pos="1980"/>
          <w:tab w:val="left" w:pos="2160"/>
          <w:tab w:val="left" w:pos="4320"/>
        </w:tabs>
        <w:jc w:val="both"/>
        <w:rPr>
          <w:b/>
        </w:rPr>
      </w:pPr>
    </w:p>
    <w:p w14:paraId="00000168" w14:textId="77777777" w:rsidR="00CB0D3A" w:rsidRDefault="00CB0D3A">
      <w:pPr>
        <w:tabs>
          <w:tab w:val="left" w:pos="-180"/>
          <w:tab w:val="right" w:pos="1980"/>
          <w:tab w:val="left" w:pos="2160"/>
          <w:tab w:val="left" w:pos="4320"/>
        </w:tabs>
        <w:jc w:val="both"/>
        <w:rPr>
          <w:b/>
        </w:rPr>
      </w:pPr>
    </w:p>
    <w:p w14:paraId="00000169" w14:textId="77777777" w:rsidR="00CB0D3A" w:rsidRDefault="00CA695E">
      <w:pPr>
        <w:jc w:val="both"/>
      </w:pPr>
      <w:r>
        <w:t>I hereby certify that the company mentioned above, which I am duly authorized to sign for, has reviewed RFQ UNFPA/UKR/RFQ/21/20 [</w:t>
      </w:r>
      <w:r>
        <w:rPr>
          <w:b/>
          <w:color w:val="000000"/>
        </w:rPr>
        <w:t>UNFPA gender study by sectors to contribute to the EU Country gender profile</w:t>
      </w:r>
      <w:r>
        <w:rPr>
          <w:b/>
        </w:rPr>
        <w:t xml:space="preserve">] </w:t>
      </w:r>
      <w:r>
        <w:t>including all annexes, amendments to the RFQ docu</w:t>
      </w:r>
      <w:r>
        <w:t xml:space="preserve">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f2"/>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CB0D3A" w14:paraId="322D4129" w14:textId="77777777">
        <w:trPr>
          <w:trHeight w:val="843"/>
        </w:trPr>
        <w:tc>
          <w:tcPr>
            <w:tcW w:w="4927" w:type="dxa"/>
            <w:shd w:val="clear" w:color="auto" w:fill="auto"/>
            <w:vAlign w:val="center"/>
          </w:tcPr>
          <w:p w14:paraId="0000016A" w14:textId="77777777" w:rsidR="00CB0D3A" w:rsidRDefault="00CB0D3A">
            <w:pPr>
              <w:tabs>
                <w:tab w:val="left" w:pos="-180"/>
                <w:tab w:val="right" w:pos="1980"/>
                <w:tab w:val="left" w:pos="2160"/>
                <w:tab w:val="left" w:pos="4320"/>
              </w:tabs>
              <w:jc w:val="both"/>
            </w:pPr>
          </w:p>
          <w:p w14:paraId="0000016B" w14:textId="77777777" w:rsidR="00CB0D3A" w:rsidRDefault="00CB0D3A">
            <w:pPr>
              <w:tabs>
                <w:tab w:val="left" w:pos="-180"/>
                <w:tab w:val="right" w:pos="1980"/>
                <w:tab w:val="left" w:pos="2160"/>
                <w:tab w:val="left" w:pos="4320"/>
              </w:tabs>
              <w:jc w:val="both"/>
            </w:pPr>
          </w:p>
          <w:p w14:paraId="0000016C" w14:textId="77777777" w:rsidR="00CB0D3A" w:rsidRDefault="00CB0D3A">
            <w:pPr>
              <w:tabs>
                <w:tab w:val="left" w:pos="-180"/>
                <w:tab w:val="right" w:pos="1980"/>
                <w:tab w:val="left" w:pos="2160"/>
                <w:tab w:val="left" w:pos="4320"/>
              </w:tabs>
              <w:jc w:val="both"/>
            </w:pPr>
          </w:p>
        </w:tc>
        <w:tc>
          <w:tcPr>
            <w:tcW w:w="2464" w:type="dxa"/>
            <w:vAlign w:val="center"/>
          </w:tcPr>
          <w:p w14:paraId="0000016D" w14:textId="77777777" w:rsidR="00CB0D3A" w:rsidRDefault="00CA695E">
            <w:pPr>
              <w:tabs>
                <w:tab w:val="left" w:pos="-180"/>
                <w:tab w:val="right" w:pos="1980"/>
                <w:tab w:val="left" w:pos="2160"/>
                <w:tab w:val="left" w:pos="4320"/>
              </w:tabs>
              <w:jc w:val="both"/>
            </w:pPr>
            <w:r>
              <w:rPr>
                <w:color w:val="808080"/>
              </w:rPr>
              <w:t>Click here to enter a date</w:t>
            </w:r>
          </w:p>
        </w:tc>
        <w:tc>
          <w:tcPr>
            <w:tcW w:w="2464" w:type="dxa"/>
            <w:vAlign w:val="center"/>
          </w:tcPr>
          <w:p w14:paraId="0000016E" w14:textId="77777777" w:rsidR="00CB0D3A" w:rsidRDefault="00CB0D3A">
            <w:pPr>
              <w:tabs>
                <w:tab w:val="left" w:pos="-180"/>
                <w:tab w:val="right" w:pos="1980"/>
                <w:tab w:val="left" w:pos="2160"/>
                <w:tab w:val="left" w:pos="4320"/>
              </w:tabs>
              <w:jc w:val="both"/>
            </w:pPr>
          </w:p>
        </w:tc>
      </w:tr>
      <w:tr w:rsidR="00CB0D3A" w14:paraId="0D2987BB" w14:textId="77777777">
        <w:tc>
          <w:tcPr>
            <w:tcW w:w="4927" w:type="dxa"/>
            <w:shd w:val="clear" w:color="auto" w:fill="auto"/>
            <w:vAlign w:val="center"/>
          </w:tcPr>
          <w:p w14:paraId="0000016F" w14:textId="77777777" w:rsidR="00CB0D3A" w:rsidRDefault="00CA695E">
            <w:pPr>
              <w:tabs>
                <w:tab w:val="left" w:pos="-180"/>
                <w:tab w:val="right" w:pos="1980"/>
                <w:tab w:val="left" w:pos="2160"/>
                <w:tab w:val="left" w:pos="4320"/>
              </w:tabs>
              <w:jc w:val="both"/>
            </w:pPr>
            <w:r>
              <w:t>Name and title</w:t>
            </w:r>
          </w:p>
        </w:tc>
        <w:tc>
          <w:tcPr>
            <w:tcW w:w="4928" w:type="dxa"/>
            <w:gridSpan w:val="2"/>
            <w:vAlign w:val="center"/>
          </w:tcPr>
          <w:p w14:paraId="00000170" w14:textId="77777777" w:rsidR="00CB0D3A" w:rsidRDefault="00CA695E">
            <w:pPr>
              <w:tabs>
                <w:tab w:val="left" w:pos="-180"/>
                <w:tab w:val="right" w:pos="1980"/>
                <w:tab w:val="left" w:pos="2160"/>
                <w:tab w:val="left" w:pos="4320"/>
              </w:tabs>
              <w:jc w:val="both"/>
            </w:pPr>
            <w:r>
              <w:t>Date and place</w:t>
            </w:r>
          </w:p>
        </w:tc>
      </w:tr>
    </w:tbl>
    <w:p w14:paraId="00000172" w14:textId="77777777" w:rsidR="00CB0D3A" w:rsidRDefault="00CB0D3A">
      <w:pPr>
        <w:jc w:val="both"/>
      </w:pPr>
    </w:p>
    <w:p w14:paraId="00000173" w14:textId="77777777" w:rsidR="00CB0D3A" w:rsidRDefault="00CB0D3A">
      <w:pPr>
        <w:pBdr>
          <w:top w:val="nil"/>
          <w:left w:val="nil"/>
          <w:bottom w:val="nil"/>
          <w:right w:val="nil"/>
          <w:between w:val="nil"/>
        </w:pBdr>
        <w:tabs>
          <w:tab w:val="left" w:pos="851"/>
        </w:tabs>
        <w:spacing w:line="276" w:lineRule="auto"/>
        <w:jc w:val="both"/>
        <w:rPr>
          <w:color w:val="000000"/>
        </w:rPr>
      </w:pPr>
    </w:p>
    <w:p w14:paraId="00000174" w14:textId="77777777" w:rsidR="00CB0D3A" w:rsidRDefault="00CA695E">
      <w:pPr>
        <w:pBdr>
          <w:top w:val="nil"/>
          <w:left w:val="nil"/>
          <w:bottom w:val="nil"/>
          <w:right w:val="nil"/>
          <w:between w:val="nil"/>
        </w:pBdr>
        <w:spacing w:after="0" w:line="240" w:lineRule="auto"/>
        <w:jc w:val="both"/>
        <w:rPr>
          <w:b/>
          <w:color w:val="000000"/>
        </w:rPr>
      </w:pPr>
      <w:r>
        <w:rPr>
          <w:b/>
          <w:color w:val="000000"/>
        </w:rPr>
        <w:t xml:space="preserve"> </w:t>
      </w:r>
    </w:p>
    <w:p w14:paraId="00000175" w14:textId="77777777" w:rsidR="00CB0D3A" w:rsidRDefault="00CB0D3A">
      <w:pPr>
        <w:jc w:val="both"/>
        <w:rPr>
          <w:b/>
        </w:rPr>
      </w:pPr>
    </w:p>
    <w:p w14:paraId="00000176" w14:textId="77777777" w:rsidR="00CB0D3A" w:rsidRDefault="00CA695E">
      <w:pPr>
        <w:jc w:val="center"/>
        <w:rPr>
          <w:b/>
        </w:rPr>
      </w:pPr>
      <w:r>
        <w:rPr>
          <w:b/>
        </w:rPr>
        <w:t>ANNEX I:</w:t>
      </w:r>
    </w:p>
    <w:p w14:paraId="00000177" w14:textId="77777777" w:rsidR="00CB0D3A" w:rsidRDefault="00CA695E">
      <w:pPr>
        <w:jc w:val="center"/>
        <w:rPr>
          <w:b/>
        </w:rPr>
      </w:pPr>
      <w:r>
        <w:rPr>
          <w:b/>
        </w:rPr>
        <w:t>General Conditions of Contracts:</w:t>
      </w:r>
    </w:p>
    <w:p w14:paraId="00000178" w14:textId="77777777" w:rsidR="00CB0D3A" w:rsidRDefault="00CA695E">
      <w:pPr>
        <w:jc w:val="center"/>
        <w:rPr>
          <w:b/>
        </w:rPr>
      </w:pPr>
      <w:r>
        <w:rPr>
          <w:b/>
        </w:rPr>
        <w:t>De Minimis Contracts</w:t>
      </w:r>
    </w:p>
    <w:p w14:paraId="00000179" w14:textId="77777777" w:rsidR="00CB0D3A" w:rsidRDefault="00CB0D3A">
      <w:pPr>
        <w:jc w:val="both"/>
      </w:pPr>
    </w:p>
    <w:p w14:paraId="0000017A" w14:textId="77777777" w:rsidR="00CB0D3A" w:rsidRDefault="00CB0D3A">
      <w:pPr>
        <w:tabs>
          <w:tab w:val="left" w:pos="7020"/>
        </w:tabs>
        <w:jc w:val="both"/>
      </w:pPr>
    </w:p>
    <w:p w14:paraId="0000017B" w14:textId="77777777" w:rsidR="00CB0D3A" w:rsidRDefault="00CA695E">
      <w:pPr>
        <w:tabs>
          <w:tab w:val="left" w:pos="7020"/>
        </w:tabs>
        <w:jc w:val="both"/>
      </w:pPr>
      <w:r>
        <w:t xml:space="preserve">This Request for Quotation is subject to UNFPA’s General Conditions of Contract: De Minimis Contracts, which are available in: </w:t>
      </w:r>
      <w:hyperlink r:id="rId19">
        <w:r>
          <w:rPr>
            <w:color w:val="0563C1"/>
            <w:u w:val="single"/>
          </w:rPr>
          <w:t>English,</w:t>
        </w:r>
      </w:hyperlink>
      <w:r>
        <w:t xml:space="preserve"> </w:t>
      </w:r>
      <w:hyperlink r:id="rId20">
        <w:r>
          <w:rPr>
            <w:color w:val="0563C1"/>
            <w:u w:val="single"/>
          </w:rPr>
          <w:t>Spanish</w:t>
        </w:r>
      </w:hyperlink>
      <w:r>
        <w:t xml:space="preserve"> and </w:t>
      </w:r>
      <w:hyperlink r:id="rId21">
        <w:r>
          <w:rPr>
            <w:color w:val="0563C1"/>
            <w:u w:val="single"/>
          </w:rPr>
          <w:t>French</w:t>
        </w:r>
      </w:hyperlink>
    </w:p>
    <w:p w14:paraId="0000017C" w14:textId="77777777" w:rsidR="00CB0D3A" w:rsidRDefault="00CB0D3A">
      <w:pPr>
        <w:tabs>
          <w:tab w:val="left" w:pos="7020"/>
        </w:tabs>
        <w:jc w:val="both"/>
      </w:pPr>
    </w:p>
    <w:p w14:paraId="0000017D" w14:textId="77777777" w:rsidR="00CB0D3A" w:rsidRDefault="00CB0D3A"/>
    <w:p w14:paraId="0000017E" w14:textId="77777777" w:rsidR="00CB0D3A" w:rsidRDefault="00CB0D3A"/>
    <w:p w14:paraId="0000017F" w14:textId="77777777" w:rsidR="00CB0D3A" w:rsidRDefault="00CB0D3A"/>
    <w:sectPr w:rsidR="00CB0D3A">
      <w:headerReference w:type="default" r:id="rId22"/>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46AC" w14:textId="77777777" w:rsidR="00CA695E" w:rsidRDefault="00CA695E">
      <w:pPr>
        <w:spacing w:after="0" w:line="240" w:lineRule="auto"/>
      </w:pPr>
      <w:r>
        <w:separator/>
      </w:r>
    </w:p>
  </w:endnote>
  <w:endnote w:type="continuationSeparator" w:id="0">
    <w:p w14:paraId="13A924F6" w14:textId="77777777" w:rsidR="00CA695E" w:rsidRDefault="00CA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3EB7" w14:textId="77777777" w:rsidR="00CA695E" w:rsidRDefault="00CA695E">
      <w:pPr>
        <w:spacing w:after="0" w:line="240" w:lineRule="auto"/>
      </w:pPr>
      <w:r>
        <w:separator/>
      </w:r>
    </w:p>
  </w:footnote>
  <w:footnote w:type="continuationSeparator" w:id="0">
    <w:p w14:paraId="6FA7ADD1" w14:textId="77777777" w:rsidR="00CA695E" w:rsidRDefault="00CA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0" w14:textId="77777777" w:rsidR="00CB0D3A" w:rsidRDefault="00CA695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9525</wp:posOffset>
          </wp:positionV>
          <wp:extent cx="971550" cy="457200"/>
          <wp:effectExtent l="0" t="0" r="0" b="0"/>
          <wp:wrapSquare wrapText="bothSides" distT="0" distB="0" distL="114300" distR="114300"/>
          <wp:docPr id="1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00000181" w14:textId="77777777" w:rsidR="00CB0D3A" w:rsidRDefault="00CA695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00000182" w14:textId="77777777" w:rsidR="00CB0D3A" w:rsidRPr="00AE3E2A" w:rsidRDefault="00CA695E">
    <w:pPr>
      <w:pBdr>
        <w:top w:val="nil"/>
        <w:left w:val="nil"/>
        <w:bottom w:val="nil"/>
        <w:right w:val="nil"/>
        <w:between w:val="nil"/>
      </w:pBdr>
      <w:tabs>
        <w:tab w:val="center" w:pos="4986"/>
        <w:tab w:val="right" w:pos="9973"/>
      </w:tabs>
      <w:spacing w:after="0" w:line="240" w:lineRule="auto"/>
      <w:jc w:val="right"/>
      <w:rPr>
        <w:color w:val="000000"/>
        <w:sz w:val="18"/>
        <w:szCs w:val="18"/>
        <w:lang w:val="fr-FR"/>
      </w:rPr>
    </w:pPr>
    <w:r w:rsidRPr="00AE3E2A">
      <w:rPr>
        <w:color w:val="000000"/>
        <w:sz w:val="18"/>
        <w:szCs w:val="18"/>
        <w:lang w:val="fr-FR"/>
      </w:rPr>
      <w:t>E-mail: ukraine.office@unfpa.org</w:t>
    </w:r>
  </w:p>
  <w:p w14:paraId="00000183" w14:textId="77777777" w:rsidR="00CB0D3A" w:rsidRDefault="00CA695E">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273"/>
    <w:multiLevelType w:val="multilevel"/>
    <w:tmpl w:val="BE50B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0E1B02"/>
    <w:multiLevelType w:val="multilevel"/>
    <w:tmpl w:val="8AE62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277C8"/>
    <w:multiLevelType w:val="multilevel"/>
    <w:tmpl w:val="174E8C02"/>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3" w15:restartNumberingAfterBreak="0">
    <w:nsid w:val="193658F8"/>
    <w:multiLevelType w:val="multilevel"/>
    <w:tmpl w:val="E0B2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91E65"/>
    <w:multiLevelType w:val="multilevel"/>
    <w:tmpl w:val="66646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CEE7F61"/>
    <w:multiLevelType w:val="multilevel"/>
    <w:tmpl w:val="22822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91807"/>
    <w:multiLevelType w:val="multilevel"/>
    <w:tmpl w:val="D5A0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3F1032A"/>
    <w:multiLevelType w:val="multilevel"/>
    <w:tmpl w:val="1BD4FC50"/>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8" w15:restartNumberingAfterBreak="0">
    <w:nsid w:val="55EC1666"/>
    <w:multiLevelType w:val="multilevel"/>
    <w:tmpl w:val="02B4316E"/>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5D210E"/>
    <w:multiLevelType w:val="multilevel"/>
    <w:tmpl w:val="807A5E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0C063C5"/>
    <w:multiLevelType w:val="multilevel"/>
    <w:tmpl w:val="853E36B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27B5161"/>
    <w:multiLevelType w:val="multilevel"/>
    <w:tmpl w:val="5BEABB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27B30C1"/>
    <w:multiLevelType w:val="multilevel"/>
    <w:tmpl w:val="168413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C5D52B8"/>
    <w:multiLevelType w:val="multilevel"/>
    <w:tmpl w:val="559CBFD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7D236934"/>
    <w:multiLevelType w:val="multilevel"/>
    <w:tmpl w:val="6A2A3702"/>
    <w:lvl w:ilvl="0">
      <w:start w:val="1"/>
      <w:numFmt w:val="lowerLetter"/>
      <w:lvlText w:val="(%1)"/>
      <w:lvlJc w:val="left"/>
      <w:pPr>
        <w:ind w:left="1440" w:hanging="360"/>
      </w:pPr>
      <w:rPr>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5040"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num w:numId="1">
    <w:abstractNumId w:val="2"/>
  </w:num>
  <w:num w:numId="2">
    <w:abstractNumId w:val="11"/>
  </w:num>
  <w:num w:numId="3">
    <w:abstractNumId w:val="14"/>
  </w:num>
  <w:num w:numId="4">
    <w:abstractNumId w:val="9"/>
  </w:num>
  <w:num w:numId="5">
    <w:abstractNumId w:val="13"/>
  </w:num>
  <w:num w:numId="6">
    <w:abstractNumId w:val="12"/>
  </w:num>
  <w:num w:numId="7">
    <w:abstractNumId w:val="3"/>
  </w:num>
  <w:num w:numId="8">
    <w:abstractNumId w:val="5"/>
  </w:num>
  <w:num w:numId="9">
    <w:abstractNumId w:val="0"/>
  </w:num>
  <w:num w:numId="10">
    <w:abstractNumId w:val="8"/>
  </w:num>
  <w:num w:numId="11">
    <w:abstractNumId w:val="6"/>
  </w:num>
  <w:num w:numId="12">
    <w:abstractNumId w:val="10"/>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3A"/>
    <w:rsid w:val="00AE3E2A"/>
    <w:rsid w:val="00CA695E"/>
    <w:rsid w:val="00CB0D3A"/>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5157"/>
  <w15:docId w15:val="{D2075447-D4D7-4457-B1FA-D7C8C6C4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semiHidden/>
    <w:unhideWhenUsed/>
    <w:qFormat/>
    <w:rsid w:val="00240E6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40E6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40E66"/>
    <w:pPr>
      <w:keepNext/>
      <w:keepLines/>
      <w:spacing w:before="220" w:after="40"/>
      <w:outlineLvl w:val="4"/>
    </w:pPr>
    <w:rPr>
      <w:b/>
    </w:rPr>
  </w:style>
  <w:style w:type="paragraph" w:styleId="Heading6">
    <w:name w:val="heading 6"/>
    <w:basedOn w:val="Normal"/>
    <w:next w:val="Normal"/>
    <w:uiPriority w:val="9"/>
    <w:semiHidden/>
    <w:unhideWhenUsed/>
    <w:qFormat/>
    <w:rsid w:val="00240E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rsid w:val="00240E66"/>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rsid w:val="00240E66"/>
    <w:tblPr>
      <w:tblStyleRowBandSize w:val="1"/>
      <w:tblStyleColBandSize w:val="1"/>
      <w:tblCellMar>
        <w:left w:w="115" w:type="dxa"/>
        <w:right w:w="115" w:type="dxa"/>
      </w:tblCellMar>
    </w:tblPr>
  </w:style>
  <w:style w:type="table" w:customStyle="1" w:styleId="a0">
    <w:basedOn w:val="TableNormal10"/>
    <w:rsid w:val="00240E66"/>
    <w:tblPr>
      <w:tblStyleRowBandSize w:val="1"/>
      <w:tblStyleColBandSize w:val="1"/>
      <w:tblCellMar>
        <w:left w:w="115" w:type="dxa"/>
        <w:right w:w="115" w:type="dxa"/>
      </w:tblCellMar>
    </w:tblPr>
  </w:style>
  <w:style w:type="table" w:customStyle="1" w:styleId="a1">
    <w:basedOn w:val="TableNormal10"/>
    <w:rsid w:val="00240E66"/>
    <w:tblPr>
      <w:tblStyleRowBandSize w:val="1"/>
      <w:tblStyleColBandSize w:val="1"/>
    </w:tblPr>
  </w:style>
  <w:style w:type="table" w:customStyle="1" w:styleId="a2">
    <w:basedOn w:val="TableNormal10"/>
    <w:rsid w:val="00240E66"/>
    <w:tblPr>
      <w:tblStyleRowBandSize w:val="1"/>
      <w:tblStyleColBandSize w:val="1"/>
      <w:tblCellMar>
        <w:left w:w="115" w:type="dxa"/>
        <w:right w:w="115" w:type="dxa"/>
      </w:tblCellMar>
    </w:tblPr>
  </w:style>
  <w:style w:type="table" w:customStyle="1" w:styleId="a3">
    <w:basedOn w:val="TableNormal10"/>
    <w:rsid w:val="00240E66"/>
    <w:tblPr>
      <w:tblStyleRowBandSize w:val="1"/>
      <w:tblStyleColBandSize w:val="1"/>
      <w:tblCellMar>
        <w:left w:w="115" w:type="dxa"/>
        <w:right w:w="115" w:type="dxa"/>
      </w:tblCellMar>
    </w:tblPr>
  </w:style>
  <w:style w:type="table" w:customStyle="1" w:styleId="a4">
    <w:basedOn w:val="TableNormal10"/>
    <w:rsid w:val="00240E66"/>
    <w:tblPr>
      <w:tblStyleRowBandSize w:val="1"/>
      <w:tblStyleColBandSize w:val="1"/>
      <w:tblCellMar>
        <w:left w:w="115" w:type="dxa"/>
        <w:right w:w="115" w:type="dxa"/>
      </w:tblCellMar>
    </w:tblPr>
  </w:style>
  <w:style w:type="table" w:customStyle="1" w:styleId="a5">
    <w:basedOn w:val="TableNormal10"/>
    <w:rsid w:val="00240E66"/>
    <w:tblPr>
      <w:tblStyleRowBandSize w:val="1"/>
      <w:tblStyleColBandSize w:val="1"/>
      <w:tblCellMar>
        <w:left w:w="115" w:type="dxa"/>
        <w:right w:w="115" w:type="dxa"/>
      </w:tblCellMar>
    </w:tblPr>
  </w:style>
  <w:style w:type="table" w:customStyle="1" w:styleId="a6">
    <w:basedOn w:val="TableNormal10"/>
    <w:rsid w:val="00240E66"/>
    <w:tblPr>
      <w:tblStyleRowBandSize w:val="1"/>
      <w:tblStyleColBandSize w:val="1"/>
      <w:tblCellMar>
        <w:left w:w="115" w:type="dxa"/>
        <w:right w:w="115" w:type="dxa"/>
      </w:tblCellMar>
    </w:tblPr>
  </w:style>
  <w:style w:type="paragraph" w:styleId="NormalWeb">
    <w:name w:val="Normal (Web)"/>
    <w:basedOn w:val="Normal"/>
    <w:uiPriority w:val="99"/>
    <w:unhideWhenUsed/>
    <w:rsid w:val="006047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0" w:type="dxa"/>
        <w:right w:w="10"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0" w:type="dxa"/>
        <w:right w:w="10" w:type="dxa"/>
      </w:tblCellMar>
    </w:tblPr>
  </w:style>
  <w:style w:type="table" w:customStyle="1" w:styleId="ab">
    <w:basedOn w:val="TableNormal1"/>
    <w:tblPr>
      <w:tblStyleRowBandSize w:val="1"/>
      <w:tblStyleColBandSize w:val="1"/>
      <w:tblCellMar>
        <w:left w:w="10" w:type="dxa"/>
        <w:right w:w="10" w:type="dxa"/>
      </w:tblCellMar>
    </w:tblPr>
  </w:style>
  <w:style w:type="table" w:customStyle="1" w:styleId="ac">
    <w:basedOn w:val="TableNormal1"/>
    <w:tblPr>
      <w:tblStyleRowBandSize w:val="1"/>
      <w:tblStyleColBandSize w:val="1"/>
      <w:tblCellMar>
        <w:left w:w="10" w:type="dxa"/>
        <w:right w:w="10"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mailto:procurement@unfpa.org" TargetMode="External"/><Relationship Id="rId2" Type="http://schemas.openxmlformats.org/officeDocument/2006/relationships/numbering" Target="numbering.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ntTable" Target="fontTable.xml"/><Relationship Id="rId10" Type="http://schemas.openxmlformats.org/officeDocument/2006/relationships/hyperlink" Target="http://www.treasury.un.org/"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openxmlformats.org/officeDocument/2006/relationships/hyperlink" Target="https://icsc.un.org/rootindex.asp" TargetMode="External"/><Relationship Id="rId14" Type="http://schemas.openxmlformats.org/officeDocument/2006/relationships/hyperlink" Target="http://www.unfpa.org/about-procurem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SjEnYHrRkNQfbahH6vIZl5I8A==">AMUW2mUggUws7qf9ZLjx/CH91BxDVqjhB16Dit6NhoXevSCZU3GhQ2+EO5d0oTGxprzENC/4Upqv6mohyW44qmGnAlwQLIeCUwL5Scxy8a2pQKaaHHzfBnXJhSi67EjScMBn3LUoGeTyg0WASKEs3CXhuWayv0isjvs7zIIKSiy6uoqW5P5PwHM=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3775</Words>
  <Characters>21521</Characters>
  <Application>Microsoft Office Word</Application>
  <DocSecurity>0</DocSecurity>
  <Lines>179</Lines>
  <Paragraphs>50</Paragraphs>
  <ScaleCrop>false</ScaleCrop>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Liudmyla Shevtsova</cp:lastModifiedBy>
  <cp:revision>2</cp:revision>
  <dcterms:created xsi:type="dcterms:W3CDTF">2021-08-25T11:32:00Z</dcterms:created>
  <dcterms:modified xsi:type="dcterms:W3CDTF">2021-08-25T11:32:00Z</dcterms:modified>
</cp:coreProperties>
</file>