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39" w:rsidRDefault="00F07D39">
      <w:pPr>
        <w:pBdr>
          <w:top w:val="nil"/>
          <w:left w:val="nil"/>
          <w:bottom w:val="nil"/>
          <w:right w:val="nil"/>
          <w:between w:val="nil"/>
        </w:pBdr>
        <w:spacing w:after="60" w:line="276" w:lineRule="auto"/>
        <w:jc w:val="right"/>
        <w:rPr>
          <w:rFonts w:ascii="Calibri" w:eastAsia="Calibri" w:hAnsi="Calibri" w:cs="Calibri"/>
          <w:color w:val="000000"/>
          <w:sz w:val="22"/>
          <w:szCs w:val="22"/>
        </w:rPr>
      </w:pPr>
      <w:r w:rsidRPr="00F07D39">
        <w:rPr>
          <w:rFonts w:ascii="Calibri" w:eastAsia="Calibri" w:hAnsi="Calibri" w:cs="Calibri"/>
          <w:color w:val="000000"/>
          <w:sz w:val="22"/>
          <w:szCs w:val="22"/>
        </w:rPr>
        <w:drawing>
          <wp:inline distT="0" distB="0" distL="0" distR="0" wp14:anchorId="1C266DF2" wp14:editId="0E47E614">
            <wp:extent cx="4877051"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7051" cy="558829"/>
                    </a:xfrm>
                    <a:prstGeom prst="rect">
                      <a:avLst/>
                    </a:prstGeom>
                  </pic:spPr>
                </pic:pic>
              </a:graphicData>
            </a:graphic>
          </wp:inline>
        </w:drawing>
      </w:r>
    </w:p>
    <w:p w:rsidR="00F07D39" w:rsidRDefault="00F07D39">
      <w:pPr>
        <w:pBdr>
          <w:top w:val="nil"/>
          <w:left w:val="nil"/>
          <w:bottom w:val="nil"/>
          <w:right w:val="nil"/>
          <w:between w:val="nil"/>
        </w:pBdr>
        <w:spacing w:after="60" w:line="276" w:lineRule="auto"/>
        <w:jc w:val="right"/>
        <w:rPr>
          <w:rFonts w:ascii="Calibri" w:eastAsia="Calibri" w:hAnsi="Calibri" w:cs="Calibri"/>
          <w:color w:val="000000"/>
          <w:sz w:val="22"/>
          <w:szCs w:val="22"/>
        </w:rPr>
      </w:pPr>
    </w:p>
    <w:p w:rsidR="00F07D39" w:rsidRDefault="00F07D39">
      <w:pPr>
        <w:pBdr>
          <w:top w:val="nil"/>
          <w:left w:val="nil"/>
          <w:bottom w:val="nil"/>
          <w:right w:val="nil"/>
          <w:between w:val="nil"/>
        </w:pBdr>
        <w:spacing w:after="60" w:line="276" w:lineRule="auto"/>
        <w:jc w:val="right"/>
        <w:rPr>
          <w:rFonts w:ascii="Calibri" w:eastAsia="Calibri" w:hAnsi="Calibri" w:cs="Calibri"/>
          <w:color w:val="000000"/>
          <w:sz w:val="22"/>
          <w:szCs w:val="22"/>
        </w:rPr>
      </w:pPr>
    </w:p>
    <w:p w:rsidR="00F07D39" w:rsidRDefault="00F07D39">
      <w:pPr>
        <w:pBdr>
          <w:top w:val="nil"/>
          <w:left w:val="nil"/>
          <w:bottom w:val="nil"/>
          <w:right w:val="nil"/>
          <w:between w:val="nil"/>
        </w:pBdr>
        <w:spacing w:after="60" w:line="276" w:lineRule="auto"/>
        <w:jc w:val="right"/>
        <w:rPr>
          <w:rFonts w:ascii="Calibri" w:eastAsia="Calibri" w:hAnsi="Calibri" w:cs="Calibri"/>
          <w:color w:val="000000"/>
          <w:sz w:val="22"/>
          <w:szCs w:val="22"/>
        </w:rPr>
      </w:pPr>
    </w:p>
    <w:p w:rsidR="00BE3FB4" w:rsidRDefault="003F05BE">
      <w:pPr>
        <w:pBdr>
          <w:top w:val="nil"/>
          <w:left w:val="nil"/>
          <w:bottom w:val="nil"/>
          <w:right w:val="nil"/>
          <w:between w:val="nil"/>
        </w:pBdr>
        <w:spacing w:after="6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t>Date:</w:t>
      </w:r>
      <w:r>
        <w:rPr>
          <w:rFonts w:ascii="Calibri" w:eastAsia="Calibri" w:hAnsi="Calibri" w:cs="Calibri"/>
          <w:b/>
          <w:color w:val="000000"/>
          <w:sz w:val="22"/>
          <w:szCs w:val="22"/>
        </w:rPr>
        <w:t xml:space="preserve"> </w:t>
      </w:r>
      <w:r>
        <w:rPr>
          <w:rFonts w:ascii="Calibri" w:eastAsia="Calibri" w:hAnsi="Calibri" w:cs="Calibri"/>
          <w:sz w:val="22"/>
          <w:szCs w:val="22"/>
        </w:rPr>
        <w:t xml:space="preserve">23 </w:t>
      </w:r>
      <w:r>
        <w:rPr>
          <w:rFonts w:ascii="Calibri" w:eastAsia="Calibri" w:hAnsi="Calibri" w:cs="Calibri"/>
          <w:color w:val="000000"/>
          <w:sz w:val="22"/>
          <w:szCs w:val="22"/>
        </w:rPr>
        <w:t xml:space="preserve"> July, 2021</w:t>
      </w:r>
    </w:p>
    <w:p w:rsidR="00BE3FB4" w:rsidRDefault="003F05BE">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 xml:space="preserve">Authorized by: </w:t>
      </w:r>
      <w:bookmarkStart w:id="0" w:name="_GoBack"/>
      <w:bookmarkEnd w:id="0"/>
    </w:p>
    <w:p w:rsidR="00BE3FB4" w:rsidRDefault="003F05BE">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Jaime Nadal</w:t>
      </w:r>
    </w:p>
    <w:p w:rsidR="00BE3FB4" w:rsidRDefault="003F05BE">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 xml:space="preserve">UNFPA Representative </w:t>
      </w:r>
    </w:p>
    <w:p w:rsidR="00BE3FB4" w:rsidRDefault="00BE3FB4">
      <w:pPr>
        <w:pBdr>
          <w:top w:val="nil"/>
          <w:left w:val="nil"/>
          <w:bottom w:val="nil"/>
          <w:right w:val="nil"/>
          <w:between w:val="nil"/>
        </w:pBdr>
        <w:spacing w:after="60" w:line="276" w:lineRule="auto"/>
        <w:jc w:val="right"/>
        <w:rPr>
          <w:rFonts w:ascii="Calibri" w:eastAsia="Calibri" w:hAnsi="Calibri" w:cs="Calibri"/>
          <w:color w:val="000000"/>
          <w:sz w:val="22"/>
          <w:szCs w:val="22"/>
          <w:u w:val="single"/>
        </w:rPr>
      </w:pPr>
    </w:p>
    <w:p w:rsidR="00BE3FB4" w:rsidRDefault="003F05B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REQUEST FOR QUOTATION </w:t>
      </w:r>
    </w:p>
    <w:p w:rsidR="00BE3FB4" w:rsidRDefault="003F05B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RFQ Nº UNFPA/UKR/RFQ/21/14</w:t>
      </w:r>
    </w:p>
    <w:p w:rsidR="00BE3FB4" w:rsidRDefault="003F05BE">
      <w:pPr>
        <w:spacing w:after="60"/>
        <w:jc w:val="both"/>
        <w:rPr>
          <w:rFonts w:ascii="Calibri" w:eastAsia="Calibri" w:hAnsi="Calibri" w:cs="Calibri"/>
          <w:sz w:val="22"/>
          <w:szCs w:val="22"/>
        </w:rPr>
      </w:pPr>
      <w:r>
        <w:rPr>
          <w:rFonts w:ascii="Calibri" w:eastAsia="Calibri" w:hAnsi="Calibri" w:cs="Calibri"/>
          <w:sz w:val="22"/>
          <w:szCs w:val="22"/>
        </w:rPr>
        <w:t xml:space="preserve">Dear Sir/Madam, </w:t>
      </w:r>
    </w:p>
    <w:p w:rsidR="00BE3FB4" w:rsidRDefault="003F05BE">
      <w:pPr>
        <w:spacing w:after="60"/>
        <w:jc w:val="both"/>
        <w:rPr>
          <w:rFonts w:ascii="Calibri" w:eastAsia="Calibri" w:hAnsi="Calibri" w:cs="Calibri"/>
          <w:sz w:val="22"/>
          <w:szCs w:val="22"/>
        </w:rPr>
      </w:pPr>
      <w:r>
        <w:rPr>
          <w:rFonts w:ascii="Calibri" w:eastAsia="Calibri" w:hAnsi="Calibri" w:cs="Calibri"/>
          <w:sz w:val="22"/>
          <w:szCs w:val="22"/>
        </w:rPr>
        <w:t xml:space="preserve">We hereby solicit your quotation for the supply </w:t>
      </w:r>
      <w:r>
        <w:rPr>
          <w:rFonts w:ascii="Calibri" w:eastAsia="Calibri" w:hAnsi="Calibri" w:cs="Calibri"/>
          <w:b/>
          <w:sz w:val="22"/>
          <w:szCs w:val="22"/>
        </w:rPr>
        <w:t>5000 pcs of the Female Health Worker Sanitary Kits</w:t>
      </w:r>
      <w:r>
        <w:rPr>
          <w:rFonts w:ascii="Calibri" w:eastAsia="Calibri" w:hAnsi="Calibri" w:cs="Calibri"/>
          <w:sz w:val="22"/>
          <w:szCs w:val="22"/>
        </w:rPr>
        <w:t xml:space="preserve"> as per specification below:</w:t>
      </w:r>
    </w:p>
    <w:tbl>
      <w:tblPr>
        <w:tblStyle w:val="ab"/>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
        <w:gridCol w:w="1259"/>
        <w:gridCol w:w="7512"/>
        <w:gridCol w:w="709"/>
        <w:gridCol w:w="567"/>
      </w:tblGrid>
      <w:tr w:rsidR="00BE3FB4">
        <w:trPr>
          <w:trHeight w:val="300"/>
        </w:trPr>
        <w:tc>
          <w:tcPr>
            <w:tcW w:w="29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w:t>
            </w:r>
          </w:p>
        </w:tc>
        <w:tc>
          <w:tcPr>
            <w:tcW w:w="12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Item</w:t>
            </w:r>
          </w:p>
        </w:tc>
        <w:tc>
          <w:tcPr>
            <w:tcW w:w="751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Specification</w:t>
            </w:r>
          </w:p>
        </w:tc>
        <w:tc>
          <w:tcPr>
            <w:tcW w:w="7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Unit</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Q-ty</w:t>
            </w:r>
          </w:p>
        </w:tc>
      </w:tr>
      <w:tr w:rsidR="00BE3FB4">
        <w:trPr>
          <w:trHeight w:val="300"/>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Liquid soap</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Liquid soap (300ml). Without dyes and perfume composition, does not dry the skin, does not cause irritation. Designed for children and adults with sensitive skin</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r w:rsidR="00BE3FB4">
        <w:trPr>
          <w:trHeight w:val="300"/>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2</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Toothpaste</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Toothpaste not less than 100 gr</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r w:rsidR="00BE3FB4">
        <w:trPr>
          <w:trHeight w:val="300"/>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3</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Toothbrush</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Medium stiffness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r w:rsidR="00BE3FB4">
        <w:trPr>
          <w:trHeight w:val="300"/>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4</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Wet wipes</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Wet wipes, not less than, 30 pieces per pack, size not less than, 20 x 12 cm</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2</w:t>
            </w:r>
          </w:p>
        </w:tc>
      </w:tr>
      <w:tr w:rsidR="00BE3FB4">
        <w:trPr>
          <w:trHeight w:val="300"/>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5</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Dry napkins</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Not less than 10 pieces in the package</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5</w:t>
            </w:r>
          </w:p>
        </w:tc>
      </w:tr>
      <w:tr w:rsidR="00BE3FB4">
        <w:trPr>
          <w:trHeight w:val="300"/>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6</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Female pads</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rPr>
                <w:highlight w:val="white"/>
              </w:rPr>
              <w:t>Disposable. Non woven tissue, cotton touch feel top sheet, thin, individually wrapped. High absorbent with wings; leak proof bottom layer. Each napkin includes a plastic cover for discreet disposal. Not containing allergic and dangerous substances. 20 piec</w:t>
            </w:r>
            <w:r>
              <w:rPr>
                <w:highlight w:val="white"/>
              </w:rPr>
              <w:t xml:space="preserve">es per packaging or more. </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2</w:t>
            </w:r>
          </w:p>
        </w:tc>
      </w:tr>
      <w:tr w:rsidR="00BE3FB4">
        <w:trPr>
          <w:trHeight w:val="300"/>
        </w:trPr>
        <w:tc>
          <w:tcPr>
            <w:tcW w:w="293" w:type="dxa"/>
            <w:tcBorders>
              <w:top w:val="single" w:sz="6" w:space="0" w:color="CCCCCC"/>
              <w:left w:val="single" w:sz="6" w:space="0" w:color="000000"/>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7</w:t>
            </w:r>
          </w:p>
        </w:tc>
        <w:tc>
          <w:tcPr>
            <w:tcW w:w="1259"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Cotton swabs</w:t>
            </w:r>
          </w:p>
        </w:tc>
        <w:tc>
          <w:tcPr>
            <w:tcW w:w="7512"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At least 50 pcs per pack</w:t>
            </w:r>
          </w:p>
        </w:tc>
        <w:tc>
          <w:tcPr>
            <w:tcW w:w="709"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r w:rsidR="00BE3FB4">
        <w:trPr>
          <w:trHeight w:val="300"/>
        </w:trPr>
        <w:tc>
          <w:tcPr>
            <w:tcW w:w="293" w:type="dxa"/>
            <w:tcBorders>
              <w:top w:val="single" w:sz="4" w:space="0" w:color="000000"/>
              <w:left w:val="single" w:sz="6" w:space="0" w:color="000000"/>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8</w:t>
            </w:r>
          </w:p>
        </w:tc>
        <w:tc>
          <w:tcPr>
            <w:tcW w:w="1259"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Disinfectant (Sanitizer) for hands</w:t>
            </w:r>
          </w:p>
        </w:tc>
        <w:tc>
          <w:tcPr>
            <w:tcW w:w="7512"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At least 60 ml</w:t>
            </w:r>
          </w:p>
        </w:tc>
        <w:tc>
          <w:tcPr>
            <w:tcW w:w="709"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r w:rsidR="00BE3FB4">
        <w:trPr>
          <w:trHeight w:val="300"/>
        </w:trPr>
        <w:tc>
          <w:tcPr>
            <w:tcW w:w="293" w:type="dxa"/>
            <w:tcBorders>
              <w:top w:val="single" w:sz="4"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9</w:t>
            </w:r>
          </w:p>
        </w:tc>
        <w:tc>
          <w:tcPr>
            <w:tcW w:w="1259"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Ladies disposable shaving stick</w:t>
            </w:r>
          </w:p>
        </w:tc>
        <w:tc>
          <w:tcPr>
            <w:tcW w:w="7512"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At least 5 pcs in 1 pack</w:t>
            </w:r>
          </w:p>
        </w:tc>
        <w:tc>
          <w:tcPr>
            <w:tcW w:w="709"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pack</w:t>
            </w:r>
          </w:p>
        </w:tc>
        <w:tc>
          <w:tcPr>
            <w:tcW w:w="567"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r w:rsidR="00BE3FB4">
        <w:trPr>
          <w:trHeight w:val="300"/>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10</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Antiperspirant female</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Ball or drain / solid hypoallergenic not less than 50 g (24 hours)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2</w:t>
            </w:r>
          </w:p>
        </w:tc>
      </w:tr>
      <w:tr w:rsidR="00BE3FB4">
        <w:trPr>
          <w:trHeight w:val="300"/>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11</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Shampoo</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Universal for all hair types at least 200 ml 3 in one</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r w:rsidR="00BE3FB4">
        <w:trPr>
          <w:trHeight w:val="315"/>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12</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Shower Gel</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Moisturizing for all skin types at least 200 ml</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r w:rsidR="00BE3FB4">
        <w:trPr>
          <w:trHeight w:val="397"/>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13</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Hand cream</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 xml:space="preserve">For hygienic skin care of medical staff at least 500 ml; </w:t>
            </w:r>
          </w:p>
          <w:p w:rsidR="00BE3FB4" w:rsidRDefault="003F05BE">
            <w:r>
              <w:t>Simply moisturizing and restorative not less than 100 g X 5 pieces</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5</w:t>
            </w:r>
          </w:p>
        </w:tc>
      </w:tr>
      <w:tr w:rsidR="00BE3FB4">
        <w:trPr>
          <w:trHeight w:val="315"/>
        </w:trPr>
        <w:tc>
          <w:tcPr>
            <w:tcW w:w="293"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lastRenderedPageBreak/>
              <w:t>14</w:t>
            </w:r>
          </w:p>
        </w:tc>
        <w:tc>
          <w:tcPr>
            <w:tcW w:w="12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Face cream</w:t>
            </w:r>
          </w:p>
        </w:tc>
        <w:tc>
          <w:tcPr>
            <w:tcW w:w="751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Moisturizing for all skin types at least 50 g</w:t>
            </w:r>
          </w:p>
        </w:tc>
        <w:tc>
          <w:tcPr>
            <w:tcW w:w="7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r w:rsidR="00BE3FB4">
        <w:trPr>
          <w:trHeight w:val="315"/>
        </w:trPr>
        <w:tc>
          <w:tcPr>
            <w:tcW w:w="293" w:type="dxa"/>
            <w:tcBorders>
              <w:top w:val="single" w:sz="6" w:space="0" w:color="CCCCCC"/>
              <w:left w:val="single" w:sz="6" w:space="0" w:color="000000"/>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15</w:t>
            </w:r>
          </w:p>
        </w:tc>
        <w:tc>
          <w:tcPr>
            <w:tcW w:w="1259"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 xml:space="preserve">T-shirts </w:t>
            </w:r>
          </w:p>
        </w:tc>
        <w:tc>
          <w:tcPr>
            <w:tcW w:w="7512"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Simple cotton white size M, L, XL</w:t>
            </w:r>
          </w:p>
        </w:tc>
        <w:tc>
          <w:tcPr>
            <w:tcW w:w="709"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pcs</w:t>
            </w:r>
          </w:p>
        </w:tc>
        <w:tc>
          <w:tcPr>
            <w:tcW w:w="567"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5</w:t>
            </w:r>
          </w:p>
        </w:tc>
      </w:tr>
      <w:tr w:rsidR="00BE3FB4">
        <w:trPr>
          <w:trHeight w:val="315"/>
        </w:trPr>
        <w:tc>
          <w:tcPr>
            <w:tcW w:w="29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pPr>
              <w:jc w:val="right"/>
            </w:pPr>
            <w:r>
              <w:t>16</w:t>
            </w:r>
          </w:p>
        </w:tc>
        <w:tc>
          <w:tcPr>
            <w:tcW w:w="125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r>
              <w:t>Socks</w:t>
            </w:r>
          </w:p>
        </w:tc>
        <w:tc>
          <w:tcPr>
            <w:tcW w:w="751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r>
              <w:t>White cotton socks size 38-42</w:t>
            </w:r>
          </w:p>
        </w:tc>
        <w:tc>
          <w:tcPr>
            <w:tcW w:w="709"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r>
              <w:t xml:space="preserve">pair </w:t>
            </w:r>
          </w:p>
        </w:tc>
        <w:tc>
          <w:tcPr>
            <w:tcW w:w="56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pPr>
              <w:jc w:val="right"/>
            </w:pPr>
            <w:r>
              <w:t>5</w:t>
            </w:r>
          </w:p>
        </w:tc>
      </w:tr>
      <w:tr w:rsidR="00BE3FB4">
        <w:trPr>
          <w:trHeight w:val="315"/>
        </w:trPr>
        <w:tc>
          <w:tcPr>
            <w:tcW w:w="293" w:type="dxa"/>
            <w:tcBorders>
              <w:top w:val="single" w:sz="4"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17</w:t>
            </w:r>
          </w:p>
        </w:tc>
        <w:tc>
          <w:tcPr>
            <w:tcW w:w="1259"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Tampons female</w:t>
            </w:r>
          </w:p>
        </w:tc>
        <w:tc>
          <w:tcPr>
            <w:tcW w:w="7512"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 xml:space="preserve">Tampons, normal flow. Not less than 16 pieces in packing. </w:t>
            </w:r>
          </w:p>
          <w:p w:rsidR="00BE3FB4" w:rsidRDefault="003F05BE">
            <w:r>
              <w:t>The supplier to certify that the tampon does not contain any dangerous substances, is fit for use by human beings in accordance with international standards, as well as accepted by the sanitary inspection at final destination, the stricter one of both prev</w:t>
            </w:r>
            <w:r>
              <w:t>ailing.</w:t>
            </w:r>
          </w:p>
          <w:p w:rsidR="00BE3FB4" w:rsidRDefault="003F05BE">
            <w:r>
              <w:t xml:space="preserve">Manufacturers must comply with their obligations under the European General Product Safety Directive Ref: 2001/95/EC of 3 December 2001 (O.J. L011 of 15 January 2002). </w:t>
            </w:r>
          </w:p>
          <w:tbl>
            <w:tblPr>
              <w:tblStyle w:val="ac"/>
              <w:tblW w:w="7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
              <w:gridCol w:w="5787"/>
            </w:tblGrid>
            <w:tr w:rsidR="00BE3FB4">
              <w:trPr>
                <w:trHeight w:val="300"/>
              </w:trPr>
              <w:tc>
                <w:tcPr>
                  <w:tcW w:w="153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Absorbent core material</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100 % purified cotton and/or rayon</w:t>
                  </w:r>
                </w:p>
              </w:tc>
            </w:tr>
            <w:tr w:rsidR="00BE3FB4">
              <w:trPr>
                <w:trHeight w:val="300"/>
              </w:trPr>
              <w:tc>
                <w:tcPr>
                  <w:tcW w:w="153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Absorbency</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To be measured using the Syngina absorbency protocol (one droplet: light flow &lt; 6 grams, two droplets: 6 to 9 grams, three droplets: 9 to 12 grams, regular flow) as per 21 CFR 801.430(f)</w:t>
                  </w:r>
                </w:p>
              </w:tc>
            </w:tr>
            <w:tr w:rsidR="00BE3FB4">
              <w:trPr>
                <w:trHeight w:val="300"/>
              </w:trPr>
              <w:tc>
                <w:tcPr>
                  <w:tcW w:w="153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Cover or overwrap</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Thin, non-woven 100% cotton or polypropylene layer</w:t>
                  </w:r>
                  <w:r>
                    <w:t xml:space="preserve"> attached to the surface of absorbent core to facilitate removal</w:t>
                  </w:r>
                </w:p>
              </w:tc>
            </w:tr>
            <w:tr w:rsidR="00BE3FB4">
              <w:trPr>
                <w:trHeight w:val="300"/>
              </w:trPr>
              <w:tc>
                <w:tcPr>
                  <w:tcW w:w="1531" w:type="dxa"/>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Withdrawal cord</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Stitched or knitted cotton with polypropylene braid</w:t>
                  </w:r>
                </w:p>
              </w:tc>
            </w:tr>
            <w:tr w:rsidR="00BE3FB4">
              <w:trPr>
                <w:trHeight w:val="300"/>
              </w:trPr>
              <w:tc>
                <w:tcPr>
                  <w:tcW w:w="1531" w:type="dxa"/>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BE3FB4">
                  <w:pPr>
                    <w:widowControl w:val="0"/>
                    <w:pBdr>
                      <w:top w:val="nil"/>
                      <w:left w:val="nil"/>
                      <w:bottom w:val="nil"/>
                      <w:right w:val="nil"/>
                      <w:between w:val="nil"/>
                    </w:pBdr>
                    <w:spacing w:line="276" w:lineRule="auto"/>
                  </w:pP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Must be suitably sewn with a polyester thread to the absorbent core to ensure safe and efficient removal</w:t>
                  </w:r>
                </w:p>
              </w:tc>
            </w:tr>
            <w:tr w:rsidR="00BE3FB4">
              <w:trPr>
                <w:trHeight w:val="300"/>
              </w:trPr>
              <w:tc>
                <w:tcPr>
                  <w:tcW w:w="1531" w:type="dxa"/>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Applicator</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To help comfortably inserting the tampon.</w:t>
                  </w:r>
                </w:p>
              </w:tc>
            </w:tr>
            <w:tr w:rsidR="00BE3FB4">
              <w:trPr>
                <w:trHeight w:val="300"/>
              </w:trPr>
              <w:tc>
                <w:tcPr>
                  <w:tcW w:w="1531" w:type="dxa"/>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BE3FB4">
                  <w:pPr>
                    <w:widowControl w:val="0"/>
                    <w:pBdr>
                      <w:top w:val="nil"/>
                      <w:left w:val="nil"/>
                      <w:bottom w:val="nil"/>
                      <w:right w:val="nil"/>
                      <w:between w:val="nil"/>
                    </w:pBdr>
                    <w:spacing w:line="276" w:lineRule="auto"/>
                  </w:pP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If present, model and material to be described by supplier.</w:t>
                  </w:r>
                </w:p>
              </w:tc>
            </w:tr>
            <w:tr w:rsidR="00BE3FB4">
              <w:trPr>
                <w:trHeight w:val="300"/>
              </w:trPr>
              <w:tc>
                <w:tcPr>
                  <w:tcW w:w="1531" w:type="dxa"/>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BE3FB4">
                  <w:pPr>
                    <w:widowControl w:val="0"/>
                    <w:pBdr>
                      <w:top w:val="nil"/>
                      <w:left w:val="nil"/>
                      <w:bottom w:val="nil"/>
                      <w:right w:val="nil"/>
                      <w:between w:val="nil"/>
                    </w:pBdr>
                    <w:spacing w:line="276" w:lineRule="auto"/>
                  </w:pP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If a plastic applicator is supplied, it must be guaranteed BPA (Bisphenol A) free</w:t>
                  </w:r>
                </w:p>
              </w:tc>
            </w:tr>
            <w:tr w:rsidR="00BE3FB4">
              <w:trPr>
                <w:trHeight w:val="300"/>
              </w:trPr>
              <w:tc>
                <w:tcPr>
                  <w:tcW w:w="153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Fragrance</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No fragrance or deodorants</w:t>
                  </w:r>
                </w:p>
              </w:tc>
            </w:tr>
            <w:tr w:rsidR="00BE3FB4">
              <w:trPr>
                <w:trHeight w:val="300"/>
              </w:trPr>
              <w:tc>
                <w:tcPr>
                  <w:tcW w:w="153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Packaging</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Individual paper, cellophane or polypropylene packaging to ensure hygienic quality of the product is maintained prior to use</w:t>
                  </w:r>
                </w:p>
              </w:tc>
            </w:tr>
            <w:tr w:rsidR="00BE3FB4">
              <w:trPr>
                <w:trHeight w:val="300"/>
              </w:trPr>
              <w:tc>
                <w:tcPr>
                  <w:tcW w:w="1531" w:type="dxa"/>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Component Materials</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Supplier will guarantee tampons to be free of 2,3,7,8- tetrachlorodibenzo-p-dioxin (TCDD)/2,3,7,8-tetrachlorof</w:t>
                  </w:r>
                  <w:r>
                    <w:t>uran dioxin (TCDF) and any pesticide and herbicide residues.</w:t>
                  </w:r>
                </w:p>
              </w:tc>
            </w:tr>
            <w:tr w:rsidR="00BE3FB4">
              <w:trPr>
                <w:trHeight w:val="300"/>
              </w:trPr>
              <w:tc>
                <w:tcPr>
                  <w:tcW w:w="1531" w:type="dxa"/>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BE3FB4">
                  <w:pPr>
                    <w:widowControl w:val="0"/>
                    <w:pBdr>
                      <w:top w:val="nil"/>
                      <w:left w:val="nil"/>
                      <w:bottom w:val="nil"/>
                      <w:right w:val="nil"/>
                      <w:between w:val="nil"/>
                    </w:pBdr>
                    <w:spacing w:line="276" w:lineRule="auto"/>
                  </w:pP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For any materials bleached during processing, the bleaching process used will be described, e.g., Elemental Chlorine-Free (ECF) or Totally Chlorine-Free (TCF).</w:t>
                  </w:r>
                </w:p>
              </w:tc>
            </w:tr>
            <w:tr w:rsidR="00BE3FB4">
              <w:trPr>
                <w:trHeight w:val="300"/>
              </w:trPr>
              <w:tc>
                <w:tcPr>
                  <w:tcW w:w="153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Toxicology</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Supplier will provide biocompatibility data resulting from testing as described in the guidance “Use of International Standard ISO-10993, Biological Evaluation of Medical Devices Part-1: Evaluation and Testing”, for repeat use devices--30 days or more-- in</w:t>
                  </w:r>
                  <w:r>
                    <w:t xml:space="preserve"> contact with skin/mucosal membrane surface</w:t>
                  </w:r>
                </w:p>
              </w:tc>
            </w:tr>
            <w:tr w:rsidR="00BE3FB4">
              <w:trPr>
                <w:trHeight w:val="315"/>
              </w:trPr>
              <w:tc>
                <w:tcPr>
                  <w:tcW w:w="153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Microbiology</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 xml:space="preserve">Supplier will provide evidence that the tampon, in its final manufactured form, does not enhance the growth of Staphylococcus aureus, increase the production of Toxic Shock </w:t>
                  </w:r>
                  <w:r>
                    <w:lastRenderedPageBreak/>
                    <w:t>Syndrome Toxin-1 (TSST-1) or alter the growth of normal vaginal microflora</w:t>
                  </w:r>
                </w:p>
              </w:tc>
            </w:tr>
            <w:tr w:rsidR="00BE3FB4">
              <w:trPr>
                <w:trHeight w:val="315"/>
              </w:trPr>
              <w:tc>
                <w:tcPr>
                  <w:tcW w:w="1531" w:type="dxa"/>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lastRenderedPageBreak/>
                    <w:t>Notice</w:t>
                  </w: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Each pack of tampons must be provided with a set of instructions, which give clear advice and guidance on the correct use of the tampons.</w:t>
                  </w:r>
                </w:p>
              </w:tc>
            </w:tr>
            <w:tr w:rsidR="00BE3FB4">
              <w:trPr>
                <w:trHeight w:val="315"/>
              </w:trPr>
              <w:tc>
                <w:tcPr>
                  <w:tcW w:w="1531" w:type="dxa"/>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BE3FB4">
                  <w:pPr>
                    <w:widowControl w:val="0"/>
                    <w:pBdr>
                      <w:top w:val="nil"/>
                      <w:left w:val="nil"/>
                      <w:bottom w:val="nil"/>
                      <w:right w:val="nil"/>
                      <w:between w:val="nil"/>
                    </w:pBdr>
                    <w:spacing w:line="276" w:lineRule="auto"/>
                  </w:pP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The information should be clear and legible and in the language of the country of distribution.</w:t>
                  </w:r>
                </w:p>
              </w:tc>
            </w:tr>
            <w:tr w:rsidR="00BE3FB4">
              <w:trPr>
                <w:trHeight w:val="315"/>
              </w:trPr>
              <w:tc>
                <w:tcPr>
                  <w:tcW w:w="1531" w:type="dxa"/>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BE3FB4">
                  <w:pPr>
                    <w:widowControl w:val="0"/>
                    <w:pBdr>
                      <w:top w:val="nil"/>
                      <w:left w:val="nil"/>
                      <w:bottom w:val="nil"/>
                      <w:right w:val="nil"/>
                      <w:between w:val="nil"/>
                    </w:pBdr>
                    <w:spacing w:line="276" w:lineRule="auto"/>
                  </w:pPr>
                </w:p>
              </w:tc>
              <w:tc>
                <w:tcPr>
                  <w:tcW w:w="57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E3FB4" w:rsidRDefault="003F05BE">
                  <w:r>
                    <w:t>The notice will provide important information regarding Toxic Shock Syndrome (TSS), inform consumers that TSS is potentially fatal, provide a full description of the symptoms of TSS, instruct the users to consult a doctor if the symptoms of TSS occur, limi</w:t>
                  </w:r>
                  <w:r>
                    <w:t>t wear-time per tampon to no more than 4 hours and advise against the use of tampons “overnight”, as well as general user instructions on the method for insertion and withdrawal of the tampon, advise to use the lowest absorbency/size to suit the flow, prov</w:t>
                  </w:r>
                  <w:r>
                    <w:t>ide a full description of all the absorbencies/sizes available linking them to the menstrual flow, provide a statement on frequency of use, emphasize the importance of personal hygiene, inform the user to only use one tampon at a time and advise the user t</w:t>
                  </w:r>
                  <w:r>
                    <w:t>o ensure the removal of the last tampon once menstruation has finished</w:t>
                  </w:r>
                </w:p>
              </w:tc>
            </w:tr>
          </w:tbl>
          <w:p w:rsidR="00BE3FB4" w:rsidRDefault="00BE3FB4"/>
        </w:tc>
        <w:tc>
          <w:tcPr>
            <w:tcW w:w="709"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lastRenderedPageBreak/>
              <w:t>pcs</w:t>
            </w:r>
          </w:p>
        </w:tc>
        <w:tc>
          <w:tcPr>
            <w:tcW w:w="567"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r>
    </w:tbl>
    <w:p w:rsidR="00BE3FB4" w:rsidRDefault="00BE3FB4">
      <w:pPr>
        <w:spacing w:after="60"/>
        <w:jc w:val="both"/>
        <w:rPr>
          <w:rFonts w:ascii="Calibri" w:eastAsia="Calibri" w:hAnsi="Calibri" w:cs="Calibri"/>
          <w:sz w:val="22"/>
          <w:szCs w:val="22"/>
        </w:rPr>
      </w:pPr>
    </w:p>
    <w:p w:rsidR="00BE3FB4" w:rsidRDefault="003F05BE">
      <w:pPr>
        <w:spacing w:after="60"/>
        <w:jc w:val="both"/>
        <w:rPr>
          <w:rFonts w:ascii="Calibri" w:eastAsia="Calibri" w:hAnsi="Calibri" w:cs="Calibri"/>
          <w:sz w:val="22"/>
          <w:szCs w:val="22"/>
        </w:rPr>
      </w:pPr>
      <w:r>
        <w:rPr>
          <w:rFonts w:ascii="Calibri" w:eastAsia="Calibri" w:hAnsi="Calibri" w:cs="Calibri"/>
          <w:sz w:val="22"/>
          <w:szCs w:val="22"/>
        </w:rPr>
        <w:t>The goods are to be picked up from the supplier's warehouse in 4 weeks upon issuing of PO.   The quotation shall be valid at least for 3 months after the closing date.</w:t>
      </w:r>
    </w:p>
    <w:p w:rsidR="00BE3FB4" w:rsidRDefault="00BE3FB4">
      <w:pPr>
        <w:spacing w:after="60"/>
        <w:jc w:val="both"/>
        <w:rPr>
          <w:rFonts w:ascii="Calibri" w:eastAsia="Calibri" w:hAnsi="Calibri" w:cs="Calibri"/>
          <w:sz w:val="22"/>
          <w:szCs w:val="22"/>
        </w:rPr>
      </w:pPr>
    </w:p>
    <w:p w:rsidR="00BE3FB4" w:rsidRDefault="003F05BE">
      <w:pPr>
        <w:spacing w:after="60"/>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If you are interested in submitting a quotation for these items, kindly fill in the attached Quotation Form and send by email to the address indicated below:</w:t>
      </w:r>
    </w:p>
    <w:tbl>
      <w:tblPr>
        <w:tblStyle w:val="ad"/>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BE3FB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BE3FB4" w:rsidRDefault="003F05B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BE3FB4" w:rsidRDefault="003F05BE">
            <w:pPr>
              <w:jc w:val="both"/>
            </w:pPr>
            <w:r>
              <w:rPr>
                <w:i/>
              </w:rPr>
              <w:t>Iryna Bohun</w:t>
            </w:r>
          </w:p>
        </w:tc>
      </w:tr>
      <w:tr w:rsidR="00BE3FB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BE3FB4" w:rsidRDefault="003F05B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BE3FB4" w:rsidRDefault="003F05BE">
            <w:pPr>
              <w:jc w:val="both"/>
            </w:pPr>
            <w:r>
              <w:rPr>
                <w:b/>
              </w:rPr>
              <w:t>ua-procurement@unfpa.org</w:t>
            </w:r>
          </w:p>
        </w:tc>
      </w:tr>
    </w:tbl>
    <w:p w:rsidR="00BE3FB4" w:rsidRDefault="00BE3FB4">
      <w:pPr>
        <w:spacing w:after="60"/>
        <w:jc w:val="both"/>
        <w:rPr>
          <w:rFonts w:ascii="Calibri" w:eastAsia="Calibri" w:hAnsi="Calibri" w:cs="Calibri"/>
          <w:sz w:val="22"/>
          <w:szCs w:val="22"/>
        </w:rPr>
      </w:pPr>
    </w:p>
    <w:p w:rsidR="00BE3FB4" w:rsidRDefault="003F05BE">
      <w:pPr>
        <w:spacing w:after="60"/>
        <w:jc w:val="both"/>
        <w:rPr>
          <w:rFonts w:ascii="Calibri" w:eastAsia="Calibri" w:hAnsi="Calibri" w:cs="Calibri"/>
          <w:sz w:val="22"/>
          <w:szCs w:val="22"/>
        </w:rPr>
      </w:pPr>
      <w:r>
        <w:rPr>
          <w:rFonts w:ascii="Calibri" w:eastAsia="Calibri" w:hAnsi="Calibri" w:cs="Calibri"/>
          <w:sz w:val="22"/>
          <w:szCs w:val="22"/>
        </w:rPr>
        <w:t>Please submit your quotation in Ukrainian Hryvnias. Conversion of currency into the UNFPA preferred currency, if the offer is quoted differently from what is required, shall be based only on UN Operational Exchange Rate prevailin</w:t>
      </w:r>
      <w:r>
        <w:rPr>
          <w:rFonts w:ascii="Calibri" w:eastAsia="Calibri" w:hAnsi="Calibri" w:cs="Calibri"/>
          <w:sz w:val="22"/>
          <w:szCs w:val="22"/>
        </w:rPr>
        <w:t xml:space="preserve">g at the time of competition deadline. </w:t>
      </w:r>
    </w:p>
    <w:p w:rsidR="00BE3FB4" w:rsidRDefault="00BE3FB4">
      <w:pPr>
        <w:spacing w:after="60"/>
        <w:jc w:val="both"/>
        <w:rPr>
          <w:rFonts w:ascii="Calibri" w:eastAsia="Calibri" w:hAnsi="Calibri" w:cs="Calibri"/>
          <w:sz w:val="22"/>
          <w:szCs w:val="22"/>
        </w:rPr>
      </w:pPr>
    </w:p>
    <w:p w:rsidR="00BE3FB4" w:rsidRDefault="003F05BE">
      <w:pPr>
        <w:spacing w:after="60"/>
        <w:jc w:val="both"/>
        <w:rPr>
          <w:rFonts w:ascii="Calibri" w:eastAsia="Calibri" w:hAnsi="Calibri" w:cs="Calibri"/>
          <w:b/>
          <w:sz w:val="22"/>
          <w:szCs w:val="22"/>
        </w:rPr>
      </w:pPr>
      <w:r>
        <w:rPr>
          <w:rFonts w:ascii="Calibri" w:eastAsia="Calibri" w:hAnsi="Calibri" w:cs="Calibri"/>
          <w:sz w:val="22"/>
          <w:szCs w:val="22"/>
        </w:rPr>
        <w:t xml:space="preserve">Your earliest response to this query would be highly appreciated, but not later than </w:t>
      </w:r>
      <w:r>
        <w:rPr>
          <w:rFonts w:ascii="Calibri" w:eastAsia="Calibri" w:hAnsi="Calibri" w:cs="Calibri"/>
          <w:b/>
          <w:sz w:val="22"/>
          <w:szCs w:val="22"/>
        </w:rPr>
        <w:t>Tuesday</w:t>
      </w:r>
      <w:r>
        <w:rPr>
          <w:rFonts w:ascii="Calibri" w:eastAsia="Calibri" w:hAnsi="Calibri" w:cs="Calibri"/>
          <w:sz w:val="22"/>
          <w:szCs w:val="22"/>
        </w:rPr>
        <w:t xml:space="preserve">, </w:t>
      </w:r>
      <w:r>
        <w:rPr>
          <w:rFonts w:ascii="Calibri" w:eastAsia="Calibri" w:hAnsi="Calibri" w:cs="Calibri"/>
          <w:b/>
          <w:sz w:val="22"/>
          <w:szCs w:val="22"/>
        </w:rPr>
        <w:t>03 August, 2021 at 17:00 Kyiv time.</w:t>
      </w:r>
    </w:p>
    <w:p w:rsidR="00BE3FB4" w:rsidRDefault="003F05BE">
      <w:pPr>
        <w:spacing w:after="60"/>
        <w:jc w:val="both"/>
        <w:rPr>
          <w:rFonts w:ascii="Calibri" w:eastAsia="Calibri" w:hAnsi="Calibri" w:cs="Calibri"/>
          <w:sz w:val="22"/>
          <w:szCs w:val="22"/>
        </w:rPr>
      </w:pPr>
      <w:r>
        <w:rPr>
          <w:rFonts w:ascii="Calibri" w:eastAsia="Calibri" w:hAnsi="Calibri" w:cs="Calibri"/>
          <w:sz w:val="22"/>
          <w:szCs w:val="22"/>
        </w:rPr>
        <w:t>Note: Current UNFPA supplier policies apply to this solicitation and can be found at:</w:t>
      </w:r>
      <w:r>
        <w:rPr>
          <w:rFonts w:ascii="Calibri" w:eastAsia="Calibri" w:hAnsi="Calibri" w:cs="Calibri"/>
          <w:sz w:val="22"/>
          <w:szCs w:val="22"/>
        </w:rPr>
        <w:t> </w:t>
      </w:r>
      <w:hyperlink r:id="rId9">
        <w:r>
          <w:rPr>
            <w:rFonts w:ascii="Calibri" w:eastAsia="Calibri" w:hAnsi="Calibri" w:cs="Calibri"/>
            <w:color w:val="003366"/>
            <w:sz w:val="22"/>
            <w:szCs w:val="22"/>
            <w:u w:val="single"/>
          </w:rPr>
          <w:t>http://www.unfpa.org/suppliers</w:t>
        </w:r>
      </w:hyperlink>
      <w:r>
        <w:rPr>
          <w:rFonts w:ascii="Calibri" w:eastAsia="Calibri" w:hAnsi="Calibri" w:cs="Calibri"/>
          <w:sz w:val="22"/>
          <w:szCs w:val="22"/>
        </w:rPr>
        <w:t>.</w:t>
      </w:r>
    </w:p>
    <w:p w:rsidR="00BE3FB4" w:rsidRDefault="00BE3FB4">
      <w:pPr>
        <w:spacing w:after="60"/>
        <w:jc w:val="both"/>
        <w:rPr>
          <w:rFonts w:ascii="Calibri" w:eastAsia="Calibri" w:hAnsi="Calibri" w:cs="Calibri"/>
        </w:rPr>
      </w:pPr>
    </w:p>
    <w:p w:rsidR="00BE3FB4" w:rsidRDefault="00BE3FB4">
      <w:pPr>
        <w:spacing w:after="60"/>
        <w:jc w:val="both"/>
        <w:rPr>
          <w:rFonts w:ascii="Calibri" w:eastAsia="Calibri" w:hAnsi="Calibri" w:cs="Calibri"/>
          <w:sz w:val="22"/>
          <w:szCs w:val="22"/>
        </w:rPr>
      </w:pPr>
      <w:bookmarkStart w:id="2" w:name="_heading=h.gjdgxs" w:colFirst="0" w:colLast="0"/>
      <w:bookmarkEnd w:id="2"/>
    </w:p>
    <w:p w:rsidR="00BE3FB4" w:rsidRDefault="003F05BE">
      <w:pPr>
        <w:spacing w:after="60"/>
        <w:jc w:val="center"/>
        <w:rPr>
          <w:rFonts w:ascii="Calibri" w:eastAsia="Calibri" w:hAnsi="Calibri" w:cs="Calibri"/>
          <w:b/>
          <w:sz w:val="32"/>
          <w:szCs w:val="32"/>
          <w:u w:val="single"/>
        </w:rPr>
      </w:pPr>
      <w:r>
        <w:br w:type="page"/>
      </w:r>
    </w:p>
    <w:p w:rsidR="00BE3FB4" w:rsidRDefault="003F05BE">
      <w:pPr>
        <w:spacing w:after="60"/>
        <w:jc w:val="center"/>
        <w:rPr>
          <w:rFonts w:ascii="Calibri" w:eastAsia="Calibri" w:hAnsi="Calibri" w:cs="Calibri"/>
          <w:b/>
          <w:sz w:val="22"/>
          <w:szCs w:val="22"/>
          <w:u w:val="single"/>
        </w:rPr>
      </w:pPr>
      <w:r>
        <w:rPr>
          <w:rFonts w:ascii="Calibri" w:eastAsia="Calibri" w:hAnsi="Calibri" w:cs="Calibri"/>
          <w:b/>
          <w:sz w:val="22"/>
          <w:szCs w:val="22"/>
          <w:u w:val="single"/>
        </w:rPr>
        <w:lastRenderedPageBreak/>
        <w:t>Quotation Form</w:t>
      </w:r>
    </w:p>
    <w:p w:rsidR="00BE3FB4" w:rsidRDefault="00BE3FB4">
      <w:pPr>
        <w:spacing w:after="60"/>
        <w:jc w:val="center"/>
        <w:rPr>
          <w:rFonts w:ascii="Calibri" w:eastAsia="Calibri" w:hAnsi="Calibri" w:cs="Calibri"/>
          <w:sz w:val="22"/>
          <w:szCs w:val="22"/>
          <w:u w:val="single"/>
        </w:rPr>
      </w:pPr>
    </w:p>
    <w:p w:rsidR="00BE3FB4" w:rsidRDefault="003F05BE">
      <w:pPr>
        <w:rPr>
          <w:rFonts w:ascii="Calibri" w:eastAsia="Calibri" w:hAnsi="Calibri" w:cs="Calibri"/>
          <w:b/>
          <w:sz w:val="22"/>
          <w:szCs w:val="22"/>
        </w:rPr>
      </w:pPr>
      <w:r>
        <w:rPr>
          <w:rFonts w:ascii="Calibri" w:eastAsia="Calibri" w:hAnsi="Calibri" w:cs="Calibri"/>
          <w:b/>
          <w:sz w:val="22"/>
          <w:szCs w:val="22"/>
        </w:rPr>
        <w:t>Name of Bidder:</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BE3FB4" w:rsidRDefault="003F05BE">
      <w:pPr>
        <w:rPr>
          <w:rFonts w:ascii="Calibri" w:eastAsia="Calibri" w:hAnsi="Calibri" w:cs="Calibri"/>
          <w:b/>
          <w:sz w:val="22"/>
          <w:szCs w:val="22"/>
        </w:rPr>
      </w:pPr>
      <w:r>
        <w:rPr>
          <w:rFonts w:ascii="Calibri" w:eastAsia="Calibri" w:hAnsi="Calibri" w:cs="Calibri"/>
          <w:b/>
          <w:sz w:val="22"/>
          <w:szCs w:val="22"/>
        </w:rPr>
        <w:t>Date of Bid: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BE3FB4" w:rsidRDefault="003F05BE">
      <w:pPr>
        <w:rPr>
          <w:rFonts w:ascii="Calibri" w:eastAsia="Calibri" w:hAnsi="Calibri" w:cs="Calibri"/>
          <w:b/>
          <w:sz w:val="22"/>
          <w:szCs w:val="22"/>
        </w:rPr>
      </w:pPr>
      <w:r>
        <w:rPr>
          <w:rFonts w:ascii="Calibri" w:eastAsia="Calibri" w:hAnsi="Calibri" w:cs="Calibri"/>
          <w:b/>
          <w:sz w:val="22"/>
          <w:szCs w:val="22"/>
        </w:rPr>
        <w:t>Request for Quotation No: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UNFPA/UKR/RFQ/21/14</w:t>
      </w:r>
    </w:p>
    <w:p w:rsidR="00BE3FB4" w:rsidRDefault="003F05BE">
      <w:pPr>
        <w:rPr>
          <w:rFonts w:ascii="Calibri" w:eastAsia="Calibri" w:hAnsi="Calibri" w:cs="Calibri"/>
          <w:b/>
          <w:sz w:val="22"/>
          <w:szCs w:val="22"/>
        </w:rPr>
      </w:pPr>
      <w:r>
        <w:rPr>
          <w:rFonts w:ascii="Calibri" w:eastAsia="Calibri" w:hAnsi="Calibri" w:cs="Calibri"/>
          <w:b/>
          <w:sz w:val="22"/>
          <w:szCs w:val="22"/>
        </w:rPr>
        <w:t>Currency of Bid price: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UAH</w:t>
      </w:r>
    </w:p>
    <w:p w:rsidR="00BE3FB4" w:rsidRDefault="003F05BE">
      <w:pPr>
        <w:rPr>
          <w:rFonts w:ascii="Calibri" w:eastAsia="Calibri" w:hAnsi="Calibri" w:cs="Calibri"/>
          <w:b/>
          <w:sz w:val="22"/>
          <w:szCs w:val="22"/>
        </w:rPr>
      </w:pPr>
      <w:r>
        <w:rPr>
          <w:rFonts w:ascii="Calibri" w:eastAsia="Calibri" w:hAnsi="Calibri" w:cs="Calibri"/>
          <w:b/>
          <w:sz w:val="22"/>
          <w:szCs w:val="22"/>
        </w:rPr>
        <w:t xml:space="preserve">Delivery time </w:t>
      </w:r>
      <w:r>
        <w:rPr>
          <w:rFonts w:ascii="Calibri" w:eastAsia="Calibri" w:hAnsi="Calibri" w:cs="Calibri"/>
          <w:i/>
          <w:sz w:val="22"/>
          <w:szCs w:val="22"/>
        </w:rPr>
        <w:t>(weeks from receipt of order till dispatch):</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BE3FB4" w:rsidRDefault="003F05BE">
      <w:pPr>
        <w:rPr>
          <w:rFonts w:ascii="Calibri" w:eastAsia="Calibri" w:hAnsi="Calibri" w:cs="Calibri"/>
          <w:i/>
          <w:sz w:val="22"/>
          <w:szCs w:val="22"/>
        </w:rPr>
      </w:pPr>
      <w:r>
        <w:rPr>
          <w:rFonts w:ascii="Calibri" w:eastAsia="Calibri" w:hAnsi="Calibri" w:cs="Calibri"/>
          <w:b/>
          <w:sz w:val="22"/>
          <w:szCs w:val="22"/>
        </w:rPr>
        <w:t>Expiration of Validity of Quotation</w:t>
      </w:r>
      <w:r>
        <w:rPr>
          <w:rFonts w:ascii="Calibri" w:eastAsia="Calibri" w:hAnsi="Calibri" w:cs="Calibri"/>
          <w:i/>
          <w:sz w:val="22"/>
          <w:szCs w:val="22"/>
        </w:rPr>
        <w:t xml:space="preserve"> (The quotation shall be </w:t>
      </w:r>
    </w:p>
    <w:p w:rsidR="00BE3FB4" w:rsidRDefault="003F05BE">
      <w:pPr>
        <w:rPr>
          <w:rFonts w:ascii="Calibri" w:eastAsia="Calibri" w:hAnsi="Calibri" w:cs="Calibri"/>
          <w:b/>
          <w:sz w:val="22"/>
          <w:szCs w:val="22"/>
        </w:rPr>
      </w:pPr>
      <w:r>
        <w:rPr>
          <w:rFonts w:ascii="Calibri" w:eastAsia="Calibri" w:hAnsi="Calibri" w:cs="Calibri"/>
          <w:i/>
          <w:sz w:val="22"/>
          <w:szCs w:val="22"/>
        </w:rPr>
        <w:t>valid for a period of at least 3 months</w:t>
      </w:r>
      <w:r>
        <w:rPr>
          <w:rFonts w:ascii="Calibri" w:eastAsia="Calibri" w:hAnsi="Calibri" w:cs="Calibri"/>
          <w:sz w:val="22"/>
          <w:szCs w:val="22"/>
        </w:rPr>
        <w:t xml:space="preserve"> </w:t>
      </w:r>
      <w:r>
        <w:rPr>
          <w:rFonts w:ascii="Calibri" w:eastAsia="Calibri" w:hAnsi="Calibri" w:cs="Calibri"/>
          <w:i/>
          <w:sz w:val="22"/>
          <w:szCs w:val="22"/>
        </w:rPr>
        <w:t>after the Closing date.):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BE3FB4" w:rsidRDefault="003F05BE">
      <w:pPr>
        <w:rPr>
          <w:rFonts w:ascii="Calibri" w:eastAsia="Calibri" w:hAnsi="Calibri" w:cs="Calibri"/>
          <w:b/>
          <w:sz w:val="22"/>
          <w:szCs w:val="22"/>
        </w:rPr>
      </w:pPr>
      <w:r>
        <w:rPr>
          <w:rFonts w:ascii="Calibri" w:eastAsia="Calibri" w:hAnsi="Calibri" w:cs="Calibri"/>
          <w:b/>
          <w:sz w:val="22"/>
          <w:szCs w:val="22"/>
        </w:rPr>
        <w:t>Price Schedule:</w:t>
      </w:r>
    </w:p>
    <w:p w:rsidR="00BE3FB4" w:rsidRDefault="00BE3FB4">
      <w:pPr>
        <w:rPr>
          <w:rFonts w:ascii="Calibri" w:eastAsia="Calibri" w:hAnsi="Calibri" w:cs="Calibri"/>
          <w:b/>
          <w:sz w:val="22"/>
          <w:szCs w:val="22"/>
        </w:rPr>
      </w:pPr>
    </w:p>
    <w:tbl>
      <w:tblPr>
        <w:tblStyle w:val="ae"/>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
        <w:gridCol w:w="2513"/>
        <w:gridCol w:w="3227"/>
        <w:gridCol w:w="525"/>
        <w:gridCol w:w="1122"/>
        <w:gridCol w:w="1080"/>
        <w:gridCol w:w="1134"/>
      </w:tblGrid>
      <w:tr w:rsidR="00BE3FB4">
        <w:trPr>
          <w:trHeight w:val="300"/>
        </w:trPr>
        <w:tc>
          <w:tcPr>
            <w:tcW w:w="31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w:t>
            </w:r>
          </w:p>
        </w:tc>
        <w:tc>
          <w:tcPr>
            <w:tcW w:w="251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Item</w:t>
            </w:r>
          </w:p>
        </w:tc>
        <w:tc>
          <w:tcPr>
            <w:tcW w:w="322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Description of the goods</w:t>
            </w:r>
          </w:p>
        </w:tc>
        <w:tc>
          <w:tcPr>
            <w:tcW w:w="5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Unit</w:t>
            </w:r>
          </w:p>
        </w:tc>
        <w:tc>
          <w:tcPr>
            <w:tcW w:w="112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center"/>
            </w:pPr>
            <w:r>
              <w:t>Q-ty</w:t>
            </w:r>
          </w:p>
        </w:tc>
        <w:tc>
          <w:tcPr>
            <w:tcW w:w="1080" w:type="dxa"/>
            <w:tcBorders>
              <w:top w:val="single" w:sz="6" w:space="0" w:color="000000"/>
              <w:left w:val="single" w:sz="6" w:space="0" w:color="CCCCCC"/>
              <w:bottom w:val="single" w:sz="6" w:space="0" w:color="000000"/>
              <w:right w:val="single" w:sz="6" w:space="0" w:color="000000"/>
            </w:tcBorders>
          </w:tcPr>
          <w:p w:rsidR="00BE3FB4" w:rsidRDefault="003F05BE">
            <w:pPr>
              <w:jc w:val="center"/>
              <w:rPr>
                <w:color w:val="FF0000"/>
              </w:rPr>
            </w:pPr>
            <w:r>
              <w:t xml:space="preserve">EXW Unit price, </w:t>
            </w:r>
            <w:r>
              <w:rPr>
                <w:color w:val="FF0000"/>
              </w:rPr>
              <w:t>VAT free</w:t>
            </w:r>
          </w:p>
        </w:tc>
        <w:tc>
          <w:tcPr>
            <w:tcW w:w="1134" w:type="dxa"/>
            <w:tcBorders>
              <w:top w:val="single" w:sz="6" w:space="0" w:color="000000"/>
              <w:left w:val="single" w:sz="6" w:space="0" w:color="CCCCCC"/>
              <w:bottom w:val="single" w:sz="6" w:space="0" w:color="000000"/>
              <w:right w:val="single" w:sz="6" w:space="0" w:color="000000"/>
            </w:tcBorders>
          </w:tcPr>
          <w:p w:rsidR="00BE3FB4" w:rsidRDefault="00BE3FB4">
            <w:pPr>
              <w:jc w:val="center"/>
            </w:pPr>
          </w:p>
          <w:p w:rsidR="00BE3FB4" w:rsidRDefault="003F05BE">
            <w:pPr>
              <w:jc w:val="center"/>
            </w:pPr>
            <w:r>
              <w:t>Total</w:t>
            </w: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Liquid soap</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center"/>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2</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Toothpaste</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3</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Toothbrush</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4</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Wet wipes</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2</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5</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Dry napkins</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5</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6</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Female pads</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2</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7</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Cotton swabs</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8</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Disinfectant (Sanitizer) for hands</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9</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Ladies disposable shaving sticks</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pack</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10</w:t>
            </w:r>
          </w:p>
        </w:tc>
        <w:tc>
          <w:tcPr>
            <w:tcW w:w="2513"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Antiperspirant female</w:t>
            </w:r>
          </w:p>
        </w:tc>
        <w:tc>
          <w:tcPr>
            <w:tcW w:w="3227"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2</w:t>
            </w:r>
          </w:p>
        </w:tc>
        <w:tc>
          <w:tcPr>
            <w:tcW w:w="1080" w:type="dxa"/>
            <w:tcBorders>
              <w:top w:val="single" w:sz="6" w:space="0" w:color="CCCCCC"/>
              <w:left w:val="single" w:sz="6" w:space="0" w:color="CCCCCC"/>
              <w:bottom w:val="single" w:sz="4"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4" w:space="0" w:color="000000"/>
              <w:right w:val="single" w:sz="6" w:space="0" w:color="000000"/>
            </w:tcBorders>
          </w:tcPr>
          <w:p w:rsidR="00BE3FB4" w:rsidRDefault="00BE3FB4">
            <w:pPr>
              <w:jc w:val="right"/>
            </w:pPr>
          </w:p>
        </w:tc>
      </w:tr>
      <w:tr w:rsidR="00BE3FB4">
        <w:trPr>
          <w:trHeight w:val="300"/>
        </w:trPr>
        <w:tc>
          <w:tcPr>
            <w:tcW w:w="31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pPr>
              <w:jc w:val="right"/>
            </w:pPr>
            <w:r>
              <w:t>11</w:t>
            </w:r>
          </w:p>
        </w:tc>
        <w:tc>
          <w:tcPr>
            <w:tcW w:w="251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r>
              <w:t>Shampoo</w:t>
            </w:r>
          </w:p>
        </w:tc>
        <w:tc>
          <w:tcPr>
            <w:tcW w:w="32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BE3FB4"/>
        </w:tc>
        <w:tc>
          <w:tcPr>
            <w:tcW w:w="5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r>
              <w:t>pcs</w:t>
            </w:r>
          </w:p>
        </w:tc>
        <w:tc>
          <w:tcPr>
            <w:tcW w:w="112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4" w:space="0" w:color="000000"/>
              <w:left w:val="single" w:sz="4" w:space="0" w:color="000000"/>
              <w:bottom w:val="single" w:sz="4" w:space="0" w:color="000000"/>
              <w:right w:val="single" w:sz="4" w:space="0" w:color="000000"/>
            </w:tcBorders>
          </w:tcPr>
          <w:p w:rsidR="00BE3FB4" w:rsidRDefault="00BE3FB4">
            <w:pPr>
              <w:jc w:val="right"/>
            </w:pPr>
          </w:p>
        </w:tc>
        <w:tc>
          <w:tcPr>
            <w:tcW w:w="1134" w:type="dxa"/>
            <w:tcBorders>
              <w:top w:val="single" w:sz="4" w:space="0" w:color="000000"/>
              <w:left w:val="single" w:sz="4" w:space="0" w:color="000000"/>
              <w:bottom w:val="single" w:sz="4" w:space="0" w:color="000000"/>
              <w:right w:val="single" w:sz="4" w:space="0" w:color="000000"/>
            </w:tcBorders>
          </w:tcPr>
          <w:p w:rsidR="00BE3FB4" w:rsidRDefault="00BE3FB4">
            <w:pPr>
              <w:jc w:val="right"/>
            </w:pPr>
          </w:p>
        </w:tc>
      </w:tr>
      <w:tr w:rsidR="00BE3FB4">
        <w:trPr>
          <w:trHeight w:val="300"/>
        </w:trPr>
        <w:tc>
          <w:tcPr>
            <w:tcW w:w="314" w:type="dxa"/>
            <w:tcBorders>
              <w:top w:val="single" w:sz="4" w:space="0" w:color="000000"/>
              <w:left w:val="single" w:sz="6" w:space="0" w:color="000000"/>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12</w:t>
            </w:r>
          </w:p>
        </w:tc>
        <w:tc>
          <w:tcPr>
            <w:tcW w:w="2513"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Shower Gel</w:t>
            </w:r>
          </w:p>
        </w:tc>
        <w:tc>
          <w:tcPr>
            <w:tcW w:w="3227"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4" w:space="0" w:color="000000"/>
              <w:left w:val="single" w:sz="6" w:space="0" w:color="CCCCCC"/>
              <w:bottom w:val="single" w:sz="4"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4" w:space="0" w:color="000000"/>
              <w:left w:val="single" w:sz="6" w:space="0" w:color="CCCCCC"/>
              <w:bottom w:val="single" w:sz="4" w:space="0" w:color="000000"/>
              <w:right w:val="single" w:sz="6" w:space="0" w:color="000000"/>
            </w:tcBorders>
          </w:tcPr>
          <w:p w:rsidR="00BE3FB4" w:rsidRDefault="00BE3FB4">
            <w:pPr>
              <w:jc w:val="right"/>
            </w:pPr>
          </w:p>
        </w:tc>
        <w:tc>
          <w:tcPr>
            <w:tcW w:w="1134" w:type="dxa"/>
            <w:tcBorders>
              <w:top w:val="single" w:sz="4" w:space="0" w:color="000000"/>
              <w:left w:val="single" w:sz="6" w:space="0" w:color="CCCCCC"/>
              <w:bottom w:val="single" w:sz="4" w:space="0" w:color="000000"/>
              <w:right w:val="single" w:sz="6" w:space="0" w:color="000000"/>
            </w:tcBorders>
          </w:tcPr>
          <w:p w:rsidR="00BE3FB4" w:rsidRDefault="00BE3FB4">
            <w:pPr>
              <w:jc w:val="right"/>
            </w:pPr>
          </w:p>
        </w:tc>
      </w:tr>
      <w:tr w:rsidR="00BE3FB4">
        <w:trPr>
          <w:trHeight w:val="300"/>
        </w:trPr>
        <w:tc>
          <w:tcPr>
            <w:tcW w:w="31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pPr>
              <w:jc w:val="right"/>
            </w:pPr>
            <w:r>
              <w:t>13</w:t>
            </w:r>
          </w:p>
        </w:tc>
        <w:tc>
          <w:tcPr>
            <w:tcW w:w="251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r>
              <w:t>Hand cream</w:t>
            </w:r>
          </w:p>
        </w:tc>
        <w:tc>
          <w:tcPr>
            <w:tcW w:w="322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BE3FB4"/>
        </w:tc>
        <w:tc>
          <w:tcPr>
            <w:tcW w:w="5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r>
              <w:t>pcs</w:t>
            </w:r>
          </w:p>
        </w:tc>
        <w:tc>
          <w:tcPr>
            <w:tcW w:w="112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tcPr>
          <w:p w:rsidR="00BE3FB4" w:rsidRDefault="003F05BE">
            <w:pPr>
              <w:jc w:val="right"/>
            </w:pPr>
            <w:r>
              <w:t>5</w:t>
            </w:r>
          </w:p>
        </w:tc>
        <w:tc>
          <w:tcPr>
            <w:tcW w:w="1080" w:type="dxa"/>
            <w:tcBorders>
              <w:top w:val="single" w:sz="4" w:space="0" w:color="000000"/>
              <w:left w:val="single" w:sz="4" w:space="0" w:color="000000"/>
              <w:bottom w:val="single" w:sz="4" w:space="0" w:color="000000"/>
              <w:right w:val="single" w:sz="4" w:space="0" w:color="000000"/>
            </w:tcBorders>
          </w:tcPr>
          <w:p w:rsidR="00BE3FB4" w:rsidRDefault="00BE3FB4">
            <w:pPr>
              <w:jc w:val="right"/>
            </w:pPr>
          </w:p>
        </w:tc>
        <w:tc>
          <w:tcPr>
            <w:tcW w:w="1134" w:type="dxa"/>
            <w:tcBorders>
              <w:top w:val="single" w:sz="4" w:space="0" w:color="000000"/>
              <w:left w:val="single" w:sz="4" w:space="0" w:color="000000"/>
              <w:bottom w:val="single" w:sz="4" w:space="0" w:color="000000"/>
              <w:right w:val="single" w:sz="4" w:space="0" w:color="000000"/>
            </w:tcBorders>
          </w:tcPr>
          <w:p w:rsidR="00BE3FB4" w:rsidRDefault="00BE3FB4">
            <w:pPr>
              <w:jc w:val="right"/>
            </w:pPr>
          </w:p>
        </w:tc>
      </w:tr>
      <w:tr w:rsidR="00BE3FB4">
        <w:trPr>
          <w:trHeight w:val="300"/>
        </w:trPr>
        <w:tc>
          <w:tcPr>
            <w:tcW w:w="314" w:type="dxa"/>
            <w:tcBorders>
              <w:top w:val="single" w:sz="4"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14</w:t>
            </w:r>
          </w:p>
        </w:tc>
        <w:tc>
          <w:tcPr>
            <w:tcW w:w="2513"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Face cream</w:t>
            </w:r>
          </w:p>
        </w:tc>
        <w:tc>
          <w:tcPr>
            <w:tcW w:w="3227"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4"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4" w:space="0" w:color="000000"/>
              <w:left w:val="single" w:sz="6" w:space="0" w:color="CCCCCC"/>
              <w:bottom w:val="single" w:sz="6" w:space="0" w:color="000000"/>
              <w:right w:val="single" w:sz="6" w:space="0" w:color="000000"/>
            </w:tcBorders>
          </w:tcPr>
          <w:p w:rsidR="00BE3FB4" w:rsidRDefault="00BE3FB4"/>
        </w:tc>
        <w:tc>
          <w:tcPr>
            <w:tcW w:w="1134" w:type="dxa"/>
            <w:tcBorders>
              <w:top w:val="single" w:sz="4" w:space="0" w:color="000000"/>
              <w:left w:val="single" w:sz="6" w:space="0" w:color="CCCCCC"/>
              <w:bottom w:val="single" w:sz="6" w:space="0" w:color="000000"/>
              <w:right w:val="single" w:sz="6" w:space="0" w:color="000000"/>
            </w:tcBorders>
          </w:tcPr>
          <w:p w:rsidR="00BE3FB4" w:rsidRDefault="00BE3FB4"/>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15</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 xml:space="preserve">T-shirts </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5</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00"/>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16</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Socks</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pair</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5</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15"/>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17</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Tampons female</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15"/>
        </w:trPr>
        <w:tc>
          <w:tcPr>
            <w:tcW w:w="31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18</w:t>
            </w:r>
          </w:p>
        </w:tc>
        <w:tc>
          <w:tcPr>
            <w:tcW w:w="251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Packaging*</w:t>
            </w:r>
          </w:p>
        </w:tc>
        <w:tc>
          <w:tcPr>
            <w:tcW w:w="32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BE3FB4"/>
        </w:tc>
        <w:tc>
          <w:tcPr>
            <w:tcW w:w="5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r>
              <w:t>pcs</w:t>
            </w:r>
          </w:p>
        </w:tc>
        <w:tc>
          <w:tcPr>
            <w:tcW w:w="11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BE3FB4" w:rsidRDefault="003F05BE">
            <w:pPr>
              <w:jc w:val="right"/>
            </w:pPr>
            <w:r>
              <w:t>1</w:t>
            </w:r>
          </w:p>
        </w:tc>
        <w:tc>
          <w:tcPr>
            <w:tcW w:w="1080"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c>
          <w:tcPr>
            <w:tcW w:w="1134" w:type="dxa"/>
            <w:tcBorders>
              <w:top w:val="single" w:sz="6" w:space="0" w:color="CCCCCC"/>
              <w:left w:val="single" w:sz="6" w:space="0" w:color="CCCCCC"/>
              <w:bottom w:val="single" w:sz="6" w:space="0" w:color="000000"/>
              <w:right w:val="single" w:sz="6" w:space="0" w:color="000000"/>
            </w:tcBorders>
          </w:tcPr>
          <w:p w:rsidR="00BE3FB4" w:rsidRDefault="00BE3FB4">
            <w:pPr>
              <w:jc w:val="right"/>
            </w:pPr>
          </w:p>
        </w:tc>
      </w:tr>
      <w:tr w:rsidR="00BE3FB4">
        <w:trPr>
          <w:trHeight w:val="315"/>
        </w:trPr>
        <w:tc>
          <w:tcPr>
            <w:tcW w:w="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BE3FB4" w:rsidRDefault="00BE3FB4">
            <w:pPr>
              <w:jc w:val="right"/>
            </w:pPr>
          </w:p>
        </w:tc>
        <w:tc>
          <w:tcPr>
            <w:tcW w:w="8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BE3FB4" w:rsidRDefault="003F05BE">
            <w:r>
              <w:t>Total amount per 1 kit, VAT free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E3FB4" w:rsidRDefault="00BE3FB4">
            <w:pPr>
              <w:jc w:val="right"/>
            </w:pPr>
          </w:p>
        </w:tc>
      </w:tr>
      <w:tr w:rsidR="00BE3FB4">
        <w:trPr>
          <w:trHeight w:val="315"/>
        </w:trPr>
        <w:tc>
          <w:tcPr>
            <w:tcW w:w="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BE3FB4" w:rsidRDefault="00BE3FB4">
            <w:pPr>
              <w:jc w:val="right"/>
            </w:pPr>
          </w:p>
        </w:tc>
        <w:tc>
          <w:tcPr>
            <w:tcW w:w="8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BE3FB4" w:rsidRDefault="003F05BE">
            <w:r>
              <w:t>Total amount per 5000 kits, VAT free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E3FB4" w:rsidRDefault="00BE3FB4">
            <w:pPr>
              <w:jc w:val="right"/>
            </w:pPr>
          </w:p>
        </w:tc>
      </w:tr>
      <w:tr w:rsidR="00BE3FB4">
        <w:trPr>
          <w:trHeight w:val="315"/>
        </w:trPr>
        <w:tc>
          <w:tcPr>
            <w:tcW w:w="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BE3FB4" w:rsidRDefault="00BE3FB4">
            <w:pPr>
              <w:jc w:val="right"/>
            </w:pPr>
          </w:p>
        </w:tc>
        <w:tc>
          <w:tcPr>
            <w:tcW w:w="84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bottom"/>
          </w:tcPr>
          <w:p w:rsidR="00BE3FB4" w:rsidRDefault="003F05BE">
            <w:r>
              <w:t>Delivery time, days (EXW from date of order)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BE3FB4" w:rsidRDefault="00BE3FB4">
            <w:pPr>
              <w:jc w:val="right"/>
            </w:pPr>
          </w:p>
        </w:tc>
      </w:tr>
    </w:tbl>
    <w:p w:rsidR="00BE3FB4" w:rsidRDefault="00BE3FB4">
      <w:pPr>
        <w:rPr>
          <w:rFonts w:ascii="Calibri" w:eastAsia="Calibri" w:hAnsi="Calibri" w:cs="Calibri"/>
          <w:b/>
          <w:sz w:val="22"/>
          <w:szCs w:val="22"/>
        </w:rPr>
      </w:pPr>
    </w:p>
    <w:p w:rsidR="00BE3FB4" w:rsidRDefault="00BE3FB4">
      <w:pPr>
        <w:rPr>
          <w:rFonts w:ascii="Calibri" w:eastAsia="Calibri" w:hAnsi="Calibri" w:cs="Calibri"/>
          <w:sz w:val="22"/>
          <w:szCs w:val="22"/>
        </w:rPr>
      </w:pPr>
    </w:p>
    <w:p w:rsidR="00BE3FB4" w:rsidRDefault="00BE3FB4">
      <w:pPr>
        <w:rPr>
          <w:rFonts w:ascii="Calibri" w:eastAsia="Calibri" w:hAnsi="Calibri" w:cs="Calibri"/>
          <w:sz w:val="22"/>
          <w:szCs w:val="22"/>
        </w:rPr>
      </w:pPr>
    </w:p>
    <w:p w:rsidR="00BE3FB4" w:rsidRDefault="00BE3FB4">
      <w:pPr>
        <w:rPr>
          <w:rFonts w:ascii="Calibri" w:eastAsia="Calibri" w:hAnsi="Calibri" w:cs="Calibri"/>
          <w:sz w:val="22"/>
          <w:szCs w:val="22"/>
        </w:rPr>
      </w:pPr>
    </w:p>
    <w:p w:rsidR="00BE3FB4" w:rsidRDefault="00BE3FB4">
      <w:pPr>
        <w:rPr>
          <w:rFonts w:ascii="Calibri" w:eastAsia="Calibri" w:hAnsi="Calibri" w:cs="Calibri"/>
          <w:sz w:val="22"/>
          <w:szCs w:val="22"/>
        </w:rPr>
      </w:pPr>
    </w:p>
    <w:p w:rsidR="00BE3FB4" w:rsidRDefault="00BE3FB4">
      <w:pPr>
        <w:rPr>
          <w:rFonts w:ascii="Calibri" w:eastAsia="Calibri" w:hAnsi="Calibri" w:cs="Calibri"/>
          <w:sz w:val="22"/>
          <w:szCs w:val="22"/>
        </w:rPr>
      </w:pPr>
    </w:p>
    <w:p w:rsidR="00BE3FB4" w:rsidRDefault="003F05BE">
      <w:pPr>
        <w:rPr>
          <w:rFonts w:ascii="Calibri" w:eastAsia="Calibri" w:hAnsi="Calibri" w:cs="Calibri"/>
          <w:color w:val="000000"/>
          <w:sz w:val="22"/>
          <w:szCs w:val="22"/>
        </w:rPr>
      </w:pPr>
      <w:r>
        <w:rPr>
          <w:rFonts w:ascii="Calibri" w:eastAsia="Calibri" w:hAnsi="Calibri" w:cs="Calibri"/>
          <w:color w:val="000000"/>
          <w:sz w:val="22"/>
          <w:szCs w:val="22"/>
        </w:rPr>
        <w:t>*Packaging requirements:</w:t>
      </w:r>
    </w:p>
    <w:p w:rsidR="00BE3FB4" w:rsidRDefault="00BE3FB4">
      <w:pPr>
        <w:rPr>
          <w:rFonts w:ascii="Calibri" w:eastAsia="Calibri" w:hAnsi="Calibri" w:cs="Calibri"/>
          <w:sz w:val="22"/>
          <w:szCs w:val="22"/>
        </w:rPr>
      </w:pPr>
    </w:p>
    <w:p w:rsidR="00BE3FB4" w:rsidRDefault="003F05BE">
      <w:pPr>
        <w:rPr>
          <w:rFonts w:ascii="Calibri" w:eastAsia="Calibri" w:hAnsi="Calibri" w:cs="Calibri"/>
          <w:color w:val="000000"/>
          <w:sz w:val="22"/>
          <w:szCs w:val="22"/>
        </w:rPr>
      </w:pPr>
      <w:r>
        <w:rPr>
          <w:rFonts w:ascii="Calibri" w:eastAsia="Calibri" w:hAnsi="Calibri" w:cs="Calibri"/>
          <w:color w:val="000000"/>
          <w:sz w:val="22"/>
          <w:szCs w:val="22"/>
        </w:rPr>
        <w:t xml:space="preserve">Each kit should be </w:t>
      </w:r>
      <w:r>
        <w:rPr>
          <w:rFonts w:ascii="Calibri" w:eastAsia="Calibri" w:hAnsi="Calibri" w:cs="Calibri"/>
          <w:sz w:val="22"/>
          <w:szCs w:val="22"/>
        </w:rPr>
        <w:t>packed</w:t>
      </w:r>
      <w:r>
        <w:rPr>
          <w:rFonts w:ascii="Calibri" w:eastAsia="Calibri" w:hAnsi="Calibri" w:cs="Calibri"/>
          <w:color w:val="000000"/>
          <w:sz w:val="22"/>
          <w:szCs w:val="22"/>
        </w:rPr>
        <w:t xml:space="preserve"> into a box. Each box, regardless of packing in pallets, etc., should contain logos in the following sequence: </w:t>
      </w:r>
      <w:r>
        <w:rPr>
          <w:rFonts w:ascii="Calibri" w:eastAsia="Calibri" w:hAnsi="Calibri" w:cs="Calibri"/>
          <w:sz w:val="22"/>
          <w:szCs w:val="22"/>
        </w:rPr>
        <w:t>ПРЯМУЄМО РАЗОМ</w:t>
      </w:r>
      <w:r>
        <w:rPr>
          <w:rFonts w:ascii="Calibri" w:eastAsia="Calibri" w:hAnsi="Calibri" w:cs="Calibri"/>
          <w:color w:val="000000"/>
          <w:sz w:val="22"/>
          <w:szCs w:val="22"/>
        </w:rPr>
        <w:t>, UNFPA, WeACT</w:t>
      </w:r>
      <w:r>
        <w:rPr>
          <w:rFonts w:ascii="Calibri" w:eastAsia="Calibri" w:hAnsi="Calibri" w:cs="Calibri"/>
          <w:sz w:val="22"/>
          <w:szCs w:val="22"/>
        </w:rPr>
        <w:t xml:space="preserve"> (attached to this request to quotation).</w:t>
      </w:r>
    </w:p>
    <w:p w:rsidR="00BE3FB4" w:rsidRDefault="00BE3FB4">
      <w:pPr>
        <w:rPr>
          <w:rFonts w:ascii="Calibri" w:eastAsia="Calibri" w:hAnsi="Calibri" w:cs="Calibri"/>
          <w:sz w:val="22"/>
          <w:szCs w:val="22"/>
        </w:rPr>
      </w:pPr>
    </w:p>
    <w:p w:rsidR="00BE3FB4" w:rsidRDefault="00BE3FB4">
      <w:pPr>
        <w:rPr>
          <w:rFonts w:ascii="Calibri" w:eastAsia="Calibri" w:hAnsi="Calibri" w:cs="Calibri"/>
          <w:sz w:val="22"/>
          <w:szCs w:val="22"/>
        </w:rPr>
      </w:pPr>
    </w:p>
    <w:p w:rsidR="00BE3FB4" w:rsidRDefault="003F05BE">
      <w:pPr>
        <w:rPr>
          <w:rFonts w:ascii="Calibri" w:eastAsia="Calibri" w:hAnsi="Calibri" w:cs="Calibri"/>
          <w:color w:val="000000"/>
          <w:sz w:val="22"/>
          <w:szCs w:val="22"/>
        </w:rPr>
      </w:pPr>
      <w:r>
        <w:rPr>
          <w:rFonts w:ascii="Calibri" w:eastAsia="Calibri" w:hAnsi="Calibri" w:cs="Calibri"/>
          <w:color w:val="000000"/>
          <w:sz w:val="22"/>
          <w:szCs w:val="22"/>
        </w:rPr>
        <w:t>Logos must be in color</w:t>
      </w:r>
      <w:r>
        <w:rPr>
          <w:rFonts w:ascii="Calibri" w:eastAsia="Calibri" w:hAnsi="Calibri" w:cs="Calibri"/>
          <w:sz w:val="22"/>
          <w:szCs w:val="22"/>
        </w:rPr>
        <w:t xml:space="preserve">, </w:t>
      </w:r>
      <w:r>
        <w:rPr>
          <w:rFonts w:ascii="Calibri" w:eastAsia="Calibri" w:hAnsi="Calibri" w:cs="Calibri"/>
          <w:color w:val="000000"/>
          <w:sz w:val="22"/>
          <w:szCs w:val="22"/>
        </w:rPr>
        <w:t>have the same height</w:t>
      </w:r>
      <w:r>
        <w:rPr>
          <w:rFonts w:ascii="Calibri" w:eastAsia="Calibri" w:hAnsi="Calibri" w:cs="Calibri"/>
          <w:sz w:val="22"/>
          <w:szCs w:val="22"/>
        </w:rPr>
        <w:t xml:space="preserve"> and </w:t>
      </w:r>
      <w:r>
        <w:rPr>
          <w:rFonts w:ascii="Calibri" w:eastAsia="Calibri" w:hAnsi="Calibri" w:cs="Calibri"/>
          <w:color w:val="000000"/>
          <w:sz w:val="22"/>
          <w:szCs w:val="22"/>
        </w:rPr>
        <w:t>must be fully visible. A</w:t>
      </w:r>
      <w:r>
        <w:rPr>
          <w:rFonts w:ascii="Calibri" w:eastAsia="Calibri" w:hAnsi="Calibri" w:cs="Calibri"/>
          <w:color w:val="000000"/>
          <w:sz w:val="22"/>
          <w:szCs w:val="22"/>
        </w:rPr>
        <w:t>ll 3 logos must be placed consecutively on one side of the box.</w:t>
      </w:r>
    </w:p>
    <w:p w:rsidR="00BE3FB4" w:rsidRDefault="00BE3FB4">
      <w:pPr>
        <w:rPr>
          <w:rFonts w:ascii="Calibri" w:eastAsia="Calibri" w:hAnsi="Calibri" w:cs="Calibri"/>
          <w:sz w:val="22"/>
          <w:szCs w:val="22"/>
        </w:rPr>
      </w:pPr>
    </w:p>
    <w:p w:rsidR="00BE3FB4" w:rsidRDefault="003F05BE">
      <w:pPr>
        <w:rPr>
          <w:rFonts w:ascii="Calibri" w:eastAsia="Calibri" w:hAnsi="Calibri" w:cs="Calibri"/>
          <w:color w:val="000000"/>
          <w:sz w:val="22"/>
          <w:szCs w:val="22"/>
        </w:rPr>
      </w:pPr>
      <w:r>
        <w:rPr>
          <w:rFonts w:ascii="Calibri" w:eastAsia="Calibri" w:hAnsi="Calibri" w:cs="Calibri"/>
          <w:color w:val="000000"/>
          <w:sz w:val="22"/>
          <w:szCs w:val="22"/>
        </w:rPr>
        <w:t>Method of applying: printing on adhesive paper with subsequent placement on each box.</w:t>
      </w:r>
    </w:p>
    <w:p w:rsidR="00BE3FB4" w:rsidRDefault="003F05BE">
      <w:pPr>
        <w:rPr>
          <w:rFonts w:ascii="Calibri" w:eastAsia="Calibri" w:hAnsi="Calibri" w:cs="Calibri"/>
          <w:color w:val="000000"/>
          <w:sz w:val="22"/>
          <w:szCs w:val="22"/>
        </w:rPr>
      </w:pPr>
      <w:r>
        <w:rPr>
          <w:rFonts w:ascii="Calibri" w:eastAsia="Calibri" w:hAnsi="Calibri" w:cs="Calibri"/>
          <w:color w:val="000000"/>
          <w:sz w:val="22"/>
          <w:szCs w:val="22"/>
        </w:rPr>
        <w:t>The logos should be glued on the outside edge of the box so that th</w:t>
      </w:r>
      <w:r>
        <w:rPr>
          <w:rFonts w:ascii="Calibri" w:eastAsia="Calibri" w:hAnsi="Calibri" w:cs="Calibri"/>
          <w:sz w:val="22"/>
          <w:szCs w:val="22"/>
        </w:rPr>
        <w:t xml:space="preserve">ey </w:t>
      </w:r>
      <w:r>
        <w:rPr>
          <w:rFonts w:ascii="Calibri" w:eastAsia="Calibri" w:hAnsi="Calibri" w:cs="Calibri"/>
          <w:color w:val="000000"/>
          <w:sz w:val="22"/>
          <w:szCs w:val="22"/>
        </w:rPr>
        <w:t xml:space="preserve"> will be outward when packed in a p</w:t>
      </w:r>
      <w:r>
        <w:rPr>
          <w:rFonts w:ascii="Calibri" w:eastAsia="Calibri" w:hAnsi="Calibri" w:cs="Calibri"/>
          <w:color w:val="000000"/>
          <w:sz w:val="22"/>
          <w:szCs w:val="22"/>
        </w:rPr>
        <w:t>allet. Logos must be affixed neatly and parallel to the lower edge of the box.</w:t>
      </w:r>
    </w:p>
    <w:p w:rsidR="00BE3FB4" w:rsidRDefault="00BE3FB4">
      <w:pPr>
        <w:rPr>
          <w:rFonts w:ascii="Calibri" w:eastAsia="Calibri" w:hAnsi="Calibri" w:cs="Calibri"/>
          <w:sz w:val="22"/>
          <w:szCs w:val="22"/>
        </w:rPr>
      </w:pPr>
    </w:p>
    <w:p w:rsidR="00BE3FB4" w:rsidRDefault="003F05BE">
      <w:pPr>
        <w:rPr>
          <w:rFonts w:ascii="Calibri" w:eastAsia="Calibri" w:hAnsi="Calibri" w:cs="Calibri"/>
          <w:color w:val="000000"/>
          <w:sz w:val="22"/>
          <w:szCs w:val="22"/>
        </w:rPr>
      </w:pPr>
      <w:r>
        <w:rPr>
          <w:rFonts w:ascii="Calibri" w:eastAsia="Calibri" w:hAnsi="Calibri" w:cs="Calibri"/>
          <w:color w:val="000000"/>
          <w:sz w:val="22"/>
          <w:szCs w:val="22"/>
        </w:rPr>
        <w:t xml:space="preserve">Approving the placement of logos on the box is mandatory for the supplier that will be selected based </w:t>
      </w:r>
      <w:r>
        <w:rPr>
          <w:rFonts w:ascii="Calibri" w:eastAsia="Calibri" w:hAnsi="Calibri" w:cs="Calibri"/>
          <w:sz w:val="22"/>
          <w:szCs w:val="22"/>
        </w:rPr>
        <w:t>on the result</w:t>
      </w:r>
      <w:r>
        <w:rPr>
          <w:rFonts w:ascii="Calibri" w:eastAsia="Calibri" w:hAnsi="Calibri" w:cs="Calibri"/>
          <w:color w:val="000000"/>
          <w:sz w:val="22"/>
          <w:szCs w:val="22"/>
        </w:rPr>
        <w:t xml:space="preserve"> of this tender. </w:t>
      </w:r>
      <w:r>
        <w:rPr>
          <w:rFonts w:ascii="Calibri" w:eastAsia="Calibri" w:hAnsi="Calibri" w:cs="Calibri"/>
          <w:sz w:val="22"/>
          <w:szCs w:val="22"/>
        </w:rPr>
        <w:t xml:space="preserve">Selected supplier will be requested </w:t>
      </w:r>
      <w:r>
        <w:rPr>
          <w:rFonts w:ascii="Calibri" w:eastAsia="Calibri" w:hAnsi="Calibri" w:cs="Calibri"/>
          <w:color w:val="000000"/>
          <w:sz w:val="22"/>
          <w:szCs w:val="22"/>
        </w:rPr>
        <w:t xml:space="preserve"> to prep</w:t>
      </w:r>
      <w:r>
        <w:rPr>
          <w:rFonts w:ascii="Calibri" w:eastAsia="Calibri" w:hAnsi="Calibri" w:cs="Calibri"/>
          <w:color w:val="000000"/>
          <w:sz w:val="22"/>
          <w:szCs w:val="22"/>
        </w:rPr>
        <w:t xml:space="preserve">are 1 box with logos, take a photo and send it to the UNFPA communications specialist by e-mail for approval. Only </w:t>
      </w:r>
      <w:r>
        <w:rPr>
          <w:rFonts w:ascii="Calibri" w:eastAsia="Calibri" w:hAnsi="Calibri" w:cs="Calibri"/>
          <w:sz w:val="22"/>
          <w:szCs w:val="22"/>
        </w:rPr>
        <w:t>upon receipt of approval</w:t>
      </w:r>
      <w:r>
        <w:rPr>
          <w:rFonts w:ascii="Calibri" w:eastAsia="Calibri" w:hAnsi="Calibri" w:cs="Calibri"/>
          <w:color w:val="000000"/>
          <w:sz w:val="22"/>
          <w:szCs w:val="22"/>
        </w:rPr>
        <w:t xml:space="preserve"> it </w:t>
      </w:r>
      <w:r>
        <w:rPr>
          <w:rFonts w:ascii="Calibri" w:eastAsia="Calibri" w:hAnsi="Calibri" w:cs="Calibri"/>
          <w:sz w:val="22"/>
          <w:szCs w:val="22"/>
        </w:rPr>
        <w:t>will</w:t>
      </w:r>
      <w:r>
        <w:rPr>
          <w:rFonts w:ascii="Calibri" w:eastAsia="Calibri" w:hAnsi="Calibri" w:cs="Calibri"/>
          <w:color w:val="000000"/>
          <w:sz w:val="22"/>
          <w:szCs w:val="22"/>
        </w:rPr>
        <w:t xml:space="preserve"> be possible to brand all other boxes.</w:t>
      </w:r>
    </w:p>
    <w:p w:rsidR="00BE3FB4" w:rsidRDefault="00BE3FB4">
      <w:pPr>
        <w:rPr>
          <w:rFonts w:ascii="Calibri" w:eastAsia="Calibri" w:hAnsi="Calibri" w:cs="Calibri"/>
          <w:color w:val="000000"/>
          <w:sz w:val="22"/>
          <w:szCs w:val="22"/>
        </w:rPr>
      </w:pPr>
    </w:p>
    <w:p w:rsidR="00BE3FB4" w:rsidRDefault="00BE3FB4">
      <w:pPr>
        <w:rPr>
          <w:rFonts w:ascii="Calibri" w:eastAsia="Calibri" w:hAnsi="Calibri" w:cs="Calibri"/>
          <w:b/>
          <w:sz w:val="22"/>
          <w:szCs w:val="22"/>
        </w:rPr>
      </w:pPr>
    </w:p>
    <w:p w:rsidR="00BE3FB4" w:rsidRDefault="003F05BE">
      <w:pPr>
        <w:tabs>
          <w:tab w:val="left" w:pos="-180"/>
          <w:tab w:val="right" w:pos="1980"/>
          <w:tab w:val="left" w:pos="2160"/>
          <w:tab w:val="left" w:pos="4320"/>
        </w:tabs>
        <w:rPr>
          <w:rFonts w:ascii="Calibri" w:eastAsia="Calibri" w:hAnsi="Calibri" w:cs="Calibri"/>
          <w:b/>
          <w:sz w:val="22"/>
          <w:szCs w:val="22"/>
        </w:rPr>
      </w:pPr>
      <w:r>
        <w:rPr>
          <w:rFonts w:ascii="Calibri" w:eastAsia="Calibri" w:hAnsi="Calibri" w:cs="Calibri"/>
          <w:b/>
          <w:sz w:val="22"/>
          <w:szCs w:val="22"/>
        </w:rPr>
        <w:t>In your offer, please include:</w:t>
      </w:r>
    </w:p>
    <w:p w:rsidR="00BE3FB4" w:rsidRDefault="003F05BE">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Specific technical specifications of products offered</w:t>
      </w:r>
    </w:p>
    <w:p w:rsidR="00BE3FB4" w:rsidRDefault="003F05BE">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Delivery time</w:t>
      </w:r>
    </w:p>
    <w:p w:rsidR="00BE3FB4" w:rsidRDefault="003F05BE">
      <w:pPr>
        <w:numPr>
          <w:ilvl w:val="0"/>
          <w:numId w:val="1"/>
        </w:numPr>
        <w:pBdr>
          <w:top w:val="nil"/>
          <w:left w:val="nil"/>
          <w:bottom w:val="nil"/>
          <w:right w:val="nil"/>
          <w:between w:val="nil"/>
        </w:pBdr>
        <w:spacing w:after="6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Quality standard of the products</w:t>
      </w:r>
    </w:p>
    <w:p w:rsidR="00BE3FB4" w:rsidRDefault="003F05BE">
      <w:pPr>
        <w:tabs>
          <w:tab w:val="left" w:pos="-180"/>
          <w:tab w:val="right" w:pos="1980"/>
          <w:tab w:val="left" w:pos="2160"/>
          <w:tab w:val="left" w:pos="4320"/>
        </w:tabs>
        <w:rPr>
          <w:rFonts w:ascii="Calibri" w:eastAsia="Calibri" w:hAnsi="Calibri" w:cs="Calibri"/>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5972175" cy="551815"/>
                <wp:effectExtent l="0" t="0" r="0" b="0"/>
                <wp:wrapNone/>
                <wp:docPr id="7" name="Rectangle 7"/>
                <wp:cNvGraphicFramePr/>
                <a:graphic xmlns:a="http://schemas.openxmlformats.org/drawingml/2006/main">
                  <a:graphicData uri="http://schemas.microsoft.com/office/word/2010/wordprocessingShape">
                    <wps:wsp>
                      <wps:cNvSpPr/>
                      <wps:spPr>
                        <a:xfrm>
                          <a:off x="2374200" y="3518380"/>
                          <a:ext cx="5943600" cy="523240"/>
                        </a:xfrm>
                        <a:prstGeom prst="rect">
                          <a:avLst/>
                        </a:prstGeom>
                        <a:noFill/>
                        <a:ln w="9525" cap="flat" cmpd="sng">
                          <a:solidFill>
                            <a:srgbClr val="000000"/>
                          </a:solidFill>
                          <a:prstDash val="solid"/>
                          <a:miter lim="800000"/>
                          <a:headEnd type="none" w="sm" len="sm"/>
                          <a:tailEnd type="none" w="sm" len="sm"/>
                        </a:ln>
                      </wps:spPr>
                      <wps:txbx>
                        <w:txbxContent>
                          <w:p w:rsidR="00BE3FB4" w:rsidRDefault="003F05BE">
                            <w:pPr>
                              <w:textDirection w:val="btLr"/>
                            </w:pPr>
                            <w:r>
                              <w:rPr>
                                <w:i/>
                                <w:color w:val="000000"/>
                              </w:rPr>
                              <w:t>Vendor’s Comments:</w:t>
                            </w:r>
                          </w:p>
                          <w:p w:rsidR="00BE3FB4" w:rsidRDefault="00BE3FB4">
                            <w:pPr>
                              <w:textDirection w:val="btLr"/>
                            </w:pPr>
                          </w:p>
                          <w:p w:rsidR="00BE3FB4" w:rsidRDefault="00BE3FB4">
                            <w:pPr>
                              <w:textDirection w:val="btLr"/>
                            </w:pPr>
                          </w:p>
                          <w:p w:rsidR="00BE3FB4" w:rsidRDefault="00BE3FB4">
                            <w:pPr>
                              <w:textDirection w:val="btLr"/>
                            </w:pPr>
                          </w:p>
                          <w:p w:rsidR="00BE3FB4" w:rsidRDefault="00BE3FB4">
                            <w:pPr>
                              <w:textDirection w:val="btLr"/>
                            </w:pPr>
                          </w:p>
                          <w:p w:rsidR="00BE3FB4" w:rsidRDefault="00BE3FB4">
                            <w:pPr>
                              <w:textDirection w:val="btLr"/>
                            </w:pPr>
                          </w:p>
                          <w:p w:rsidR="00BE3FB4" w:rsidRDefault="00BE3FB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972175" cy="551815"/>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72175" cy="551815"/>
                        </a:xfrm>
                        <a:prstGeom prst="rect"/>
                        <a:ln/>
                      </pic:spPr>
                    </pic:pic>
                  </a:graphicData>
                </a:graphic>
              </wp:anchor>
            </w:drawing>
          </mc:Fallback>
        </mc:AlternateContent>
      </w:r>
    </w:p>
    <w:p w:rsidR="00BE3FB4" w:rsidRDefault="00BE3FB4">
      <w:pPr>
        <w:tabs>
          <w:tab w:val="left" w:pos="-180"/>
          <w:tab w:val="right" w:pos="1980"/>
          <w:tab w:val="left" w:pos="2160"/>
          <w:tab w:val="left" w:pos="4320"/>
        </w:tabs>
        <w:rPr>
          <w:rFonts w:ascii="Calibri" w:eastAsia="Calibri" w:hAnsi="Calibri" w:cs="Calibri"/>
          <w:b/>
          <w:sz w:val="22"/>
          <w:szCs w:val="22"/>
        </w:rPr>
      </w:pPr>
    </w:p>
    <w:p w:rsidR="00BE3FB4" w:rsidRDefault="00BE3FB4">
      <w:pPr>
        <w:tabs>
          <w:tab w:val="left" w:pos="-180"/>
          <w:tab w:val="right" w:pos="1980"/>
          <w:tab w:val="left" w:pos="2160"/>
          <w:tab w:val="left" w:pos="4320"/>
        </w:tabs>
        <w:rPr>
          <w:rFonts w:ascii="Calibri" w:eastAsia="Calibri" w:hAnsi="Calibri" w:cs="Calibri"/>
          <w:b/>
          <w:sz w:val="22"/>
          <w:szCs w:val="22"/>
        </w:rPr>
      </w:pPr>
    </w:p>
    <w:p w:rsidR="00BE3FB4" w:rsidRDefault="00BE3FB4">
      <w:pPr>
        <w:tabs>
          <w:tab w:val="left" w:pos="-180"/>
          <w:tab w:val="right" w:pos="1980"/>
          <w:tab w:val="left" w:pos="2160"/>
          <w:tab w:val="left" w:pos="4320"/>
        </w:tabs>
        <w:rPr>
          <w:rFonts w:ascii="Calibri" w:eastAsia="Calibri" w:hAnsi="Calibri" w:cs="Calibri"/>
          <w:b/>
          <w:sz w:val="22"/>
          <w:szCs w:val="22"/>
        </w:rPr>
      </w:pPr>
    </w:p>
    <w:p w:rsidR="00BE3FB4" w:rsidRDefault="00BE3FB4">
      <w:pPr>
        <w:tabs>
          <w:tab w:val="left" w:pos="-180"/>
          <w:tab w:val="right" w:pos="1980"/>
          <w:tab w:val="left" w:pos="2160"/>
          <w:tab w:val="left" w:pos="4320"/>
        </w:tabs>
        <w:rPr>
          <w:rFonts w:ascii="Calibri" w:eastAsia="Calibri" w:hAnsi="Calibri" w:cs="Calibri"/>
          <w:b/>
          <w:sz w:val="22"/>
          <w:szCs w:val="22"/>
        </w:rPr>
      </w:pPr>
    </w:p>
    <w:p w:rsidR="00BE3FB4" w:rsidRDefault="003F05BE">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I hereby certify that this company, which I am duly authorized to sign for, accepts the terms and conditions of UNFPA (</w:t>
      </w:r>
      <w:hyperlink r:id="rId11">
        <w:r>
          <w:rPr>
            <w:rFonts w:ascii="Calibri" w:eastAsia="Calibri" w:hAnsi="Calibri" w:cs="Calibri"/>
            <w:color w:val="003366"/>
            <w:sz w:val="22"/>
            <w:szCs w:val="22"/>
            <w:u w:val="single"/>
          </w:rPr>
          <w:t>http://www.unfpa.org/resources/unfpa-general-conditions-contract</w:t>
        </w:r>
      </w:hyperlink>
      <w:r>
        <w:rPr>
          <w:rFonts w:ascii="Calibri" w:eastAsia="Calibri" w:hAnsi="Calibri" w:cs="Calibri"/>
          <w:b/>
          <w:sz w:val="22"/>
          <w:szCs w:val="22"/>
        </w:rPr>
        <w:t xml:space="preserve"> ) and we will abide by this quotation until it expires. </w:t>
      </w:r>
    </w:p>
    <w:p w:rsidR="00BE3FB4" w:rsidRDefault="00BE3FB4">
      <w:pPr>
        <w:tabs>
          <w:tab w:val="left" w:pos="-180"/>
          <w:tab w:val="right" w:pos="1980"/>
          <w:tab w:val="left" w:pos="2160"/>
          <w:tab w:val="left" w:pos="4320"/>
        </w:tabs>
        <w:rPr>
          <w:rFonts w:ascii="Calibri" w:eastAsia="Calibri" w:hAnsi="Calibri" w:cs="Calibri"/>
          <w:b/>
          <w:sz w:val="22"/>
          <w:szCs w:val="22"/>
        </w:rPr>
      </w:pPr>
    </w:p>
    <w:p w:rsidR="00BE3FB4" w:rsidRDefault="003F05BE">
      <w:pPr>
        <w:tabs>
          <w:tab w:val="left" w:pos="-180"/>
          <w:tab w:val="right" w:pos="1980"/>
          <w:tab w:val="left" w:pos="2160"/>
          <w:tab w:val="left" w:pos="4320"/>
        </w:tabs>
        <w:rPr>
          <w:rFonts w:ascii="Calibri" w:eastAsia="Calibri" w:hAnsi="Calibri" w:cs="Calibri"/>
          <w:b/>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BE3FB4" w:rsidRDefault="003F05BE">
      <w:pPr>
        <w:rPr>
          <w:rFonts w:ascii="Calibri" w:eastAsia="Calibri" w:hAnsi="Calibri" w:cs="Calibri"/>
          <w:sz w:val="22"/>
          <w:szCs w:val="22"/>
          <w:u w:val="single"/>
        </w:rPr>
      </w:pPr>
      <w:r>
        <w:rPr>
          <w:rFonts w:ascii="Calibri" w:eastAsia="Calibri" w:hAnsi="Calibri" w:cs="Calibri"/>
          <w:b/>
          <w:sz w:val="22"/>
          <w:szCs w:val="22"/>
        </w:rPr>
        <w:t>Name and title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Date and Place</w:t>
      </w:r>
    </w:p>
    <w:p w:rsidR="00BE3FB4" w:rsidRDefault="00BE3FB4">
      <w:pPr>
        <w:tabs>
          <w:tab w:val="left" w:pos="5400"/>
        </w:tabs>
        <w:jc w:val="both"/>
        <w:rPr>
          <w:rFonts w:ascii="Calibri" w:eastAsia="Calibri" w:hAnsi="Calibri" w:cs="Calibri"/>
          <w:sz w:val="22"/>
          <w:szCs w:val="22"/>
        </w:rPr>
      </w:pPr>
    </w:p>
    <w:p w:rsidR="00BE3FB4" w:rsidRDefault="00BE3FB4">
      <w:pPr>
        <w:tabs>
          <w:tab w:val="left" w:pos="5400"/>
        </w:tabs>
        <w:jc w:val="right"/>
        <w:rPr>
          <w:rFonts w:ascii="Calibri" w:eastAsia="Calibri" w:hAnsi="Calibri" w:cs="Calibri"/>
          <w:sz w:val="22"/>
          <w:szCs w:val="22"/>
        </w:rPr>
      </w:pPr>
    </w:p>
    <w:sectPr w:rsidR="00BE3FB4">
      <w:headerReference w:type="default" r:id="rId12"/>
      <w:footerReference w:type="even" r:id="rId13"/>
      <w:footerReference w:type="default" r:id="rId14"/>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BE" w:rsidRDefault="003F05BE">
      <w:r>
        <w:separator/>
      </w:r>
    </w:p>
  </w:endnote>
  <w:endnote w:type="continuationSeparator" w:id="0">
    <w:p w:rsidR="003F05BE" w:rsidRDefault="003F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B4" w:rsidRDefault="003F05B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BE3FB4" w:rsidRDefault="00BE3FB4">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B4" w:rsidRDefault="003F05BE">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F07D39">
      <w:rPr>
        <w:rFonts w:ascii="Calibri" w:eastAsia="Calibri" w:hAnsi="Calibri" w:cs="Calibri"/>
        <w:color w:val="000000"/>
        <w:sz w:val="18"/>
        <w:szCs w:val="18"/>
      </w:rPr>
      <w:fldChar w:fldCharType="separate"/>
    </w:r>
    <w:r w:rsidR="00F07D3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F07D39">
      <w:rPr>
        <w:rFonts w:ascii="Calibri" w:eastAsia="Calibri" w:hAnsi="Calibri" w:cs="Calibri"/>
        <w:color w:val="000000"/>
        <w:sz w:val="18"/>
        <w:szCs w:val="18"/>
      </w:rPr>
      <w:fldChar w:fldCharType="separate"/>
    </w:r>
    <w:r w:rsidR="00F07D39">
      <w:rPr>
        <w:rFonts w:ascii="Calibri" w:eastAsia="Calibri" w:hAnsi="Calibri" w:cs="Calibri"/>
        <w:noProof/>
        <w:color w:val="000000"/>
        <w:sz w:val="18"/>
        <w:szCs w:val="18"/>
      </w:rPr>
      <w:t>5</w:t>
    </w:r>
    <w:r>
      <w:rPr>
        <w:rFonts w:ascii="Calibri" w:eastAsia="Calibri" w:hAnsi="Calibri" w:cs="Calibri"/>
        <w:color w:val="000000"/>
        <w:sz w:val="18"/>
        <w:szCs w:val="18"/>
      </w:rPr>
      <w:fldChar w:fldCharType="end"/>
    </w:r>
  </w:p>
  <w:p w:rsidR="00BE3FB4" w:rsidRDefault="003F05B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UNFPA/UKR/RFQ/21/14</w:t>
    </w:r>
  </w:p>
  <w:p w:rsidR="00BE3FB4" w:rsidRDefault="00BE3FB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BE" w:rsidRDefault="003F05BE">
      <w:r>
        <w:separator/>
      </w:r>
    </w:p>
  </w:footnote>
  <w:footnote w:type="continuationSeparator" w:id="0">
    <w:p w:rsidR="003F05BE" w:rsidRDefault="003F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B4" w:rsidRDefault="00BE3FB4">
    <w:pPr>
      <w:widowControl w:val="0"/>
      <w:pBdr>
        <w:top w:val="nil"/>
        <w:left w:val="nil"/>
        <w:bottom w:val="nil"/>
        <w:right w:val="nil"/>
        <w:between w:val="nil"/>
      </w:pBdr>
      <w:spacing w:line="276" w:lineRule="auto"/>
      <w:rPr>
        <w:rFonts w:ascii="Calibri" w:eastAsia="Calibri" w:hAnsi="Calibri" w:cs="Calibri"/>
        <w:sz w:val="22"/>
        <w:szCs w:val="22"/>
      </w:rPr>
    </w:pPr>
  </w:p>
  <w:tbl>
    <w:tblPr>
      <w:tblStyle w:val="af"/>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BE3FB4">
      <w:trPr>
        <w:trHeight w:val="1142"/>
      </w:trPr>
      <w:tc>
        <w:tcPr>
          <w:tcW w:w="4995" w:type="dxa"/>
          <w:shd w:val="clear" w:color="auto" w:fill="auto"/>
        </w:tcPr>
        <w:p w:rsidR="00BE3FB4" w:rsidRDefault="003F05B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BE3FB4" w:rsidRDefault="003F05BE">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United Nations Population Fund</w:t>
          </w:r>
        </w:p>
        <w:p w:rsidR="00BE3FB4" w:rsidRDefault="003F05BE">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CO Ukraine</w:t>
          </w:r>
        </w:p>
        <w:p w:rsidR="00BE3FB4" w:rsidRDefault="003F05BE">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E-mail: ukraine.office@unfpa.org</w:t>
          </w:r>
        </w:p>
        <w:p w:rsidR="00BE3FB4" w:rsidRDefault="003F05B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Website: www.unfpa.org.ua</w:t>
          </w:r>
        </w:p>
      </w:tc>
    </w:tr>
  </w:tbl>
  <w:p w:rsidR="00BE3FB4" w:rsidRDefault="00BE3FB4">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8DC"/>
    <w:multiLevelType w:val="multilevel"/>
    <w:tmpl w:val="FA5C353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192A4B"/>
    <w:multiLevelType w:val="multilevel"/>
    <w:tmpl w:val="8A66F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B4"/>
    <w:rsid w:val="003F05BE"/>
    <w:rsid w:val="00BE3FB4"/>
    <w:rsid w:val="00F0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3DB4D-DD91-44E2-A6F1-45C1AEA6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52"/>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8">
    <w:name w:val="heading 8"/>
    <w:basedOn w:val="Normal"/>
    <w:next w:val="Normal"/>
    <w:link w:val="Heading8Char"/>
    <w:qFormat/>
    <w:rsid w:val="001963DA"/>
    <w:pPr>
      <w:keepNext/>
      <w:jc w:val="center"/>
      <w:outlineLvl w:val="7"/>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8Char">
    <w:name w:val="Heading 8 Char"/>
    <w:basedOn w:val="DefaultParagraphFont"/>
    <w:link w:val="Heading8"/>
    <w:rsid w:val="001963DA"/>
    <w:rPr>
      <w:sz w:val="28"/>
      <w:szCs w:val="24"/>
      <w:lang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182A52"/>
    <w:rPr>
      <w:rFonts w:ascii="Times" w:eastAsia="Times" w:hAnsi="Times"/>
      <w:sz w:val="24"/>
      <w:lang w:val="en-US" w:eastAsia="en-US"/>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1963DA"/>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style>
  <w:style w:type="character" w:styleId="PlaceholderText">
    <w:name w:val="Placeholder Text"/>
    <w:uiPriority w:val="99"/>
    <w:semiHidden/>
    <w:rsid w:val="000275EF"/>
    <w:rPr>
      <w:color w:val="808080"/>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paragraph" w:styleId="BodyText2">
    <w:name w:val="Body Text 2"/>
    <w:basedOn w:val="Normal"/>
    <w:link w:val="BodyText2Char"/>
    <w:unhideWhenUsed/>
    <w:rsid w:val="001963DA"/>
    <w:pPr>
      <w:spacing w:after="120" w:line="480" w:lineRule="auto"/>
    </w:pPr>
  </w:style>
  <w:style w:type="character" w:customStyle="1" w:styleId="BodyText2Char">
    <w:name w:val="Body Text 2 Char"/>
    <w:basedOn w:val="DefaultParagraphFont"/>
    <w:link w:val="BodyText2"/>
    <w:rsid w:val="001963DA"/>
    <w:rPr>
      <w:lang w:val="en-US" w:eastAsia="en-US"/>
    </w:rPr>
  </w:style>
  <w:style w:type="character" w:customStyle="1" w:styleId="Heading4Char">
    <w:name w:val="Heading 4 Char"/>
    <w:basedOn w:val="DefaultParagraphFont"/>
    <w:link w:val="Heading4"/>
    <w:uiPriority w:val="9"/>
    <w:semiHidden/>
    <w:rsid w:val="001963DA"/>
    <w:rPr>
      <w:rFonts w:asciiTheme="majorHAnsi" w:eastAsiaTheme="majorEastAsia" w:hAnsiTheme="majorHAnsi" w:cstheme="majorBidi"/>
      <w:i/>
      <w:iCs/>
      <w:color w:val="365F91" w:themeColor="accent1" w:themeShade="BF"/>
      <w:sz w:val="24"/>
      <w:szCs w:val="24"/>
      <w:lang w:eastAsia="en-US"/>
    </w:rPr>
  </w:style>
  <w:style w:type="paragraph" w:styleId="List">
    <w:name w:val="List"/>
    <w:basedOn w:val="Normal"/>
    <w:rsid w:val="001963DA"/>
    <w:pPr>
      <w:ind w:left="360" w:hanging="360"/>
    </w:pPr>
    <w:rPr>
      <w:sz w:val="24"/>
      <w:szCs w:val="24"/>
      <w:lang w:val="en-GB"/>
    </w:rPr>
  </w:style>
  <w:style w:type="paragraph" w:customStyle="1" w:styleId="CcList">
    <w:name w:val="Cc List"/>
    <w:basedOn w:val="Normal"/>
    <w:rsid w:val="001963DA"/>
    <w:rPr>
      <w:sz w:val="24"/>
      <w:szCs w:val="24"/>
      <w:lang w:val="en-GB"/>
    </w:rPr>
  </w:style>
  <w:style w:type="paragraph" w:customStyle="1" w:styleId="DualTxt">
    <w:name w:val="__Dual Txt"/>
    <w:basedOn w:val="Normal"/>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Caption"/>
    <w:rsid w:val="001963DA"/>
    <w:pPr>
      <w:keepNext/>
      <w:keepLines/>
      <w:widowControl w:val="0"/>
      <w:spacing w:before="120" w:after="60"/>
      <w:jc w:val="both"/>
    </w:pPr>
    <w:rPr>
      <w:rFonts w:cs="Arial"/>
      <w:sz w:val="20"/>
      <w:lang w:val="it-IT"/>
    </w:rPr>
  </w:style>
  <w:style w:type="paragraph" w:styleId="ListBullet4">
    <w:name w:val="List Bullet 4"/>
    <w:basedOn w:val="Normal"/>
    <w:autoRedefine/>
    <w:rsid w:val="001963DA"/>
    <w:pPr>
      <w:widowControl w:val="0"/>
      <w:numPr>
        <w:numId w:val="2"/>
      </w:numPr>
      <w:autoSpaceDE w:val="0"/>
      <w:autoSpaceDN w:val="0"/>
      <w:adjustRightInd w:val="0"/>
    </w:pPr>
    <w:rPr>
      <w:szCs w:val="24"/>
    </w:rPr>
  </w:style>
  <w:style w:type="paragraph" w:customStyle="1" w:styleId="about-us-desc">
    <w:name w:val="about-us-desc"/>
    <w:basedOn w:val="Normal"/>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rPr>
  </w:style>
  <w:style w:type="character" w:customStyle="1" w:styleId="A7">
    <w:name w:val="A7"/>
    <w:uiPriority w:val="99"/>
    <w:rsid w:val="001963DA"/>
    <w:rPr>
      <w:rFonts w:cs="Gotham Rounded Light"/>
      <w:color w:val="000000"/>
      <w:sz w:val="16"/>
      <w:szCs w:val="16"/>
    </w:rPr>
  </w:style>
  <w:style w:type="character" w:customStyle="1" w:styleId="A6">
    <w:name w:val="A6"/>
    <w:uiPriority w:val="99"/>
    <w:rsid w:val="001963DA"/>
    <w:rPr>
      <w:rFonts w:cs="Gotham Rounded Light"/>
      <w:color w:val="000000"/>
      <w:sz w:val="16"/>
      <w:szCs w:val="16"/>
    </w:rPr>
  </w:style>
  <w:style w:type="paragraph" w:styleId="NoSpacing">
    <w:name w:val="No Spacing"/>
    <w:basedOn w:val="Normal"/>
    <w:link w:val="NoSpacingChar"/>
    <w:uiPriority w:val="1"/>
    <w:qFormat/>
    <w:rsid w:val="001963DA"/>
    <w:rPr>
      <w:rFonts w:asciiTheme="majorHAnsi" w:eastAsiaTheme="majorEastAsia" w:hAnsiTheme="majorHAnsi" w:cstheme="majorBidi"/>
      <w:sz w:val="22"/>
      <w:szCs w:val="22"/>
      <w:lang w:val="en-GB"/>
    </w:rPr>
  </w:style>
  <w:style w:type="character" w:customStyle="1" w:styleId="NoSpacingChar">
    <w:name w:val="No Spacing Char"/>
    <w:basedOn w:val="DefaultParagraphFont"/>
    <w:link w:val="NoSpacing"/>
    <w:uiPriority w:val="1"/>
    <w:rsid w:val="001963DA"/>
    <w:rPr>
      <w:rFonts w:asciiTheme="majorHAnsi" w:eastAsiaTheme="majorEastAsia" w:hAnsiTheme="majorHAnsi" w:cstheme="majorBidi"/>
      <w:sz w:val="22"/>
      <w:szCs w:val="22"/>
      <w:lang w:eastAsia="en-US"/>
    </w:rPr>
  </w:style>
  <w:style w:type="paragraph" w:styleId="EndnoteText">
    <w:name w:val="endnote text"/>
    <w:basedOn w:val="Normal"/>
    <w:link w:val="EndnoteTextChar"/>
    <w:semiHidden/>
    <w:rsid w:val="00C90B51"/>
    <w:pPr>
      <w:spacing w:after="200" w:line="276" w:lineRule="auto"/>
    </w:pPr>
    <w:rPr>
      <w:rFonts w:ascii="Calibri" w:hAnsi="Calibri"/>
      <w:lang w:bidi="en-US"/>
    </w:rPr>
  </w:style>
  <w:style w:type="character" w:customStyle="1" w:styleId="EndnoteTextChar">
    <w:name w:val="Endnote Text Char"/>
    <w:basedOn w:val="DefaultParagraphFont"/>
    <w:link w:val="EndnoteText"/>
    <w:semiHidden/>
    <w:rsid w:val="00C90B51"/>
    <w:rPr>
      <w:rFonts w:ascii="Calibri" w:hAnsi="Calibri"/>
      <w:lang w:val="en-US" w:eastAsia="en-US" w:bidi="en-US"/>
    </w:rPr>
  </w:style>
  <w:style w:type="character" w:customStyle="1" w:styleId="go">
    <w:name w:val="go"/>
    <w:basedOn w:val="DefaultParagraphFont"/>
    <w:rsid w:val="0077697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unfpa-general-conditions-contr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nfpa.org/suppli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vEO1/AFSYNwNgk05cw/9hacbA==">AMUW2mXRdQqvcWEVeGLHtz5XKtjRWqThsKACW9IDt/u/dVlt+MsRHE+Cu2UupR0o27bF/tMYGLRVZZ39RJ8D36vbiEinM0YyliTAbKCxEfS+jnteFc3CXu3UClWrSRMpEBbzTxGJMS1B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Maryna Semenenko</cp:lastModifiedBy>
  <cp:revision>3</cp:revision>
  <dcterms:created xsi:type="dcterms:W3CDTF">2021-07-15T13:59:00Z</dcterms:created>
  <dcterms:modified xsi:type="dcterms:W3CDTF">2021-07-23T15:02:00Z</dcterms:modified>
</cp:coreProperties>
</file>