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5400"/>
        </w:tabs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5400"/>
        </w:tabs>
        <w:spacing w:after="0" w:line="240" w:lineRule="auto"/>
        <w:jc w:val="right"/>
        <w:rPr>
          <w:rFonts w:ascii="Calibri" w:cs="Calibri" w:eastAsia="Calibri" w:hAnsi="Calibri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Дата:  4 червня 2021</w:t>
      </w:r>
    </w:p>
    <w:p w:rsidR="00000000" w:rsidDel="00000000" w:rsidP="00000000" w:rsidRDefault="00000000" w:rsidRPr="00000000" w14:paraId="00000003">
      <w:pPr>
        <w:tabs>
          <w:tab w:val="left" w:pos="-180"/>
          <w:tab w:val="right" w:pos="1980"/>
          <w:tab w:val="left" w:pos="2160"/>
          <w:tab w:val="left" w:pos="4320"/>
        </w:tabs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-180"/>
          <w:tab w:val="right" w:pos="1980"/>
          <w:tab w:val="left" w:pos="2160"/>
          <w:tab w:val="left" w:pos="4320"/>
        </w:tabs>
        <w:spacing w:after="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-180"/>
          <w:tab w:val="right" w:pos="1980"/>
          <w:tab w:val="left" w:pos="2160"/>
          <w:tab w:val="left" w:pos="4320"/>
        </w:tabs>
        <w:rPr>
          <w:b w:val="1"/>
        </w:rPr>
      </w:pPr>
      <w:r w:rsidDel="00000000" w:rsidR="00000000" w:rsidRPr="00000000">
        <w:rPr>
          <w:b w:val="1"/>
          <w:rtl w:val="0"/>
        </w:rPr>
        <w:t xml:space="preserve">Затверджено:</w:t>
      </w:r>
    </w:p>
    <w:p w:rsidR="00000000" w:rsidDel="00000000" w:rsidP="00000000" w:rsidRDefault="00000000" w:rsidRPr="00000000" w14:paraId="00000006">
      <w:pPr>
        <w:tabs>
          <w:tab w:val="left" w:pos="-180"/>
          <w:tab w:val="right" w:pos="1980"/>
          <w:tab w:val="left" w:pos="2160"/>
          <w:tab w:val="left" w:pos="4320"/>
        </w:tabs>
        <w:rPr>
          <w:b w:val="1"/>
        </w:rPr>
      </w:pPr>
      <w:r w:rsidDel="00000000" w:rsidR="00000000" w:rsidRPr="00000000">
        <w:rPr>
          <w:b w:val="1"/>
          <w:rtl w:val="0"/>
        </w:rPr>
        <w:t xml:space="preserve">п. Хайме Надаль</w:t>
      </w:r>
    </w:p>
    <w:p w:rsidR="00000000" w:rsidDel="00000000" w:rsidP="00000000" w:rsidRDefault="00000000" w:rsidRPr="00000000" w14:paraId="00000007">
      <w:pPr>
        <w:tabs>
          <w:tab w:val="left" w:pos="-180"/>
          <w:tab w:val="right" w:pos="1980"/>
          <w:tab w:val="left" w:pos="2160"/>
          <w:tab w:val="left" w:pos="4320"/>
        </w:tabs>
        <w:rPr>
          <w:b w:val="1"/>
        </w:rPr>
      </w:pPr>
      <w:r w:rsidDel="00000000" w:rsidR="00000000" w:rsidRPr="00000000">
        <w:rPr>
          <w:b w:val="1"/>
          <w:rtl w:val="0"/>
        </w:rPr>
        <w:t xml:space="preserve">Представник Фонду ООН у галузі народонаселення</w:t>
      </w:r>
    </w:p>
    <w:p w:rsidR="00000000" w:rsidDel="00000000" w:rsidP="00000000" w:rsidRDefault="00000000" w:rsidRPr="00000000" w14:paraId="00000008">
      <w:pPr>
        <w:tabs>
          <w:tab w:val="right" w:pos="1980"/>
          <w:tab w:val="left" w:pos="2160"/>
          <w:tab w:val="left" w:pos="4320"/>
          <w:tab w:val="left" w:pos="-180"/>
        </w:tabs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ЗАПИТ НА ПОДАННЯ ПРОПОЗИЦІЙ </w:t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RFQ Nº UNFPA/UKR/RFQ/21/11</w:t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Шановні пані / панове,</w:t>
      </w:r>
    </w:p>
    <w:p w:rsidR="00000000" w:rsidDel="00000000" w:rsidP="00000000" w:rsidRDefault="00000000" w:rsidRPr="00000000" w14:paraId="0000000F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Фонд ООН у галузі народонаселення запрошує Вас надати цінову пропозицію на наступні послуги: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SMM-підтримка сторінок кампанії «Розірви коло» та проєкту «(Не) дрібниці у стосунках»,</w:t>
      </w:r>
    </w:p>
    <w:p w:rsidR="00000000" w:rsidDel="00000000" w:rsidP="00000000" w:rsidRDefault="00000000" w:rsidRPr="00000000" w14:paraId="00000013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b w:val="1"/>
          <w:rtl w:val="0"/>
        </w:rPr>
        <w:t xml:space="preserve">діджитал-просування відео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Цей запит відкритий для всіх юридично зареєстрованих компаній в Україні, які можуть надавати належні послуги та володіють правоздатністю постачати/виконувати дані послуги в Україні, або через уповноважених представників.</w:t>
      </w:r>
    </w:p>
    <w:p w:rsidR="00000000" w:rsidDel="00000000" w:rsidP="00000000" w:rsidRDefault="00000000" w:rsidRPr="00000000" w14:paraId="00000016">
      <w:pPr>
        <w:tabs>
          <w:tab w:val="right" w:pos="1980"/>
          <w:tab w:val="left" w:pos="2160"/>
          <w:tab w:val="left" w:pos="4320"/>
          <w:tab w:val="left" w:pos="-180"/>
        </w:tabs>
        <w:spacing w:after="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І. Про UNFPA</w:t>
      </w:r>
    </w:p>
    <w:p w:rsidR="00000000" w:rsidDel="00000000" w:rsidP="00000000" w:rsidRDefault="00000000" w:rsidRPr="00000000" w14:paraId="00000018">
      <w:pPr>
        <w:spacing w:after="0" w:line="240" w:lineRule="auto"/>
        <w:ind w:left="36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UNFPA, Фонд ООН у галузі народонаселення,  є міжнародною агенцію з розвитку, метою котрої є забезпечення існування такого світу, в якому кожна вагітність бажана, кожні пологи безпечні та кожна молода людина може реалізувати свій потенціал.   </w:t>
      </w:r>
    </w:p>
    <w:p w:rsidR="00000000" w:rsidDel="00000000" w:rsidP="00000000" w:rsidRDefault="00000000" w:rsidRPr="00000000" w14:paraId="0000001A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UNFPA є провідною установою ООН, яка сприяє реалізації права кожної жінки, чоловіка та дитини на здорове життя та рівні можливості. Для отримання більш детальної інформації щодо діяльності Фонду, звертайтеся, будь-ласка, до веб-сайту: </w:t>
      </w:r>
      <w:hyperlink r:id="rId7">
        <w:r w:rsidDel="00000000" w:rsidR="00000000" w:rsidRPr="00000000">
          <w:rPr>
            <w:rFonts w:ascii="Calibri" w:cs="Calibri" w:eastAsia="Calibri" w:hAnsi="Calibri"/>
            <w:color w:val="0070c0"/>
            <w:u w:val="single"/>
            <w:rtl w:val="0"/>
          </w:rPr>
          <w:t xml:space="preserve">UNFPA about us</w:t>
        </w:r>
      </w:hyperlink>
      <w:r w:rsidDel="00000000" w:rsidR="00000000" w:rsidRPr="00000000">
        <w:rPr>
          <w:rFonts w:ascii="Calibri" w:cs="Calibri" w:eastAsia="Calibri" w:hAnsi="Calibri"/>
          <w:color w:val="0070c0"/>
          <w:u w:val="singl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Технічне завдання (ТЗ)</w:t>
      </w:r>
    </w:p>
    <w:p w:rsidR="00000000" w:rsidDel="00000000" w:rsidP="00000000" w:rsidRDefault="00000000" w:rsidRPr="00000000" w14:paraId="0000001D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Передумови та опис програми</w:t>
      </w:r>
    </w:p>
    <w:p w:rsidR="00000000" w:rsidDel="00000000" w:rsidP="00000000" w:rsidRDefault="00000000" w:rsidRPr="00000000" w14:paraId="0000001E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Із 2015 року Фонд ООН у галузі народонаселення впроваджує національну програму із протидії та запобіганню домашньому та гендерно зумовленому насильству за підтримки уряду Великої Британії, Канади та Естонії. У межах програми створюються, зміцнюються і вдосконалюються національні механізми протидії і запобігання насильству. Наша робота зосереджена на чотирьох напрямах: </w:t>
      </w:r>
    </w:p>
    <w:p w:rsidR="00000000" w:rsidDel="00000000" w:rsidP="00000000" w:rsidRDefault="00000000" w:rsidRPr="00000000" w14:paraId="0000001F">
      <w:pPr>
        <w:spacing w:after="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1. Розробка та вдосконалення законодавчої бази та національної політики.</w:t>
      </w:r>
    </w:p>
    <w:p w:rsidR="00000000" w:rsidDel="00000000" w:rsidP="00000000" w:rsidRDefault="00000000" w:rsidRPr="00000000" w14:paraId="00000020">
      <w:pPr>
        <w:spacing w:after="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2. Налагодження міжвідомчої взаємодії на національному та місцевому рівнях. </w:t>
      </w:r>
    </w:p>
    <w:p w:rsidR="00000000" w:rsidDel="00000000" w:rsidP="00000000" w:rsidRDefault="00000000" w:rsidRPr="00000000" w14:paraId="00000021">
      <w:pPr>
        <w:spacing w:after="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3. Розбудова системи якісних послуг для постраждалих.</w:t>
      </w:r>
    </w:p>
    <w:p w:rsidR="00000000" w:rsidDel="00000000" w:rsidP="00000000" w:rsidRDefault="00000000" w:rsidRPr="00000000" w14:paraId="00000022">
      <w:pPr>
        <w:spacing w:after="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4. Підвищення обізнаності та зміна суспільного ставлення до проблеми насильства.</w:t>
      </w:r>
    </w:p>
    <w:p w:rsidR="00000000" w:rsidDel="00000000" w:rsidP="00000000" w:rsidRDefault="00000000" w:rsidRPr="00000000" w14:paraId="00000023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У рамках програми реалізується національна інформаційно-просвітницьку кампанію «Розірви коло», яка спрямована на утвердження нетерпимості до ГЗН у суспільстві. </w:t>
      </w:r>
    </w:p>
    <w:p w:rsidR="00000000" w:rsidDel="00000000" w:rsidP="00000000" w:rsidRDefault="00000000" w:rsidRPr="00000000" w14:paraId="00000024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За дослідженнями та опитуваннями UNFPA Україна:</w:t>
      </w:r>
    </w:p>
    <w:p w:rsidR="00000000" w:rsidDel="00000000" w:rsidP="00000000" w:rsidRDefault="00000000" w:rsidRPr="00000000" w14:paraId="00000025">
      <w:pPr>
        <w:spacing w:after="0" w:lineRule="auto"/>
        <w:ind w:firstLine="708"/>
        <w:jc w:val="both"/>
        <w:rPr/>
      </w:pPr>
      <w:r w:rsidDel="00000000" w:rsidR="00000000" w:rsidRPr="00000000">
        <w:rPr>
          <w:rtl w:val="0"/>
        </w:rPr>
        <w:t xml:space="preserve">·         кожна п'ята жінка в Україні стикається з насильством.</w:t>
      </w:r>
    </w:p>
    <w:p w:rsidR="00000000" w:rsidDel="00000000" w:rsidP="00000000" w:rsidRDefault="00000000" w:rsidRPr="00000000" w14:paraId="00000026">
      <w:pPr>
        <w:spacing w:after="0" w:lineRule="auto"/>
        <w:ind w:firstLine="708"/>
        <w:jc w:val="both"/>
        <w:rPr/>
      </w:pPr>
      <w:r w:rsidDel="00000000" w:rsidR="00000000" w:rsidRPr="00000000">
        <w:rPr>
          <w:rtl w:val="0"/>
        </w:rPr>
        <w:t xml:space="preserve">·         кожен четвертий українець допускає, що фізичне насильство можна виправдати.</w:t>
      </w:r>
    </w:p>
    <w:p w:rsidR="00000000" w:rsidDel="00000000" w:rsidP="00000000" w:rsidRDefault="00000000" w:rsidRPr="00000000" w14:paraId="00000027">
      <w:pPr>
        <w:spacing w:after="0" w:lineRule="auto"/>
        <w:ind w:firstLine="708"/>
        <w:jc w:val="both"/>
        <w:rPr/>
      </w:pPr>
      <w:r w:rsidDel="00000000" w:rsidR="00000000" w:rsidRPr="00000000">
        <w:rPr>
          <w:rtl w:val="0"/>
        </w:rPr>
        <w:t xml:space="preserve">·        половина населення не розуміє, що таке економічне та психологічне насильство.</w:t>
      </w:r>
    </w:p>
    <w:p w:rsidR="00000000" w:rsidDel="00000000" w:rsidP="00000000" w:rsidRDefault="00000000" w:rsidRPr="00000000" w14:paraId="00000028">
      <w:pPr>
        <w:spacing w:after="0" w:lineRule="auto"/>
        <w:ind w:firstLine="7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ind w:firstLine="708"/>
        <w:jc w:val="both"/>
        <w:rPr/>
      </w:pPr>
      <w:r w:rsidDel="00000000" w:rsidR="00000000" w:rsidRPr="00000000">
        <w:rPr>
          <w:rtl w:val="0"/>
        </w:rPr>
        <w:t xml:space="preserve">Кампанія «Розірви коло» працює над зміною поведінки через: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212" w:right="0" w:hanging="503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підвищення обізнаності про види та ознаки насильства;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212" w:right="0" w:hanging="503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інформування суспільства про сервіси допомоги;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212" w:right="0" w:hanging="503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поширення порад про те, як діяти в ситуаціях насильства;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212" w:right="0" w:hanging="503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розвіювання міфів і стереотипів.</w:t>
      </w:r>
    </w:p>
    <w:p w:rsidR="00000000" w:rsidDel="00000000" w:rsidP="00000000" w:rsidRDefault="00000000" w:rsidRPr="00000000" w14:paraId="0000002E">
      <w:pPr>
        <w:spacing w:after="0" w:lineRule="auto"/>
        <w:ind w:firstLine="7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firstLine="708"/>
        <w:jc w:val="both"/>
        <w:rPr/>
      </w:pPr>
      <w:r w:rsidDel="00000000" w:rsidR="00000000" w:rsidRPr="00000000">
        <w:rPr>
          <w:rtl w:val="0"/>
        </w:rPr>
        <w:t xml:space="preserve"> Сторінка Facebook «Розірви коло» була створена як додатковий канал комунікації. Початкова мета полягала в наданні інформації про конкретну допомогу, яку програма надає постраждалим від гендерно зумовленого насильства. З новим етапом програми з’явилися нові цілі: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276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інформувати читачів про доступність послуг - мобільні команди, «гаряча лінія»  тощо, а також індивідуальні способи убезпечити себе від насильства;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276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сприяти нетерпимості та неприйняття будь-якого виду насильства;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276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закликати говорити про випадки насильства, навіть якщо ви тільки були свідком такого;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276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надати інформацію про здорові стосунки та саморозвиток;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276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просувати сайт кампанії rozirvykolo.org.</w:t>
      </w:r>
    </w:p>
    <w:p w:rsidR="00000000" w:rsidDel="00000000" w:rsidP="00000000" w:rsidRDefault="00000000" w:rsidRPr="00000000" w14:paraId="00000035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Інформація про сторінку </w:t>
      </w:r>
      <w:hyperlink r:id="rId8">
        <w:r w:rsidDel="00000000" w:rsidR="00000000" w:rsidRPr="00000000">
          <w:rPr>
            <w:color w:val="0563c1"/>
            <w:u w:val="single"/>
            <w:rtl w:val="0"/>
          </w:rPr>
          <w:t xml:space="preserve">«Розірви коло» у Фейсбук</w:t>
        </w:r>
      </w:hyperlink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276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аудиторія сторінки: 90% - жінки, 10% - чоловіки; у віці 25 - 44 роки.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276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середній показник залучення (січень – червень 2020) – 4,3.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2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У межах програми також впровадужується освітній проєкт «(Не) дрібниці у стосунках». Цільова аудиторія: хлопці та дівчата віком 16 – 22 роки. Сторінка проєкту в Інстаграм @no_trivia_  є на сьогодні головним каналом комунікації проєкту із цільовою аудиторією. Тематика публікацій: здорові та токсичні стосунки – у чому різниця, як встановити особисті кордони, як розвинути впевненість у собі, перший секс – питання/відповіді.</w:t>
      </w:r>
    </w:p>
    <w:p w:rsidR="00000000" w:rsidDel="00000000" w:rsidP="00000000" w:rsidRDefault="00000000" w:rsidRPr="00000000" w14:paraId="00000039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II. Методологія </w:t>
      </w:r>
    </w:p>
    <w:p w:rsidR="00000000" w:rsidDel="00000000" w:rsidP="00000000" w:rsidRDefault="00000000" w:rsidRPr="00000000" w14:paraId="0000003B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Мета</w:t>
      </w:r>
    </w:p>
    <w:p w:rsidR="00000000" w:rsidDel="00000000" w:rsidP="00000000" w:rsidRDefault="00000000" w:rsidRPr="00000000" w14:paraId="0000003C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UNFPA Україна запрошує постачальників послуг, які мають успішний досвід роботи у сфері комунікацій. Із постачальником буде укладено короткостроковий договір згідно з яким постачальник надаватиме послуги. Обраний постачальник послуг працюватиме під керівництвом Спеціалістки з питань комунікацій та адвокації. Мета завдання – SMM підтримка та просування сторінок кампанії «Розірви коло», проєкту «(Не) дрібниці у стосунках» та просування відео роликів кампанії «Розірви коло» із метою досягнути визначених цілей.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SMM підтримка та просування соціальних сторінок із метою досягнення поставлених показників у період із 1 липня 2021 року до 25 березня 2022 року.</w:t>
      </w:r>
    </w:p>
    <w:p w:rsidR="00000000" w:rsidDel="00000000" w:rsidP="00000000" w:rsidRDefault="00000000" w:rsidRPr="00000000" w14:paraId="0000003E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3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8"/>
        <w:gridCol w:w="1642"/>
        <w:gridCol w:w="4111"/>
        <w:gridCol w:w="3545"/>
        <w:tblGridChange w:id="0">
          <w:tblGrid>
            <w:gridCol w:w="338"/>
            <w:gridCol w:w="1642"/>
            <w:gridCol w:w="4111"/>
            <w:gridCol w:w="3545"/>
          </w:tblGrid>
        </w:tblGridChange>
      </w:tblGrid>
      <w:tr>
        <w:tc>
          <w:tcPr/>
          <w:p w:rsidR="00000000" w:rsidDel="00000000" w:rsidP="00000000" w:rsidRDefault="00000000" w:rsidRPr="00000000" w14:paraId="0000004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Сторінка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Необхідні активності 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Цілі</w:t>
            </w:r>
          </w:p>
        </w:tc>
      </w:tr>
      <w:tr>
        <w:trPr>
          <w:trHeight w:val="1780" w:hRule="atLeast"/>
        </w:trPr>
        <w:tc>
          <w:tcPr/>
          <w:p w:rsidR="00000000" w:rsidDel="00000000" w:rsidP="00000000" w:rsidRDefault="00000000" w:rsidRPr="00000000" w14:paraId="0000004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both"/>
              <w:rPr/>
            </w:pPr>
            <w:hyperlink r:id="rId9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«Розірви коло»</w:t>
              </w:r>
            </w:hyperlink>
            <w:r w:rsidDel="00000000" w:rsidR="00000000" w:rsidRPr="00000000">
              <w:rPr>
                <w:rtl w:val="0"/>
              </w:rPr>
              <w:t xml:space="preserve"> (Facebook) </w:t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76" w:right="0" w:hanging="176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створення контенту для сторінки (репости мають не перевищувати 10% від усіх публікацій за місяць)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76" w:right="0" w:hanging="176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використовувати наявний стиль публікацій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7"/>
              </w:numPr>
              <w:ind w:left="176" w:hanging="176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7 публікацій на тиждень, мінімум 7 сторіс на тиждень</w:t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17" w:right="0" w:hanging="360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забезпечити показник залученості не менше 4.5%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17" w:right="0" w:hanging="360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збільшити кількість читачів щонайменше до 16 500 людей до 25 березня 2022 року</w:t>
            </w:r>
          </w:p>
          <w:p w:rsidR="00000000" w:rsidDel="00000000" w:rsidP="00000000" w:rsidRDefault="00000000" w:rsidRPr="00000000" w14:paraId="0000005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«Розірви коло» Інстаграм</w:t>
            </w:r>
          </w:p>
        </w:tc>
        <w:tc>
          <w:tcPr/>
          <w:p w:rsidR="00000000" w:rsidDel="00000000" w:rsidP="00000000" w:rsidRDefault="00000000" w:rsidRPr="00000000" w14:paraId="00000053">
            <w:pPr>
              <w:numPr>
                <w:ilvl w:val="0"/>
                <w:numId w:val="9"/>
              </w:numPr>
              <w:spacing w:after="0" w:lineRule="auto"/>
              <w:ind w:left="175" w:hanging="175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створити сторінку в Інстаграм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9"/>
              </w:numPr>
              <w:spacing w:after="0" w:lineRule="auto"/>
              <w:ind w:left="175" w:hanging="175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дозволяється дублікація публікацій із сторінки кампанії у Facebook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9"/>
              </w:numPr>
              <w:spacing w:after="0" w:lineRule="auto"/>
              <w:ind w:left="175" w:hanging="175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мінімум 7 публікацій на тиждень, мінімум 7 сторіс на тиждень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9"/>
              </w:numPr>
              <w:spacing w:after="0" w:lineRule="auto"/>
              <w:ind w:left="175" w:hanging="175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7 публікацій на тиждень, мінімум 7 сторіс на тиждень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9"/>
              </w:numPr>
              <w:ind w:left="175" w:hanging="175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використовувати наявний стиль публікацій</w:t>
            </w:r>
          </w:p>
        </w:tc>
        <w:tc>
          <w:tcPr/>
          <w:p w:rsidR="00000000" w:rsidDel="00000000" w:rsidP="00000000" w:rsidRDefault="00000000" w:rsidRPr="00000000" w14:paraId="00000058">
            <w:pPr>
              <w:numPr>
                <w:ilvl w:val="0"/>
                <w:numId w:val="11"/>
              </w:numPr>
              <w:spacing w:after="0" w:lineRule="auto"/>
              <w:ind w:left="317" w:hanging="284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залучити щонайменше 5000 читачів до 25 березня 2022 року</w:t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11"/>
              </w:numPr>
              <w:spacing w:after="0" w:lineRule="auto"/>
              <w:ind w:left="317" w:hanging="284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забезпечити показник залученості не менше 5% (лайки+коментарі+репости / охоплення*100)</w:t>
            </w:r>
          </w:p>
          <w:p w:rsidR="00000000" w:rsidDel="00000000" w:rsidP="00000000" w:rsidRDefault="00000000" w:rsidRPr="00000000" w14:paraId="0000005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both"/>
              <w:rPr/>
            </w:pPr>
            <w:hyperlink r:id="rId10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«(Не) дрібниці у стосунках»</w:t>
              </w:r>
            </w:hyperlink>
            <w:r w:rsidDel="00000000" w:rsidR="00000000" w:rsidRPr="00000000">
              <w:rPr>
                <w:rtl w:val="0"/>
              </w:rPr>
              <w:t xml:space="preserve"> (Instagram)</w:t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75" w:right="0" w:hanging="175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контент-наповнення Інстаграм акаунту. Вітається залучення психолога (на стороні Підрядника)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використання наявного стилю публікацій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мінімум 7 публікацій на тиждень, мінімум 7 сторіс на тиждень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17" w:right="0" w:hanging="360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забезпечити показник залученості не менше 5% (лайки+коментарі+репости / охоплення*100)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збільшити кількість читачів щонайменше до 7000 до 25 березня 2022 року</w:t>
            </w:r>
          </w:p>
          <w:p w:rsidR="00000000" w:rsidDel="00000000" w:rsidP="00000000" w:rsidRDefault="00000000" w:rsidRPr="00000000" w14:paraId="0000006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7" w:before="0" w:line="240" w:lineRule="auto"/>
        <w:ind w:left="108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7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II. Промо відеороликів кампанії «Розірви коло» та проєкту «(Не) дрібниці у стосунках». Інструменти та платформи пропонуються Підрядником. </w:t>
      </w:r>
    </w:p>
    <w:tbl>
      <w:tblPr>
        <w:tblStyle w:val="Table2"/>
        <w:tblW w:w="9641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6"/>
        <w:gridCol w:w="2114"/>
        <w:gridCol w:w="2126"/>
        <w:gridCol w:w="1560"/>
        <w:gridCol w:w="1704"/>
        <w:gridCol w:w="1841"/>
        <w:tblGridChange w:id="0">
          <w:tblGrid>
            <w:gridCol w:w="296"/>
            <w:gridCol w:w="2114"/>
            <w:gridCol w:w="2126"/>
            <w:gridCol w:w="1560"/>
            <w:gridCol w:w="1704"/>
            <w:gridCol w:w="1841"/>
          </w:tblGrid>
        </w:tblGridChange>
      </w:tblGrid>
      <w:tr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Назва</w:t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ЦА</w:t>
            </w:r>
          </w:p>
        </w:tc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Ціль</w:t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Період</w:t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Посилання на відеоролик (и)</w:t>
            </w:r>
          </w:p>
        </w:tc>
      </w:tr>
      <w:tr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«Розірви коло – міфи про домашнє насильство» (5 відеороликів)</w:t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Жінки та чоловіки у віці 16 - 45 років, усі регіони України</w:t>
            </w:r>
          </w:p>
        </w:tc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1.5 млн переглядів для усіх роликів (сумарно)</w:t>
            </w:r>
          </w:p>
        </w:tc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Липень 2021</w:t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1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563c1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https://www.youtube.com/watch?v=31JOojbH0ds&amp;list=PLV4zy1apmIUYVF6VvVjU0Uf10oGD877KW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«Українські зірки проти домашнього насильства»</w:t>
            </w:r>
          </w:p>
        </w:tc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Жінки і чоловіки 25 – 65 рр, усі регіони України</w:t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млн переглядів</w:t>
            </w:r>
          </w:p>
        </w:tc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Серпень 2021</w:t>
            </w:r>
          </w:p>
        </w:tc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2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563c1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https://www.youtube.com/watch?v=ZGoWmM3nZAU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«(Не) дрібниці у стосунках» (4 відеоролика)</w:t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Хлопці та дівчата 16 – 25 рр, усі регіони України</w:t>
            </w:r>
          </w:p>
        </w:tc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1,5 мільйонів переглядів для усіх роликів (сумарно)</w:t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Вересень 2021</w:t>
            </w:r>
          </w:p>
        </w:tc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3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563c1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https://www.youtube.com/watch?v=PcNIEqSyTo0&amp;list=PLV4zy1apmIUbEok-ygz1J4mKTqdAzKxPV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</w:tr>
      <w:tr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«Розірви коло насильства»</w:t>
            </w:r>
          </w:p>
        </w:tc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Жінки і чоловіки 25 – 65 рр, усі регіони України</w:t>
            </w:r>
          </w:p>
        </w:tc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млн переглядів</w:t>
            </w:r>
          </w:p>
        </w:tc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Жовтень 2021</w:t>
            </w:r>
          </w:p>
        </w:tc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4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563c1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https://www.youtube.com/watch?v=ZGoWmM3nZAU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7" w:before="0" w:line="240" w:lineRule="auto"/>
        <w:ind w:left="108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Очікувані продукти</w:t>
      </w:r>
    </w:p>
    <w:p w:rsidR="00000000" w:rsidDel="00000000" w:rsidP="00000000" w:rsidRDefault="00000000" w:rsidRPr="00000000" w14:paraId="00000085">
      <w:pPr>
        <w:jc w:val="both"/>
        <w:rPr/>
      </w:pPr>
      <w:r w:rsidDel="00000000" w:rsidR="00000000" w:rsidRPr="00000000">
        <w:rPr>
          <w:rtl w:val="0"/>
        </w:rPr>
        <w:t xml:space="preserve">Під керівництвом Спеціалістки з питань комунікацій та адвокації,  постачальник послуг повинен досягнути таких результатів:</w:t>
      </w:r>
    </w:p>
    <w:p w:rsidR="00000000" w:rsidDel="00000000" w:rsidP="00000000" w:rsidRDefault="00000000" w:rsidRPr="00000000" w14:paraId="00000086">
      <w:pPr>
        <w:jc w:val="both"/>
        <w:rPr/>
      </w:pPr>
      <w:r w:rsidDel="00000000" w:rsidR="00000000" w:rsidRPr="00000000">
        <w:rPr>
          <w:rtl w:val="0"/>
        </w:rPr>
        <w:t xml:space="preserve">1. Забезпечувати одномісячний план публікацій на наступний місяць для кожної із сторінок та звіт за попередній місяць до 27-29 числа щомісяця. Звіт має включати такі показники: показник залученості (ER), кількість вподобань сторінки, підписників, нових підписників, загальне органічне і платне охоплення, кількість публікацій, загальна кількість лайків, коментарів, репостів, витрачений бюджет на рекламу. </w:t>
      </w:r>
    </w:p>
    <w:p w:rsidR="00000000" w:rsidDel="00000000" w:rsidP="00000000" w:rsidRDefault="00000000" w:rsidRPr="00000000" w14:paraId="00000087">
      <w:pPr>
        <w:jc w:val="both"/>
        <w:rPr/>
      </w:pPr>
      <w:r w:rsidDel="00000000" w:rsidR="00000000" w:rsidRPr="00000000">
        <w:rPr>
          <w:rtl w:val="0"/>
        </w:rPr>
        <w:t xml:space="preserve">2. Оновлювати необхідні сторінки: публікація затверджених публікацій, відповіді на коментарі та приватні повідомлення від користувачів. Вітається створення стратегії просування соціальних сторінок задля досягнення вказаних цілей.</w:t>
      </w:r>
    </w:p>
    <w:p w:rsidR="00000000" w:rsidDel="00000000" w:rsidP="00000000" w:rsidRDefault="00000000" w:rsidRPr="00000000" w14:paraId="00000088">
      <w:pPr>
        <w:jc w:val="both"/>
        <w:rPr/>
      </w:pPr>
      <w:r w:rsidDel="00000000" w:rsidR="00000000" w:rsidRPr="00000000">
        <w:rPr>
          <w:rtl w:val="0"/>
        </w:rPr>
        <w:t xml:space="preserve">3. Надати медіа-плани просування відеороликів згідно із визначеною ЦА та цілями кампанії. Здійснити промо кампанію по затвердженому плані. Надати звіт проведеної кампанії.</w:t>
      </w:r>
    </w:p>
    <w:p w:rsidR="00000000" w:rsidDel="00000000" w:rsidP="00000000" w:rsidRDefault="00000000" w:rsidRPr="00000000" w14:paraId="00000089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Оплата</w:t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  <w:t xml:space="preserve">Усі послуги, передбачені даним технічним завданням мають бути надані замовнику до 25 березня  2022 року. </w:t>
      </w:r>
    </w:p>
    <w:tbl>
      <w:tblPr>
        <w:tblStyle w:val="Table3"/>
        <w:tblW w:w="9641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70"/>
        <w:gridCol w:w="6440"/>
        <w:gridCol w:w="2631"/>
        <w:tblGridChange w:id="0">
          <w:tblGrid>
            <w:gridCol w:w="570"/>
            <w:gridCol w:w="6440"/>
            <w:gridCol w:w="2631"/>
          </w:tblGrid>
        </w:tblGridChange>
      </w:tblGrid>
      <w:tr>
        <w:trPr>
          <w:trHeight w:val="306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#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Послуги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Умови та терміни оплати</w:t>
            </w:r>
          </w:p>
        </w:tc>
      </w:tr>
      <w:tr>
        <w:trPr>
          <w:trHeight w:val="374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Звіт щодо наданих послуг у рамках вимог ТЗ  за період – 1 липня  - 30 вересня 2021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50 % </w:t>
            </w:r>
          </w:p>
        </w:tc>
      </w:tr>
      <w:tr>
        <w:trPr>
          <w:trHeight w:val="551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Звіт щодо наданих послуг у рамках вимог ТЗ  за період – 1 жовтня – 15 грудня 2021 року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30 %</w:t>
            </w:r>
          </w:p>
        </w:tc>
      </w:tr>
      <w:tr>
        <w:trPr>
          <w:trHeight w:val="551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Звіт щодо наданих послуг у рамках вимог ТЗ  за період - 15 грудня 2021 року – 25 березня 2022 року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20 %</w:t>
            </w:r>
          </w:p>
        </w:tc>
      </w:tr>
    </w:tbl>
    <w:p w:rsidR="00000000" w:rsidDel="00000000" w:rsidP="00000000" w:rsidRDefault="00000000" w:rsidRPr="00000000" w14:paraId="00000097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Інтелектуальна власність</w:t>
      </w:r>
    </w:p>
    <w:p w:rsidR="00000000" w:rsidDel="00000000" w:rsidP="00000000" w:rsidRDefault="00000000" w:rsidRPr="00000000" w14:paraId="00000099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Уся інформація, що відноситься до цього проекту (документальна, візуальна, цифрова, кібер, проектна документація і т.д.), із якою Підрядник може вступити в контакт при виконанні своїх обов'язків відповідно до цього завдання, залишається власністю Фонду ООН у галузі народонаселення, який має виняткові права на їх використання. За винятком цілей даного завдання, інформація не повинна бути розкрита громадськості або використовуватися в будь-якому виді без письмового дозволу Фонду ООН у галузі народонаселення відповідно до національних і міжнародних законів про авторські права.</w:t>
      </w:r>
    </w:p>
    <w:p w:rsidR="00000000" w:rsidDel="00000000" w:rsidP="00000000" w:rsidRDefault="00000000" w:rsidRPr="00000000" w14:paraId="0000009A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Вимоги щодо кваліфікації</w:t>
      </w:r>
    </w:p>
    <w:p w:rsidR="00000000" w:rsidDel="00000000" w:rsidP="00000000" w:rsidRDefault="00000000" w:rsidRPr="00000000" w14:paraId="0000009B">
      <w:pPr>
        <w:jc w:val="both"/>
        <w:rPr/>
      </w:pPr>
      <w:r w:rsidDel="00000000" w:rsidR="00000000" w:rsidRPr="00000000">
        <w:rPr>
          <w:rtl w:val="0"/>
        </w:rPr>
        <w:t xml:space="preserve">UNFPA шукає постачальника послуг із перевіреним досвідом у соціальних медіа комунікаціях, особливо, у соціальній сфері, а також із хорошим знанням українського медіа та рекламних ринків.</w:t>
      </w:r>
    </w:p>
    <w:p w:rsidR="00000000" w:rsidDel="00000000" w:rsidP="00000000" w:rsidRDefault="00000000" w:rsidRPr="00000000" w14:paraId="0000009C">
      <w:pPr>
        <w:jc w:val="both"/>
        <w:rPr/>
      </w:pPr>
      <w:r w:rsidDel="00000000" w:rsidR="00000000" w:rsidRPr="00000000">
        <w:rPr>
          <w:rtl w:val="0"/>
        </w:rPr>
        <w:t xml:space="preserve"> Постачальник послуг повинен:</w:t>
      </w:r>
    </w:p>
    <w:p w:rsidR="00000000" w:rsidDel="00000000" w:rsidP="00000000" w:rsidRDefault="00000000" w:rsidRPr="00000000" w14:paraId="0000009D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- бути резидентом  або мати юридичне представництво в Україні з відповідною офіційною реєстрацією (включно із реєстрацією як фізична особа-підприємець);</w:t>
      </w:r>
    </w:p>
    <w:p w:rsidR="00000000" w:rsidDel="00000000" w:rsidP="00000000" w:rsidRDefault="00000000" w:rsidRPr="00000000" w14:paraId="0000009E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- працювати в сфері медіа розміщення/комунікацій/маркетингу не менше 2 років;</w:t>
      </w:r>
    </w:p>
    <w:p w:rsidR="00000000" w:rsidDel="00000000" w:rsidP="00000000" w:rsidRDefault="00000000" w:rsidRPr="00000000" w14:paraId="0000009F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- мати досвід роботи у сфері комунікацій/SMM та інтернет медіа;</w:t>
      </w:r>
    </w:p>
    <w:p w:rsidR="00000000" w:rsidDel="00000000" w:rsidP="00000000" w:rsidRDefault="00000000" w:rsidRPr="00000000" w14:paraId="000000A0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- мати можливість створення візуального контенту для соціальних мереж відповідно до стилістики проєктів;</w:t>
      </w:r>
    </w:p>
    <w:p w:rsidR="00000000" w:rsidDel="00000000" w:rsidP="00000000" w:rsidRDefault="00000000" w:rsidRPr="00000000" w14:paraId="000000A1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- попередній досвід співпраці з агентством ООН або іншою міжнародною організацією є перевагою; </w:t>
      </w:r>
    </w:p>
    <w:p w:rsidR="00000000" w:rsidDel="00000000" w:rsidP="00000000" w:rsidRDefault="00000000" w:rsidRPr="00000000" w14:paraId="000000A2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- демонструвати здатність дотримуватися часових рамок, працювати під тиском та вимірювати результати;</w:t>
      </w:r>
    </w:p>
    <w:p w:rsidR="00000000" w:rsidDel="00000000" w:rsidP="00000000" w:rsidRDefault="00000000" w:rsidRPr="00000000" w14:paraId="000000A3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- мати високий рівень володіння українською мовою (особливо письмово) та володіти англійською мовою.</w:t>
      </w:r>
    </w:p>
    <w:p w:rsidR="00000000" w:rsidDel="00000000" w:rsidP="00000000" w:rsidRDefault="00000000" w:rsidRPr="00000000" w14:paraId="000000A4">
      <w:pP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Питання </w:t>
      </w:r>
    </w:p>
    <w:p w:rsidR="00000000" w:rsidDel="00000000" w:rsidP="00000000" w:rsidRDefault="00000000" w:rsidRPr="00000000" w14:paraId="000000A6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Питання або запити щодо подальшого роз’яснення надсилаються за наведеними нижче контактними даними:</w:t>
      </w:r>
    </w:p>
    <w:p w:rsidR="00000000" w:rsidDel="00000000" w:rsidP="00000000" w:rsidRDefault="00000000" w:rsidRPr="00000000" w14:paraId="000000A7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6941.0" w:type="dxa"/>
        <w:jc w:val="center"/>
        <w:tblLayout w:type="fixed"/>
        <w:tblLook w:val="0000"/>
      </w:tblPr>
      <w:tblGrid>
        <w:gridCol w:w="3510"/>
        <w:gridCol w:w="3431"/>
        <w:tblGridChange w:id="0">
          <w:tblGrid>
            <w:gridCol w:w="3510"/>
            <w:gridCol w:w="3431"/>
          </w:tblGrid>
        </w:tblGridChange>
      </w:tblGrid>
      <w:tr>
        <w:trPr>
          <w:trHeight w:val="1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tabs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spacing w:after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Контактна особа: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spacing w:after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Надія Ковалевич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spacing w:after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Електронна адреса: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spacing w:after="0" w:lineRule="auto"/>
              <w:rPr>
                <w:rFonts w:ascii="Calibri" w:cs="Calibri" w:eastAsia="Calibri" w:hAnsi="Calibri"/>
                <w:color w:val="1155cc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kovalevych@unfpa.org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spacing w:after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spacing w:after="0" w:line="240" w:lineRule="auto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E">
      <w:pPr>
        <w:tabs>
          <w:tab w:val="left" w:pos="6630"/>
          <w:tab w:val="left" w:pos="9120"/>
        </w:tabs>
        <w:spacing w:after="0"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Дедлайн для запитань: п’ятниця, 18 червня, 2021, 17:00 год  за Київським часом.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0"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0"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III. Зміст пропозицій</w:t>
      </w:r>
    </w:p>
    <w:p w:rsidR="00000000" w:rsidDel="00000000" w:rsidP="00000000" w:rsidRDefault="00000000" w:rsidRPr="00000000" w14:paraId="000000B2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Пропозиції мають надсилатися електронною поштою, за можливостю, одним повідомленням, залежно від розміру файлу та мають вміщувати:  </w:t>
      </w:r>
    </w:p>
    <w:p w:rsidR="00000000" w:rsidDel="00000000" w:rsidP="00000000" w:rsidRDefault="00000000" w:rsidRPr="00000000" w14:paraId="000000B3">
      <w:pPr>
        <w:tabs>
          <w:tab w:val="left" w:pos="6630"/>
          <w:tab w:val="left" w:pos="9120"/>
        </w:tabs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tabs>
          <w:tab w:val="left" w:pos="6630"/>
          <w:tab w:val="left" w:pos="9120"/>
        </w:tabs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а) Технічна пропозиція повинна містити презентацію, яка дозволить оцінити підхід спеціаліста (-ки) / агентства за критеріями, що подані нижче. Зокрема, презентація має містити:</w:t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30"/>
          <w:tab w:val="left" w:pos="9120"/>
        </w:tabs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 приклади постів для сторінки «Розірви коло», </w:t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30"/>
          <w:tab w:val="left" w:pos="9120"/>
        </w:tabs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 приклади постів для сторінки «(Не) дрібниці у стосунках», </w:t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30"/>
          <w:tab w:val="left" w:pos="9120"/>
        </w:tabs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короткий опис пропонованої рекламної стратегії для досягнення цілей сторінки «Розірви коло» та «(Не) дрібниці у стосунках», </w:t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30"/>
          <w:tab w:val="left" w:pos="9120"/>
        </w:tabs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опис досвіду спеціаліста (-ки) / команди через мінімум 2 успішні кейси, </w:t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30"/>
          <w:tab w:val="left" w:pos="9120"/>
        </w:tabs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загальне знайомство із спеціалістом (-кою) / командою та відомості про те, чи є досвід роботи із іншими міжнародними організаціями.</w:t>
      </w:r>
    </w:p>
    <w:p w:rsidR="00000000" w:rsidDel="00000000" w:rsidP="00000000" w:rsidRDefault="00000000" w:rsidRPr="00000000" w14:paraId="000000BA">
      <w:pPr>
        <w:tabs>
          <w:tab w:val="left" w:pos="6630"/>
          <w:tab w:val="left" w:pos="9120"/>
        </w:tabs>
        <w:spacing w:after="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Технічна пропозиція має бути подана в електронному вигляді на пошту, сказану у розділі IV. </w:t>
      </w:r>
    </w:p>
    <w:p w:rsidR="00000000" w:rsidDel="00000000" w:rsidP="00000000" w:rsidRDefault="00000000" w:rsidRPr="00000000" w14:paraId="000000BB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б) Подану виключно згідно відповідного бланку цінову пропозицію.</w:t>
      </w:r>
    </w:p>
    <w:p w:rsidR="00000000" w:rsidDel="00000000" w:rsidP="00000000" w:rsidRDefault="00000000" w:rsidRPr="00000000" w14:paraId="000000BC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в) Мова пропозиції англійська або українська.</w:t>
      </w:r>
    </w:p>
    <w:p w:rsidR="00000000" w:rsidDel="00000000" w:rsidP="00000000" w:rsidRDefault="00000000" w:rsidRPr="00000000" w14:paraId="000000BD">
      <w:pPr>
        <w:spacing w:after="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г) Технічна та цінова пропозиція мають бути надіслані окремими файлами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та бути підписані відповідним керівником компанії та надіслані у форматі PDF.</w:t>
      </w:r>
    </w:p>
    <w:p w:rsidR="00000000" w:rsidDel="00000000" w:rsidP="00000000" w:rsidRDefault="00000000" w:rsidRPr="00000000" w14:paraId="000000BE">
      <w:pPr>
        <w:tabs>
          <w:tab w:val="left" w:pos="6630"/>
          <w:tab w:val="left" w:pos="9120"/>
        </w:tabs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IV. Інструкції для подання</w:t>
      </w:r>
    </w:p>
    <w:p w:rsidR="00000000" w:rsidDel="00000000" w:rsidP="00000000" w:rsidRDefault="00000000" w:rsidRPr="00000000" w14:paraId="000000C0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Пропозиції мають бути підготовлені згідно Розділу III і IV разом з відповідно заповненим і підписаним бланком цінової пропозиції, надіслані до контактної особи тільки на вказану електронну пошту не пізніше ніж: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понеділок, 21 червня 2021, 12:00 за Київським часом.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Пропозиції надіслані на будь-яку іншу електронну пошту не будуть прийняті до розгляду.</w:t>
      </w:r>
      <w:r w:rsidDel="00000000" w:rsidR="00000000" w:rsidRPr="00000000">
        <w:rPr>
          <w:rtl w:val="0"/>
        </w:rPr>
      </w:r>
    </w:p>
    <w:tbl>
      <w:tblPr>
        <w:tblStyle w:val="Table5"/>
        <w:tblW w:w="8522.0" w:type="dxa"/>
        <w:jc w:val="center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6" w:val="single"/>
          <w:insideV w:color="d9d9d9" w:space="0" w:sz="6" w:val="single"/>
        </w:tblBorders>
        <w:tblLayout w:type="fixed"/>
        <w:tblLook w:val="0400"/>
      </w:tblPr>
      <w:tblGrid>
        <w:gridCol w:w="3510"/>
        <w:gridCol w:w="5012"/>
        <w:tblGridChange w:id="0">
          <w:tblGrid>
            <w:gridCol w:w="3510"/>
            <w:gridCol w:w="5012"/>
          </w:tblGrid>
        </w:tblGridChange>
      </w:tblGrid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Контактна особа: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Ірина Богун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Електронна адреса: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ua-procurement@unfpa.org</w:t>
            </w:r>
          </w:p>
        </w:tc>
      </w:tr>
    </w:tbl>
    <w:p w:rsidR="00000000" w:rsidDel="00000000" w:rsidP="00000000" w:rsidRDefault="00000000" w:rsidRPr="00000000" w14:paraId="000000C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Зверніть увагу на наступні інструкції щодо електронного подання: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Тема повідомлення має включати таке посилання: RFQ Nº UNFPA/UKR/RFQ/21/11</w:t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Пропозиції, що містять невірно вказану тему повідомлення можуть бути пропущені адміністратором та, таким чином, не потрапити до розгляду.</w:t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Загальний обсяг повідомлення, що надсилається не має перевищувати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 MB (у тому числі, сам лист, надані додатки та заголовки)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При великих розмірах файлу з технічним описом, останні мають надсилатися окремо до кінцевого строку подання пропозицій.</w:t>
      </w:r>
    </w:p>
    <w:p w:rsidR="00000000" w:rsidDel="00000000" w:rsidP="00000000" w:rsidRDefault="00000000" w:rsidRPr="00000000" w14:paraId="000000CB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V. Оцінка пропозицій</w:t>
      </w:r>
    </w:p>
    <w:p w:rsidR="00000000" w:rsidDel="00000000" w:rsidP="00000000" w:rsidRDefault="00000000" w:rsidRPr="00000000" w14:paraId="000000CD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Спеціалізована оціночна комісія проводитиме оцінку пропозицій у два етапи. Технічні пропозиції будуть розглянуті на відповідність вимогам та порівняння цінових пропозицій.</w:t>
      </w:r>
    </w:p>
    <w:p w:rsidR="00000000" w:rsidDel="00000000" w:rsidP="00000000" w:rsidRDefault="00000000" w:rsidRPr="00000000" w14:paraId="000000CE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Teхнічна оцінка (максимально 100 балів)</w:t>
      </w:r>
    </w:p>
    <w:p w:rsidR="00000000" w:rsidDel="00000000" w:rsidP="00000000" w:rsidRDefault="00000000" w:rsidRPr="00000000" w14:paraId="000000D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Технічні пропозиції будуть оцінені згідно з умовами, вказаними в розділі про вимоги до надання послуг/ Розділ II Технічного завдання, та відповідно до критерій оцінки, що подані нижче.</w:t>
      </w:r>
    </w:p>
    <w:p w:rsidR="00000000" w:rsidDel="00000000" w:rsidP="00000000" w:rsidRDefault="00000000" w:rsidRPr="00000000" w14:paraId="000000D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23.0" w:type="dxa"/>
        <w:jc w:val="center"/>
        <w:tblLayout w:type="fixed"/>
        <w:tblLook w:val="0400"/>
      </w:tblPr>
      <w:tblGrid>
        <w:gridCol w:w="3275"/>
        <w:gridCol w:w="1517"/>
        <w:gridCol w:w="1286"/>
        <w:gridCol w:w="1014"/>
        <w:gridCol w:w="2531"/>
        <w:tblGridChange w:id="0">
          <w:tblGrid>
            <w:gridCol w:w="3275"/>
            <w:gridCol w:w="1517"/>
            <w:gridCol w:w="1286"/>
            <w:gridCol w:w="1014"/>
            <w:gridCol w:w="2531"/>
          </w:tblGrid>
        </w:tblGridChange>
      </w:tblGrid>
      <w:tr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00008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/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Критерії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00008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color w:val="ffffff"/>
                <w:rtl w:val="0"/>
              </w:rPr>
              <w:t xml:space="preserve">[A] Максимальна кількість балів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00008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spacing w:after="60" w:before="6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[B]</w:t>
            </w:r>
          </w:p>
          <w:p w:rsidR="00000000" w:rsidDel="00000000" w:rsidP="00000000" w:rsidRDefault="00000000" w:rsidRPr="00000000" w14:paraId="000000D5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color w:val="ffffff"/>
                <w:rtl w:val="0"/>
              </w:rPr>
              <w:t xml:space="preserve">Отримані бали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00008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spacing w:after="60" w:before="6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[C]</w:t>
            </w:r>
          </w:p>
          <w:p w:rsidR="00000000" w:rsidDel="00000000" w:rsidP="00000000" w:rsidRDefault="00000000" w:rsidRPr="00000000" w14:paraId="000000D7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color w:val="ffffff"/>
                <w:rtl w:val="0"/>
              </w:rPr>
              <w:t xml:space="preserve">Вага (%)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00008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spacing w:after="60" w:before="6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[B] x [C] = [D]</w:t>
            </w:r>
          </w:p>
          <w:p w:rsidR="00000000" w:rsidDel="00000000" w:rsidP="00000000" w:rsidRDefault="00000000" w:rsidRPr="00000000" w14:paraId="000000D9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color w:val="ffffff"/>
                <w:rtl w:val="0"/>
              </w:rPr>
              <w:t xml:space="preserve">Загальна кількість балів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DA">
            <w:pPr>
              <w:spacing w:line="280" w:lineRule="auto"/>
              <w:jc w:val="both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Якість запропонованих прикладів публікацій та релевантність до тематики і ЦА сторінок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40%</w:t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DF">
            <w:pPr>
              <w:spacing w:line="280" w:lineRule="auto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Успішний досвід спеціаліста/-ки або команди у веденні сторінок в соціальних мережах (оцінка описаних кейсів) </w:t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25%</w:t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E4">
            <w:pPr>
              <w:spacing w:line="280" w:lineRule="auto"/>
              <w:jc w:val="both"/>
              <w:rPr/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Відповідність рекламної стратегії для досягнення цілей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15%</w:t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E9">
            <w:pPr>
              <w:spacing w:line="28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Історія, загальна репутація, компетенція та надійність Підрядника</w:t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10%</w:t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EE">
            <w:pPr>
              <w:spacing w:line="280" w:lineRule="auto"/>
              <w:rPr/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  <w:t xml:space="preserve">Якість підготовки матеріалів поданої на конкурс пропозиції (клікабельність і доступ до посилань, відсутність орфографічних помилок і т.п.) </w:t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5%</w:t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F3">
            <w:pPr>
              <w:spacing w:line="280" w:lineRule="auto"/>
              <w:rPr/>
            </w:pPr>
            <w:r w:rsidDel="00000000" w:rsidR="00000000" w:rsidRPr="00000000">
              <w:rPr>
                <w:rtl w:val="0"/>
              </w:rPr>
              <w:t xml:space="preserve">Підтверджений досвід роботи із міжнародними організаціями</w:t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5%</w:t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c0c0c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spacing w:after="60" w:before="60" w:lineRule="auto"/>
              <w:jc w:val="right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Загальна сума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c0c0c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c0c0c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c0c0c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c0c0c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Наступна шкала оцінювання буде використана для забезпечення об'єктивної оцінки:</w:t>
      </w:r>
    </w:p>
    <w:tbl>
      <w:tblPr>
        <w:tblStyle w:val="Table7"/>
        <w:tblW w:w="85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505"/>
        <w:gridCol w:w="2045"/>
        <w:tblGridChange w:id="0">
          <w:tblGrid>
            <w:gridCol w:w="6505"/>
            <w:gridCol w:w="2045"/>
          </w:tblGrid>
        </w:tblGridChange>
      </w:tblGrid>
      <w:tr>
        <w:trPr>
          <w:trHeight w:val="6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80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Рівень, який відповідає вимогам Технічного завдання, що базується на фактичних даних, включених в пропозицію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80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Бали зі 100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Значно перевищує вимоги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90 – 100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Перевищує вимоги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 – 89 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Відповідає вимогам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70 – 79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Не відповідає вимогам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до 70</w:t>
            </w:r>
          </w:p>
        </w:tc>
      </w:tr>
    </w:tbl>
    <w:p w:rsidR="00000000" w:rsidDel="00000000" w:rsidP="00000000" w:rsidRDefault="00000000" w:rsidRPr="00000000" w14:paraId="000001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Фінансова оцінка (максимально 100 балів)</w:t>
      </w:r>
    </w:p>
    <w:p w:rsidR="00000000" w:rsidDel="00000000" w:rsidP="00000000" w:rsidRDefault="00000000" w:rsidRPr="00000000" w14:paraId="000001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Цінові пропозиції будуть оцінені тільки від тих постачальників, чиї технічні пропозиції набрали мінімальну кількість балів – 70 після технічної оцінки. </w:t>
      </w:r>
    </w:p>
    <w:p w:rsidR="00000000" w:rsidDel="00000000" w:rsidP="00000000" w:rsidRDefault="00000000" w:rsidRPr="00000000" w14:paraId="000001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Цінові пропозиції будуть оцінені на основі відповідності до вимог форми цінової пропозиції. Максимальна кількість балів для цінової пропозиції – 100, будуть передані найменшій сумарній ціні на основі спеціальної формули наданої у Технічному завданні. Усі інші цінові пропозиції отримають бали у зворотній пропорції згідно такої формули:</w:t>
      </w:r>
    </w:p>
    <w:p w:rsidR="00000000" w:rsidDel="00000000" w:rsidP="00000000" w:rsidRDefault="00000000" w:rsidRPr="00000000" w14:paraId="000001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21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</w:tblBorders>
        <w:tblLayout w:type="fixed"/>
        <w:tblLook w:val="0400"/>
      </w:tblPr>
      <w:tblGrid>
        <w:gridCol w:w="2124"/>
        <w:gridCol w:w="2325"/>
        <w:gridCol w:w="3768"/>
        <w:tblGridChange w:id="0">
          <w:tblGrid>
            <w:gridCol w:w="2124"/>
            <w:gridCol w:w="2325"/>
            <w:gridCol w:w="3768"/>
          </w:tblGrid>
        </w:tblGridChange>
      </w:tblGrid>
      <w:tr>
        <w:trPr>
          <w:trHeight w:val="30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11">
            <w:pPr>
              <w:tabs>
                <w:tab w:val="left" w:pos="-108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Фінансова оцінка =</w:t>
            </w:r>
          </w:p>
        </w:tc>
        <w:tc>
          <w:tcPr/>
          <w:p w:rsidR="00000000" w:rsidDel="00000000" w:rsidP="00000000" w:rsidRDefault="00000000" w:rsidRPr="00000000" w14:paraId="00000112">
            <w:pPr>
              <w:tabs>
                <w:tab w:val="left" w:pos="-10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Найнижча подана ціна ($)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13">
            <w:pPr>
              <w:tabs>
                <w:tab w:val="left" w:pos="-108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X 100 (Максимальна кількість балів)</w:t>
            </w:r>
          </w:p>
        </w:tc>
      </w:tr>
      <w:tr>
        <w:trPr>
          <w:trHeight w:val="61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tabs>
                <w:tab w:val="left" w:pos="-10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Цінова пропозиція, яка оцінюється ($)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7">
      <w:pPr>
        <w:pStyle w:val="Heading2"/>
        <w:keepLines w:val="1"/>
        <w:tabs>
          <w:tab w:val="left" w:pos="-180"/>
          <w:tab w:val="right" w:pos="1980"/>
          <w:tab w:val="left" w:pos="2160"/>
          <w:tab w:val="left" w:pos="4320"/>
        </w:tabs>
        <w:spacing w:before="200" w:lineRule="auto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Загальний бал</w:t>
      </w:r>
    </w:p>
    <w:p w:rsidR="00000000" w:rsidDel="00000000" w:rsidP="00000000" w:rsidRDefault="00000000" w:rsidRPr="00000000" w14:paraId="000001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</w:tabs>
        <w:spacing w:after="0" w:line="276" w:lineRule="auto"/>
        <w:ind w:hanging="72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 xml:space="preserve">Сумарна оцінка для кожної пропозиції буде середньозваженою сумою оцінки за технічну та фінансову пропозиції. Максимальна сума балів – 100 балів.</w:t>
      </w:r>
    </w:p>
    <w:tbl>
      <w:tblPr>
        <w:tblStyle w:val="Table9"/>
        <w:tblW w:w="652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523"/>
        <w:tblGridChange w:id="0">
          <w:tblGrid>
            <w:gridCol w:w="6523"/>
          </w:tblGrid>
        </w:tblGridChange>
      </w:tblGrid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119">
            <w:pPr>
              <w:tabs>
                <w:tab w:val="left" w:pos="-10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Загальний бал =70% Технічної оцінки + 30% Фінансової оцінки</w:t>
            </w:r>
          </w:p>
        </w:tc>
      </w:tr>
    </w:tbl>
    <w:p w:rsidR="00000000" w:rsidDel="00000000" w:rsidP="00000000" w:rsidRDefault="00000000" w:rsidRPr="00000000" w14:paraId="0000011A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spacing w:after="80" w:before="8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VI. Визначення переможця </w:t>
      </w:r>
    </w:p>
    <w:p w:rsidR="00000000" w:rsidDel="00000000" w:rsidP="00000000" w:rsidRDefault="00000000" w:rsidRPr="00000000" w14:paraId="000001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80" w:before="8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Договір на термін до 31 </w:t>
      </w:r>
      <w:r w:rsidDel="00000000" w:rsidR="00000000" w:rsidRPr="00000000">
        <w:rPr>
          <w:rtl w:val="0"/>
        </w:rPr>
        <w:t xml:space="preserve">березня</w:t>
      </w:r>
      <w:r w:rsidDel="00000000" w:rsidR="00000000" w:rsidRPr="00000000">
        <w:rPr>
          <w:color w:val="000000"/>
          <w:rtl w:val="0"/>
        </w:rPr>
        <w:t xml:space="preserve"> 202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color w:val="000000"/>
          <w:rtl w:val="0"/>
        </w:rPr>
        <w:t xml:space="preserve"> року між UNFPA та постачальником буде укладено з тим претендентом, чия цінова пропозиція виявиться найменшою та буде відповідати вимогам документації конкурсних торгів.</w:t>
      </w:r>
    </w:p>
    <w:p w:rsidR="00000000" w:rsidDel="00000000" w:rsidP="00000000" w:rsidRDefault="00000000" w:rsidRPr="00000000" w14:paraId="0000011D">
      <w:pPr>
        <w:spacing w:after="80" w:before="8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VII. Право на змінення вимог під час прийняття рішень</w:t>
      </w:r>
    </w:p>
    <w:p w:rsidR="00000000" w:rsidDel="00000000" w:rsidP="00000000" w:rsidRDefault="00000000" w:rsidRPr="00000000" w14:paraId="000001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</w:tabs>
        <w:spacing w:after="80" w:before="80" w:line="276" w:lineRule="auto"/>
        <w:ind w:hanging="72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Фонд ООН у галузі народонаселення</w:t>
      </w:r>
      <w:r w:rsidDel="00000000" w:rsidR="00000000" w:rsidRPr="00000000">
        <w:rPr>
          <w:color w:val="000000"/>
          <w:rtl w:val="0"/>
        </w:rPr>
        <w:t xml:space="preserve"> залишає за собою право збільшувати або зменшувати на 20% обсяг замовлення наданого в цьому запиті на подання пропозицій, без зміни ціни за одиницю товару або інших умов.</w:t>
      </w:r>
    </w:p>
    <w:p w:rsidR="00000000" w:rsidDel="00000000" w:rsidP="00000000" w:rsidRDefault="00000000" w:rsidRPr="00000000" w14:paraId="0000011F">
      <w:pPr>
        <w:spacing w:after="80" w:before="8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VIII. Умови оплати</w:t>
      </w:r>
    </w:p>
    <w:p w:rsidR="00000000" w:rsidDel="00000000" w:rsidP="00000000" w:rsidRDefault="00000000" w:rsidRPr="00000000" w14:paraId="00000120">
      <w:pPr>
        <w:tabs>
          <w:tab w:val="left" w:pos="-180"/>
          <w:tab w:val="left" w:pos="-90"/>
        </w:tabs>
        <w:spacing w:after="80" w:before="80" w:lineRule="auto"/>
        <w:jc w:val="both"/>
        <w:rPr/>
      </w:pPr>
      <w:r w:rsidDel="00000000" w:rsidR="00000000" w:rsidRPr="00000000">
        <w:rPr>
          <w:rtl w:val="0"/>
        </w:rPr>
        <w:t xml:space="preserve">Оплата здійснюється відповідно до отримання Замовником перелічених вище продуктів (результатів роботи), а також на основі наданого повного пакету супровідної платіжної документації. Оплата здійснюється у валюті: українських гривнях. У випадку використання двох валют, курсом обміну вважається операційний курс Організації Об'єднаних Націй в той день, в який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Фонд ООН у галузі народонаселення</w:t>
      </w:r>
      <w:r w:rsidDel="00000000" w:rsidR="00000000" w:rsidRPr="00000000">
        <w:rPr>
          <w:rtl w:val="0"/>
        </w:rPr>
        <w:t xml:space="preserve"> повідомляє про здійснення цих платежів (веб: </w:t>
      </w:r>
      <w:hyperlink r:id="rId15">
        <w:r w:rsidDel="00000000" w:rsidR="00000000" w:rsidRPr="00000000">
          <w:rPr>
            <w:rtl w:val="0"/>
          </w:rPr>
          <w:t xml:space="preserve">www.treasury.un.org</w:t>
        </w:r>
      </w:hyperlink>
      <w:r w:rsidDel="00000000" w:rsidR="00000000" w:rsidRPr="00000000">
        <w:rPr>
          <w:rtl w:val="0"/>
        </w:rPr>
        <w:t xml:space="preserve">). Термін оплати складає 30 днів після отримання товаросупровідних документів, рахунків-фактур та іншої документації, що вимагається договором.</w:t>
      </w:r>
    </w:p>
    <w:p w:rsidR="00000000" w:rsidDel="00000000" w:rsidP="00000000" w:rsidRDefault="00000000" w:rsidRPr="00000000" w14:paraId="00000121">
      <w:pPr>
        <w:spacing w:after="80" w:before="8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IX. </w:t>
      </w:r>
      <w:hyperlink r:id="rId16">
        <w:r w:rsidDel="00000000" w:rsidR="00000000" w:rsidRPr="00000000">
          <w:rPr>
            <w:b w:val="1"/>
            <w:rtl w:val="0"/>
          </w:rPr>
          <w:t xml:space="preserve">Шахрайство</w:t>
        </w:r>
      </w:hyperlink>
      <w:r w:rsidDel="00000000" w:rsidR="00000000" w:rsidRPr="00000000">
        <w:rPr>
          <w:b w:val="1"/>
          <w:rtl w:val="0"/>
        </w:rPr>
        <w:t xml:space="preserve"> і корупція</w:t>
      </w:r>
    </w:p>
    <w:p w:rsidR="00000000" w:rsidDel="00000000" w:rsidP="00000000" w:rsidRDefault="00000000" w:rsidRPr="00000000" w14:paraId="000001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before="80" w:line="276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Фонд ООН у галузі народонаселення прагне запобігати, виявляти та вживати дій проти всіх випадків шахрайства щодо Фонду ООН у галузі народонаселення та третіх сторін, які беруть участь у діяльності Фонду ООН у галузі народонаселення. З політикою Фонду ООН у галузі народонаселення щодо шахрайства та корупції можна ознайомитися тут: </w:t>
      </w:r>
      <w:hyperlink r:id="rId17">
        <w:r w:rsidDel="00000000" w:rsidR="00000000" w:rsidRPr="00000000">
          <w:rPr>
            <w:color w:val="0563c1"/>
            <w:u w:val="single"/>
            <w:rtl w:val="0"/>
          </w:rPr>
          <w:t xml:space="preserve">FraudPolicy</w:t>
        </w:r>
      </w:hyperlink>
      <w:r w:rsidDel="00000000" w:rsidR="00000000" w:rsidRPr="00000000">
        <w:rPr>
          <w:color w:val="000000"/>
          <w:rtl w:val="0"/>
        </w:rPr>
        <w:t xml:space="preserve">. Подання пропозицій учасником передбачає, що останній ознайомлений з даними правилами.</w:t>
      </w:r>
    </w:p>
    <w:p w:rsidR="00000000" w:rsidDel="00000000" w:rsidP="00000000" w:rsidRDefault="00000000" w:rsidRPr="00000000" w14:paraId="00000123">
      <w:pPr>
        <w:spacing w:after="80" w:before="80" w:lineRule="auto"/>
        <w:jc w:val="both"/>
        <w:rPr/>
      </w:pPr>
      <w:r w:rsidDel="00000000" w:rsidR="00000000" w:rsidRPr="00000000">
        <w:rPr>
          <w:rtl w:val="0"/>
        </w:rPr>
        <w:t xml:space="preserve">У разі та за потреби, постачальники, їх дочірні підприємства, агенти, посередники і керівники мають співпрацювати з Управлінням з аудиту та нагляду Фонду ООН у галузі народонаселення, а також з будь-яким іншим уповноваженим з нагляду, який призначений Виконавчим Директором та Радником з етики Фонду ООН у галузі народонаселення. Таке співробітництво включає, але не обмежується, наступне: доступ до всіх працівників, представників, агентів та уповноважених осіб постачальника; надання всіх необхідних документів, у тому числі фінансових. Нездатність повною мірою співпрацювати зі слідством буде вважатися достатньою підставою для Фонду ООН у галузі народонаселення розірвати контракт з постачальником та відсторонити і зняти його зі списку зареєстрованих Фондом постачальників. </w:t>
      </w:r>
    </w:p>
    <w:p w:rsidR="00000000" w:rsidDel="00000000" w:rsidP="00000000" w:rsidRDefault="00000000" w:rsidRPr="00000000" w14:paraId="00000124">
      <w:pPr>
        <w:spacing w:after="80" w:before="80" w:line="276" w:lineRule="auto"/>
        <w:jc w:val="both"/>
        <w:rPr>
          <w:color w:val="0563c1"/>
          <w:u w:val="single"/>
        </w:rPr>
      </w:pPr>
      <w:r w:rsidDel="00000000" w:rsidR="00000000" w:rsidRPr="00000000">
        <w:rPr>
          <w:rtl w:val="0"/>
        </w:rPr>
        <w:t xml:space="preserve">Конфіденційна гаряча лінія по боротьбі з шахрайством доступна для всіх учасників конкурсних торгів, про підозрілі та шахрайські дії має бути повідомлено через </w:t>
      </w:r>
      <w:hyperlink r:id="rId18">
        <w:r w:rsidDel="00000000" w:rsidR="00000000" w:rsidRPr="00000000">
          <w:rPr>
            <w:color w:val="0563c1"/>
            <w:u w:val="single"/>
            <w:rtl w:val="0"/>
          </w:rPr>
          <w:t xml:space="preserve">UNFPAInvestigationHotline</w:t>
        </w:r>
      </w:hyperlink>
      <w:r w:rsidDel="00000000" w:rsidR="00000000" w:rsidRPr="00000000">
        <w:rPr>
          <w:color w:val="0563c1"/>
          <w:u w:val="single"/>
          <w:rtl w:val="0"/>
        </w:rPr>
        <w:t xml:space="preserve">.</w:t>
      </w:r>
    </w:p>
    <w:p w:rsidR="00000000" w:rsidDel="00000000" w:rsidP="00000000" w:rsidRDefault="00000000" w:rsidRPr="00000000" w14:paraId="00000125">
      <w:pPr>
        <w:spacing w:after="80" w:before="8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after="80" w:before="8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X. Політика нульової толерантності</w:t>
      </w:r>
    </w:p>
    <w:p w:rsidR="00000000" w:rsidDel="00000000" w:rsidP="00000000" w:rsidRDefault="00000000" w:rsidRPr="00000000" w14:paraId="00000127">
      <w:pPr>
        <w:spacing w:after="80" w:before="80" w:lineRule="auto"/>
        <w:jc w:val="both"/>
        <w:rPr/>
      </w:pPr>
      <w:r w:rsidDel="00000000" w:rsidR="00000000" w:rsidRPr="00000000">
        <w:rPr>
          <w:rtl w:val="0"/>
        </w:rPr>
        <w:t xml:space="preserve">Фонд ООН у галузі народонаселення прийняв політику нульової толерантності щодо подарунків та знаків вдячності. Таким чином, прохання до постачальників не надсилати дарунки або проявляти інші знаки вдячності співробітникам Фонду ООН у галузі народонаселення. Детальніше з цими правилами можна ознайомитися тут: </w:t>
      </w:r>
      <w:hyperlink r:id="rId19">
        <w:r w:rsidDel="00000000" w:rsidR="00000000" w:rsidRPr="00000000">
          <w:rPr>
            <w:color w:val="0563c1"/>
            <w:u w:val="single"/>
            <w:rtl w:val="0"/>
          </w:rPr>
          <w:t xml:space="preserve">ZeroTolerancePolicy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128">
      <w:pPr>
        <w:spacing w:after="80" w:before="8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after="80" w:before="8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XI. Опротестування процесу подання пропозицій</w:t>
      </w:r>
    </w:p>
    <w:p w:rsidR="00000000" w:rsidDel="00000000" w:rsidP="00000000" w:rsidRDefault="00000000" w:rsidRPr="00000000" w14:paraId="0000012A">
      <w:pPr>
        <w:tabs>
          <w:tab w:val="left" w:pos="851"/>
        </w:tabs>
        <w:spacing w:after="80" w:before="80" w:line="276" w:lineRule="auto"/>
        <w:jc w:val="both"/>
        <w:rPr/>
      </w:pPr>
      <w:r w:rsidDel="00000000" w:rsidR="00000000" w:rsidRPr="00000000">
        <w:rPr>
          <w:rtl w:val="0"/>
        </w:rPr>
        <w:t xml:space="preserve">Претенденти, які вважають, що до них були вчинені несправедливі дії під час процесу подання, оцінки пропозицій або присудження контракту можуть подати скаргу керівнику програми ЮНФПА Олесі Компанієць на електронну пошту: </w:t>
      </w:r>
      <w:hyperlink r:id="rId20">
        <w:r w:rsidDel="00000000" w:rsidR="00000000" w:rsidRPr="00000000">
          <w:rPr>
            <w:rtl w:val="0"/>
          </w:rPr>
          <w:t xml:space="preserve">kompaniiets@unfpa.org</w:t>
        </w:r>
      </w:hyperlink>
      <w:r w:rsidDel="00000000" w:rsidR="00000000" w:rsidRPr="00000000">
        <w:rPr>
          <w:rtl w:val="0"/>
        </w:rPr>
        <w:t xml:space="preserve">. У разі незадоволення відповіддю, наданою керівником підрозділу ЮНФПА, претендент може звернутися до Голови Відділу закупівель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Фонду ООН у галузі народонаселення</w:t>
      </w:r>
      <w:r w:rsidDel="00000000" w:rsidR="00000000" w:rsidRPr="00000000">
        <w:rPr>
          <w:rFonts w:ascii="Calibri" w:cs="Calibri" w:eastAsia="Calibri" w:hAnsi="Calibri"/>
          <w:color w:val="003366"/>
          <w:u w:val="single"/>
          <w:rtl w:val="0"/>
        </w:rPr>
        <w:t xml:space="preserve"> </w:t>
      </w:r>
      <w:hyperlink r:id="rId21">
        <w:r w:rsidDel="00000000" w:rsidR="00000000" w:rsidRPr="00000000">
          <w:rPr>
            <w:rFonts w:ascii="Calibri" w:cs="Calibri" w:eastAsia="Calibri" w:hAnsi="Calibri"/>
            <w:color w:val="003366"/>
            <w:u w:val="single"/>
            <w:rtl w:val="0"/>
          </w:rPr>
          <w:t xml:space="preserve">procurement@unfpa.org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12B">
      <w:pPr>
        <w:tabs>
          <w:tab w:val="left" w:pos="851"/>
        </w:tabs>
        <w:spacing w:after="80" w:before="8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pacing w:after="80" w:before="8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XII. Зауваження</w:t>
      </w:r>
    </w:p>
    <w:p w:rsidR="00000000" w:rsidDel="00000000" w:rsidP="00000000" w:rsidRDefault="00000000" w:rsidRPr="00000000" w14:paraId="0000012D">
      <w:pPr>
        <w:spacing w:after="80" w:before="80" w:lineRule="auto"/>
        <w:jc w:val="both"/>
        <w:rPr/>
      </w:pPr>
      <w:r w:rsidDel="00000000" w:rsidR="00000000" w:rsidRPr="00000000">
        <w:rPr>
          <w:rtl w:val="0"/>
        </w:rPr>
        <w:t xml:space="preserve">У разі неможливості доступу до будь-яких посилань у цьому запиті на подання пропозицій, претенденти можуть звернутися до співробітника Відділу закупівлі для отримання версії в форматі PDF. </w:t>
      </w:r>
    </w:p>
    <w:p w:rsidR="00000000" w:rsidDel="00000000" w:rsidP="00000000" w:rsidRDefault="00000000" w:rsidRPr="00000000" w14:paraId="0000012E">
      <w:pPr>
        <w:rPr>
          <w:b w:val="1"/>
          <w:smallCaps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rPr/>
      </w:pPr>
      <w:r w:rsidDel="00000000" w:rsidR="00000000" w:rsidRPr="00000000">
        <w:rPr>
          <w:b w:val="1"/>
          <w:smallCaps w:val="1"/>
          <w:rtl w:val="0"/>
        </w:rPr>
        <w:t xml:space="preserve">БЛАНК ЦІНОВОЇ ПРОПОЗИЦІЇ</w:t>
      </w:r>
      <w:r w:rsidDel="00000000" w:rsidR="00000000" w:rsidRPr="00000000">
        <w:rPr>
          <w:rtl w:val="0"/>
        </w:rPr>
      </w:r>
    </w:p>
    <w:tbl>
      <w:tblPr>
        <w:tblStyle w:val="Table10"/>
        <w:tblW w:w="9776.0" w:type="dxa"/>
        <w:jc w:val="left"/>
        <w:tblInd w:w="0.0" w:type="dxa"/>
        <w:tblBorders>
          <w:top w:color="f2f2f2" w:space="0" w:sz="4" w:val="single"/>
          <w:left w:color="f2f2f2" w:space="0" w:sz="4" w:val="single"/>
          <w:bottom w:color="f2f2f2" w:space="0" w:sz="4" w:val="single"/>
          <w:right w:color="f2f2f2" w:space="0" w:sz="4" w:val="single"/>
          <w:insideH w:color="f2f2f2" w:space="0" w:sz="4" w:val="single"/>
          <w:insideV w:color="f2f2f2" w:space="0" w:sz="4" w:val="single"/>
        </w:tblBorders>
        <w:tblLayout w:type="fixed"/>
        <w:tblLook w:val="0400"/>
      </w:tblPr>
      <w:tblGrid>
        <w:gridCol w:w="605"/>
        <w:gridCol w:w="3496"/>
        <w:gridCol w:w="1559"/>
        <w:gridCol w:w="431"/>
        <w:gridCol w:w="813"/>
        <w:gridCol w:w="1199"/>
        <w:gridCol w:w="1307"/>
        <w:gridCol w:w="366"/>
        <w:tblGridChange w:id="0">
          <w:tblGrid>
            <w:gridCol w:w="605"/>
            <w:gridCol w:w="3496"/>
            <w:gridCol w:w="1559"/>
            <w:gridCol w:w="431"/>
            <w:gridCol w:w="813"/>
            <w:gridCol w:w="1199"/>
            <w:gridCol w:w="1307"/>
            <w:gridCol w:w="366"/>
          </w:tblGrid>
        </w:tblGridChange>
      </w:tblGrid>
      <w:tr>
        <w:tc>
          <w:tcPr>
            <w:gridSpan w:val="4"/>
          </w:tcPr>
          <w:p w:rsidR="00000000" w:rsidDel="00000000" w:rsidP="00000000" w:rsidRDefault="00000000" w:rsidRPr="00000000" w14:paraId="0000013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Найменування претендента: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3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13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Дата подання: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3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a date.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14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Номер запиту: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44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RFQNº UNFPA/UKR/RFQ/21/11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14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Валюта: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4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bottom w:color="f2f2f2" w:space="0" w:sz="4" w:val="single"/>
            </w:tcBorders>
          </w:tcPr>
          <w:p w:rsidR="00000000" w:rsidDel="00000000" w:rsidP="00000000" w:rsidRDefault="00000000" w:rsidRPr="00000000" w14:paraId="0000015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Термін дії цінової пропозиції:</w:t>
            </w:r>
          </w:p>
          <w:p w:rsidR="00000000" w:rsidDel="00000000" w:rsidP="00000000" w:rsidRDefault="00000000" w:rsidRPr="00000000" w14:paraId="00000151">
            <w:pPr>
              <w:spacing w:after="0" w:line="240" w:lineRule="auto"/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(пропозиція має бути чинною протягом щонайменше 2 місяців після кінцевого строку надсилання пропозицій)</w:t>
            </w:r>
          </w:p>
          <w:p w:rsidR="00000000" w:rsidDel="00000000" w:rsidP="00000000" w:rsidRDefault="00000000" w:rsidRPr="00000000" w14:paraId="00000152">
            <w:pPr>
              <w:spacing w:after="0" w:line="240" w:lineRule="auto"/>
              <w:jc w:val="both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f2f2f2" w:space="0" w:sz="4" w:val="single"/>
            </w:tcBorders>
            <w:vAlign w:val="center"/>
          </w:tcPr>
          <w:p w:rsidR="00000000" w:rsidDel="00000000" w:rsidP="00000000" w:rsidRDefault="00000000" w:rsidRPr="00000000" w14:paraId="0000015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8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8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Опис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8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Кількість співробітників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8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Погодинна оплата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8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Кількість годин роботи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8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Загалом</w:t>
            </w:r>
          </w:p>
        </w:tc>
      </w:tr>
      <w:t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1">
            <w:pPr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Гонорари працівникам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8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9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A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B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D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E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F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0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1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2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4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5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6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7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8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9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B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C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D">
            <w:pPr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Загальна сума гонорару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3">
            <w:pPr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4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6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Інші витрати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B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C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D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E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0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1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2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3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4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5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7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8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2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9">
            <w:pPr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Загальна сума інших витрат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F">
            <w:pPr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1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0">
            <w:pPr>
              <w:jc w:val="right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Загальна сума контракту</w:t>
            </w:r>
          </w:p>
          <w:p w:rsidR="00000000" w:rsidDel="00000000" w:rsidP="00000000" w:rsidRDefault="00000000" w:rsidRPr="00000000" w14:paraId="000001A1">
            <w:pPr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(гонорари працівникам+ інші витрати), грн. без ПДВ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7">
            <w:pPr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8">
            <w:pPr>
              <w:jc w:val="right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Загальна сума контракту</w:t>
            </w:r>
          </w:p>
          <w:p w:rsidR="00000000" w:rsidDel="00000000" w:rsidP="00000000" w:rsidRDefault="00000000" w:rsidRPr="00000000" w14:paraId="000001A9">
            <w:pPr>
              <w:jc w:val="right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(гонорари працівникам+ інші витрати), грн. з ПДВ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F">
            <w:pPr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0">
      <w:pPr>
        <w:tabs>
          <w:tab w:val="left" w:pos="-180"/>
          <w:tab w:val="right" w:pos="1980"/>
          <w:tab w:val="left" w:pos="2160"/>
          <w:tab w:val="left" w:pos="4320"/>
        </w:tabs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63501</wp:posOffset>
                </wp:positionH>
                <wp:positionV relativeFrom="paragraph">
                  <wp:posOffset>25400</wp:posOffset>
                </wp:positionV>
                <wp:extent cx="6029325" cy="69532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36100" y="3437100"/>
                          <a:ext cx="6019800" cy="6858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Коментарі: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63501</wp:posOffset>
                </wp:positionH>
                <wp:positionV relativeFrom="paragraph">
                  <wp:posOffset>25400</wp:posOffset>
                </wp:positionV>
                <wp:extent cx="6029325" cy="695325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29325" cy="695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B1">
      <w:pPr>
        <w:tabs>
          <w:tab w:val="left" w:pos="-180"/>
          <w:tab w:val="right" w:pos="1980"/>
          <w:tab w:val="left" w:pos="2160"/>
          <w:tab w:val="left" w:pos="4320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spacing w:after="0" w:lineRule="auto"/>
        <w:jc w:val="both"/>
        <w:rPr>
          <w:b w:val="1"/>
        </w:rPr>
      </w:pPr>
      <w:r w:rsidDel="00000000" w:rsidR="00000000" w:rsidRPr="00000000">
        <w:rPr>
          <w:rtl w:val="0"/>
        </w:rPr>
        <w:t xml:space="preserve">Цим засвідчую, що вище вказана компанія, яку я уповноважений представляти, переглянула </w:t>
      </w:r>
      <w:r w:rsidDel="00000000" w:rsidR="00000000" w:rsidRPr="00000000">
        <w:rPr>
          <w:b w:val="1"/>
          <w:rtl w:val="0"/>
        </w:rPr>
        <w:t xml:space="preserve">Запит на Подання Пропозицій RFQ Nº UNFPA/UKR/RFQ/21/11 </w:t>
      </w: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b w:val="1"/>
          <w:rtl w:val="0"/>
        </w:rPr>
        <w:t xml:space="preserve">SMM-підтримка сторінок кампанії «Розірви коло» та проєкту «(Не) дрібниці у стосунках», діджитал-просування відео]</w:t>
      </w:r>
      <w:r w:rsidDel="00000000" w:rsidR="00000000" w:rsidRPr="00000000">
        <w:rPr>
          <w:rtl w:val="0"/>
        </w:rPr>
        <w:t xml:space="preserve">,у тому числі всі додатки, зміни в документі (якщо такі мають місце) та відповіді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Фонду ООН у галузі народонаселення</w:t>
      </w:r>
      <w:r w:rsidDel="00000000" w:rsidR="00000000" w:rsidRPr="00000000">
        <w:rPr>
          <w:rtl w:val="0"/>
        </w:rPr>
        <w:t xml:space="preserve"> на уточнювальні питання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Фонду ООН у галузі народонаселення</w:t>
      </w:r>
      <w:r w:rsidDel="00000000" w:rsidR="00000000" w:rsidRPr="00000000">
        <w:rPr>
          <w:rtl w:val="0"/>
        </w:rPr>
        <w:t xml:space="preserve"> з боку потенційного постачальника. Також, компанія приймає Загальні умови договору та буде дотримуватися цієї цінової пропозиції до моменту закінчення терміну дії останньої. </w:t>
      </w:r>
      <w:r w:rsidDel="00000000" w:rsidR="00000000" w:rsidRPr="00000000">
        <w:rPr>
          <w:rtl w:val="0"/>
        </w:rPr>
      </w:r>
    </w:p>
    <w:tbl>
      <w:tblPr>
        <w:tblStyle w:val="Table11"/>
        <w:tblW w:w="9242.0" w:type="dxa"/>
        <w:jc w:val="left"/>
        <w:tblInd w:w="0.0" w:type="dxa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400"/>
      </w:tblPr>
      <w:tblGrid>
        <w:gridCol w:w="4623"/>
        <w:gridCol w:w="2309"/>
        <w:gridCol w:w="2310"/>
        <w:tblGridChange w:id="0">
          <w:tblGrid>
            <w:gridCol w:w="4623"/>
            <w:gridCol w:w="2309"/>
            <w:gridCol w:w="2310"/>
          </w:tblGrid>
        </w:tblGridChange>
      </w:tblGrid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5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B7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a date.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B8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9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Ім’я, прізвище та посада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B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Дата та місце</w:t>
            </w:r>
          </w:p>
        </w:tc>
      </w:tr>
    </w:tbl>
    <w:p w:rsidR="00000000" w:rsidDel="00000000" w:rsidP="00000000" w:rsidRDefault="00000000" w:rsidRPr="00000000" w14:paraId="000001B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Додаток I:</w:t>
      </w:r>
    </w:p>
    <w:p w:rsidR="00000000" w:rsidDel="00000000" w:rsidP="00000000" w:rsidRDefault="00000000" w:rsidRPr="00000000" w14:paraId="000001BF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Загальні умови договору:</w:t>
      </w:r>
    </w:p>
    <w:p w:rsidR="00000000" w:rsidDel="00000000" w:rsidP="00000000" w:rsidRDefault="00000000" w:rsidRPr="00000000" w14:paraId="000001C0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 Minimis Contracts</w:t>
      </w:r>
    </w:p>
    <w:p w:rsidR="00000000" w:rsidDel="00000000" w:rsidP="00000000" w:rsidRDefault="00000000" w:rsidRPr="00000000" w14:paraId="000001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tabs>
          <w:tab w:val="left" w:pos="70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tabs>
          <w:tab w:val="left" w:pos="7020"/>
        </w:tabs>
        <w:rPr/>
      </w:pPr>
      <w:r w:rsidDel="00000000" w:rsidR="00000000" w:rsidRPr="00000000">
        <w:rPr>
          <w:rtl w:val="0"/>
        </w:rPr>
        <w:t xml:space="preserve">Цей запит на подання пропозицій підпадає під дію Загальних умов договору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Фонду ООН у галузі народонаселення</w:t>
      </w:r>
      <w:r w:rsidDel="00000000" w:rsidR="00000000" w:rsidRPr="00000000">
        <w:rPr>
          <w:rtl w:val="0"/>
        </w:rPr>
        <w:t xml:space="preserve">: De Minimis Contracts, який можна знайти тут: </w:t>
      </w:r>
      <w:hyperlink r:id="rId23">
        <w:r w:rsidDel="00000000" w:rsidR="00000000" w:rsidRPr="00000000">
          <w:rPr>
            <w:color w:val="0563c1"/>
            <w:u w:val="single"/>
            <w:rtl w:val="0"/>
          </w:rPr>
          <w:t xml:space="preserve">English,</w:t>
        </w:r>
      </w:hyperlink>
      <w:r w:rsidDel="00000000" w:rsidR="00000000" w:rsidRPr="00000000">
        <w:rPr>
          <w:color w:val="0563c1"/>
          <w:u w:val="single"/>
          <w:rtl w:val="0"/>
        </w:rPr>
        <w:t xml:space="preserve"> </w:t>
      </w:r>
      <w:hyperlink r:id="rId24">
        <w:r w:rsidDel="00000000" w:rsidR="00000000" w:rsidRPr="00000000">
          <w:rPr>
            <w:color w:val="0563c1"/>
            <w:u w:val="single"/>
            <w:rtl w:val="0"/>
          </w:rPr>
          <w:t xml:space="preserve">Spanish</w:t>
        </w:r>
      </w:hyperlink>
      <w:r w:rsidDel="00000000" w:rsidR="00000000" w:rsidRPr="00000000">
        <w:rPr>
          <w:rtl w:val="0"/>
        </w:rPr>
        <w:t xml:space="preserve"> і </w:t>
      </w:r>
      <w:hyperlink r:id="rId25">
        <w:r w:rsidDel="00000000" w:rsidR="00000000" w:rsidRPr="00000000">
          <w:rPr>
            <w:color w:val="0563c1"/>
            <w:u w:val="single"/>
            <w:rtl w:val="0"/>
          </w:rPr>
          <w:t xml:space="preserve">French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rPr/>
      </w:pPr>
      <w:r w:rsidDel="00000000" w:rsidR="00000000" w:rsidRPr="00000000">
        <w:rPr>
          <w:rtl w:val="0"/>
        </w:rPr>
      </w:r>
    </w:p>
    <w:sectPr>
      <w:headerReference r:id="rId26" w:type="default"/>
      <w:pgSz w:h="16839" w:w="11907" w:orient="portrait"/>
      <w:pgMar w:bottom="850" w:top="850" w:left="1411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 w:rsidDel="00000000" w:rsidR="00000000" w:rsidRPr="00000000">
      <w:rPr>
        <w:color w:val="000000"/>
        <w:sz w:val="18"/>
        <w:szCs w:val="18"/>
        <w:rtl w:val="0"/>
      </w:rPr>
      <w:t xml:space="preserve"> United Nations Population Fund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</wp:posOffset>
          </wp:positionH>
          <wp:positionV relativeFrom="paragraph">
            <wp:posOffset>9525</wp:posOffset>
          </wp:positionV>
          <wp:extent cx="971550" cy="457200"/>
          <wp:effectExtent b="0" l="0" r="0" t="0"/>
          <wp:wrapSquare wrapText="bothSides" distB="0" distT="0" distL="114300" distR="114300"/>
          <wp:docPr descr="clouored%20logo" id="4" name="image2.png"/>
          <a:graphic>
            <a:graphicData uri="http://schemas.openxmlformats.org/drawingml/2006/picture">
              <pic:pic>
                <pic:nvPicPr>
                  <pic:cNvPr descr="clouored%20logo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71550" cy="4572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C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 w:rsidDel="00000000" w:rsidR="00000000" w:rsidRPr="00000000">
      <w:rPr>
        <w:color w:val="000000"/>
        <w:sz w:val="18"/>
        <w:szCs w:val="18"/>
        <w:rtl w:val="0"/>
      </w:rPr>
      <w:t xml:space="preserve">CO Ukraine</w:t>
    </w:r>
  </w:p>
  <w:p w:rsidR="00000000" w:rsidDel="00000000" w:rsidP="00000000" w:rsidRDefault="00000000" w:rsidRPr="00000000" w14:paraId="000001C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 w:rsidDel="00000000" w:rsidR="00000000" w:rsidRPr="00000000">
      <w:rPr>
        <w:color w:val="000000"/>
        <w:sz w:val="18"/>
        <w:szCs w:val="18"/>
        <w:rtl w:val="0"/>
      </w:rPr>
      <w:t xml:space="preserve">E-mail: ukraine.office@unfpa.org</w:t>
    </w:r>
  </w:p>
  <w:p w:rsidR="00000000" w:rsidDel="00000000" w:rsidP="00000000" w:rsidRDefault="00000000" w:rsidRPr="00000000" w14:paraId="000001C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color w:val="000000"/>
        <w:sz w:val="18"/>
        <w:szCs w:val="18"/>
        <w:rtl w:val="0"/>
      </w:rPr>
      <w:t xml:space="preserve">Website: www.unfpa.org.ua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·"/>
      <w:lvlJc w:val="left"/>
      <w:pPr>
        <w:ind w:left="1212" w:hanging="503.9999999999999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·"/>
      <w:lvlJc w:val="left"/>
      <w:pPr>
        <w:ind w:left="1428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·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·"/>
      <w:lvlJc w:val="left"/>
      <w:pPr>
        <w:ind w:left="768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0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2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6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8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28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-"/>
      <w:lvlJc w:val="left"/>
      <w:pPr>
        <w:ind w:left="108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-"/>
      <w:lvlJc w:val="left"/>
      <w:pPr>
        <w:ind w:left="895" w:hanging="360"/>
      </w:pPr>
      <w:rPr>
        <w:rFonts w:ascii="Calibri" w:cs="Calibri" w:eastAsia="Calibri" w:hAnsi="Calibri"/>
      </w:rPr>
    </w:lvl>
    <w:lvl w:ilvl="1">
      <w:start w:val="1"/>
      <w:numFmt w:val="lowerLetter"/>
      <w:lvlText w:val="%2."/>
      <w:lvlJc w:val="left"/>
      <w:pPr>
        <w:ind w:left="1615" w:hanging="360"/>
      </w:pPr>
      <w:rPr/>
    </w:lvl>
    <w:lvl w:ilvl="2">
      <w:start w:val="1"/>
      <w:numFmt w:val="lowerRoman"/>
      <w:lvlText w:val="%3."/>
      <w:lvlJc w:val="right"/>
      <w:pPr>
        <w:ind w:left="2335" w:hanging="180"/>
      </w:pPr>
      <w:rPr/>
    </w:lvl>
    <w:lvl w:ilvl="3">
      <w:start w:val="1"/>
      <w:numFmt w:val="decimal"/>
      <w:lvlText w:val="%4."/>
      <w:lvlJc w:val="left"/>
      <w:pPr>
        <w:ind w:left="3055" w:hanging="360"/>
      </w:pPr>
      <w:rPr/>
    </w:lvl>
    <w:lvl w:ilvl="4">
      <w:start w:val="1"/>
      <w:numFmt w:val="lowerLetter"/>
      <w:lvlText w:val="%5."/>
      <w:lvlJc w:val="left"/>
      <w:pPr>
        <w:ind w:left="3775" w:hanging="360"/>
      </w:pPr>
      <w:rPr/>
    </w:lvl>
    <w:lvl w:ilvl="5">
      <w:start w:val="1"/>
      <w:numFmt w:val="lowerRoman"/>
      <w:lvlText w:val="%6."/>
      <w:lvlJc w:val="right"/>
      <w:pPr>
        <w:ind w:left="4495" w:hanging="180"/>
      </w:pPr>
      <w:rPr/>
    </w:lvl>
    <w:lvl w:ilvl="6">
      <w:start w:val="1"/>
      <w:numFmt w:val="decimal"/>
      <w:lvlText w:val="%7."/>
      <w:lvlJc w:val="left"/>
      <w:pPr>
        <w:ind w:left="5215" w:hanging="360"/>
      </w:pPr>
      <w:rPr/>
    </w:lvl>
    <w:lvl w:ilvl="7">
      <w:start w:val="1"/>
      <w:numFmt w:val="lowerLetter"/>
      <w:lvlText w:val="%8."/>
      <w:lvlJc w:val="left"/>
      <w:pPr>
        <w:ind w:left="5935" w:hanging="360"/>
      </w:pPr>
      <w:rPr/>
    </w:lvl>
    <w:lvl w:ilvl="8">
      <w:start w:val="1"/>
      <w:numFmt w:val="lowerRoman"/>
      <w:lvlText w:val="%9."/>
      <w:lvlJc w:val="right"/>
      <w:pPr>
        <w:ind w:left="6655" w:hanging="180"/>
      </w:pPr>
      <w:rPr/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·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4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pos="-180"/>
        <w:tab w:val="right" w:pos="1980"/>
        <w:tab w:val="left" w:pos="2160"/>
        <w:tab w:val="left" w:pos="4320"/>
      </w:tabs>
      <w:spacing w:after="0" w:line="240" w:lineRule="auto"/>
      <w:jc w:val="center"/>
    </w:pPr>
    <w:rPr>
      <w:rFonts w:ascii="Times New Roman" w:cs="Times New Roman" w:eastAsia="Times New Roman" w:hAnsi="Times New Roman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4"/>
      <w:szCs w:val="24"/>
      <w:u w:val="single"/>
    </w:rPr>
  </w:style>
  <w:style w:type="paragraph" w:styleId="a" w:default="1">
    <w:name w:val="Normal"/>
    <w:qFormat w:val="1"/>
    <w:rsid w:val="00FE3007"/>
  </w:style>
  <w:style w:type="paragraph" w:styleId="1">
    <w:name w:val="heading 1"/>
    <w:basedOn w:val="a"/>
    <w:next w:val="a"/>
    <w:link w:val="10"/>
    <w:uiPriority w:val="9"/>
    <w:qFormat w:val="1"/>
    <w:rsid w:val="00C132EF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2">
    <w:name w:val="heading 2"/>
    <w:basedOn w:val="a"/>
    <w:next w:val="a"/>
    <w:link w:val="20"/>
    <w:qFormat w:val="1"/>
    <w:rsid w:val="0049502B"/>
    <w:pPr>
      <w:keepNext w:val="1"/>
      <w:tabs>
        <w:tab w:val="left" w:pos="-180"/>
        <w:tab w:val="right" w:pos="1980"/>
        <w:tab w:val="left" w:pos="2160"/>
        <w:tab w:val="left" w:pos="4320"/>
      </w:tabs>
      <w:spacing w:after="0" w:line="240" w:lineRule="auto"/>
      <w:jc w:val="center"/>
      <w:outlineLvl w:val="1"/>
    </w:pPr>
    <w:rPr>
      <w:rFonts w:ascii="Times New Roman" w:cs="Times New Roman" w:eastAsia="Times New Roman" w:hAnsi="Times New Roman"/>
      <w:b w:val="1"/>
      <w:bCs w:val="1"/>
      <w:szCs w:val="20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link w:val="a4"/>
    <w:qFormat w:val="1"/>
    <w:rsid w:val="00661CED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bCs w:val="1"/>
      <w:sz w:val="24"/>
      <w:szCs w:val="20"/>
      <w:u w:val="single"/>
    </w:rPr>
  </w:style>
  <w:style w:type="character" w:styleId="a5">
    <w:name w:val="Hyperlink"/>
    <w:basedOn w:val="a0"/>
    <w:uiPriority w:val="99"/>
    <w:unhideWhenUsed w:val="1"/>
    <w:rsid w:val="000B6FE0"/>
    <w:rPr>
      <w:color w:val="0563c1" w:themeColor="hyperlink"/>
      <w:u w:val="single"/>
    </w:rPr>
  </w:style>
  <w:style w:type="paragraph" w:styleId="a6">
    <w:name w:val="List Paragraph"/>
    <w:basedOn w:val="a"/>
    <w:link w:val="a7"/>
    <w:uiPriority w:val="34"/>
    <w:qFormat w:val="1"/>
    <w:rsid w:val="00467972"/>
    <w:pPr>
      <w:ind w:left="720"/>
      <w:contextualSpacing w:val="1"/>
    </w:pPr>
  </w:style>
  <w:style w:type="paragraph" w:styleId="Figure1" w:customStyle="1">
    <w:name w:val="Figure_1"/>
    <w:link w:val="Figure1Char"/>
    <w:autoRedefine w:val="1"/>
    <w:rsid w:val="00DC2D29"/>
    <w:pPr>
      <w:overflowPunct w:val="0"/>
      <w:autoSpaceDE w:val="0"/>
      <w:autoSpaceDN w:val="0"/>
      <w:adjustRightInd w:val="0"/>
      <w:spacing w:after="60" w:before="60" w:line="240" w:lineRule="auto"/>
      <w:textAlignment w:val="baseline"/>
    </w:pPr>
    <w:rPr>
      <w:rFonts w:cs="Times New Roman" w:eastAsia="Times New Roman"/>
      <w:bCs w:val="1"/>
      <w:lang w:val="en-GB"/>
    </w:rPr>
  </w:style>
  <w:style w:type="character" w:styleId="Figure1Char" w:customStyle="1">
    <w:name w:val="Figure_1 Char"/>
    <w:link w:val="Figure1"/>
    <w:locked w:val="1"/>
    <w:rsid w:val="00DC2D29"/>
    <w:rPr>
      <w:rFonts w:ascii="Calibri" w:cs="Times New Roman" w:eastAsia="Times New Roman" w:hAnsi="Calibri"/>
      <w:bCs w:val="1"/>
      <w:lang w:val="en-GB"/>
    </w:rPr>
  </w:style>
  <w:style w:type="character" w:styleId="20" w:customStyle="1">
    <w:name w:val="Заголовок 2 Знак"/>
    <w:basedOn w:val="a0"/>
    <w:link w:val="2"/>
    <w:rsid w:val="0049502B"/>
    <w:rPr>
      <w:rFonts w:ascii="Times New Roman" w:cs="Times New Roman" w:eastAsia="Times New Roman" w:hAnsi="Times New Roman"/>
      <w:b w:val="1"/>
      <w:bCs w:val="1"/>
      <w:szCs w:val="20"/>
    </w:rPr>
  </w:style>
  <w:style w:type="paragraph" w:styleId="letter" w:customStyle="1">
    <w:name w:val="letter"/>
    <w:basedOn w:val="a"/>
    <w:rsid w:val="0049502B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  <w:spacing w:after="0" w:line="240" w:lineRule="auto"/>
    </w:pPr>
    <w:rPr>
      <w:rFonts w:ascii="Times New Roman" w:cs="Times New Roman" w:eastAsia="Times New Roman" w:hAnsi="Times New Roman"/>
      <w:sz w:val="24"/>
      <w:szCs w:val="20"/>
    </w:rPr>
  </w:style>
  <w:style w:type="character" w:styleId="a7" w:customStyle="1">
    <w:name w:val="Абзац списка Знак"/>
    <w:link w:val="a6"/>
    <w:uiPriority w:val="34"/>
    <w:locked w:val="1"/>
    <w:rsid w:val="0049502B"/>
  </w:style>
  <w:style w:type="paragraph" w:styleId="a8">
    <w:name w:val="caption"/>
    <w:basedOn w:val="a"/>
    <w:next w:val="a"/>
    <w:qFormat w:val="1"/>
    <w:rsid w:val="008750B0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8"/>
      <w:szCs w:val="20"/>
    </w:rPr>
  </w:style>
  <w:style w:type="paragraph" w:styleId="a9">
    <w:name w:val="header"/>
    <w:basedOn w:val="a"/>
    <w:link w:val="aa"/>
    <w:unhideWhenUsed w:val="1"/>
    <w:rsid w:val="008750B0"/>
    <w:pPr>
      <w:tabs>
        <w:tab w:val="center" w:pos="4986"/>
        <w:tab w:val="right" w:pos="9973"/>
      </w:tabs>
      <w:spacing w:after="0" w:line="240" w:lineRule="auto"/>
    </w:pPr>
  </w:style>
  <w:style w:type="character" w:styleId="aa" w:customStyle="1">
    <w:name w:val="Верхний колонтитул Знак"/>
    <w:basedOn w:val="a0"/>
    <w:link w:val="a9"/>
    <w:rsid w:val="008750B0"/>
  </w:style>
  <w:style w:type="paragraph" w:styleId="ab">
    <w:name w:val="footer"/>
    <w:basedOn w:val="a"/>
    <w:link w:val="ac"/>
    <w:uiPriority w:val="99"/>
    <w:unhideWhenUsed w:val="1"/>
    <w:rsid w:val="008750B0"/>
    <w:pPr>
      <w:tabs>
        <w:tab w:val="center" w:pos="4986"/>
        <w:tab w:val="right" w:pos="9973"/>
      </w:tabs>
      <w:spacing w:after="0" w:line="240" w:lineRule="auto"/>
    </w:pPr>
  </w:style>
  <w:style w:type="character" w:styleId="ac" w:customStyle="1">
    <w:name w:val="Нижний колонтитул Знак"/>
    <w:basedOn w:val="a0"/>
    <w:link w:val="ab"/>
    <w:uiPriority w:val="99"/>
    <w:rsid w:val="008750B0"/>
  </w:style>
  <w:style w:type="paragraph" w:styleId="ad">
    <w:name w:val="Balloon Text"/>
    <w:basedOn w:val="a"/>
    <w:link w:val="ae"/>
    <w:rsid w:val="008750B0"/>
    <w:pPr>
      <w:spacing w:after="0" w:line="240" w:lineRule="auto"/>
    </w:pPr>
    <w:rPr>
      <w:rFonts w:ascii="Tahoma" w:cs="Tahoma" w:eastAsia="Times New Roman" w:hAnsi="Tahoma"/>
      <w:sz w:val="16"/>
      <w:szCs w:val="16"/>
    </w:rPr>
  </w:style>
  <w:style w:type="character" w:styleId="ae" w:customStyle="1">
    <w:name w:val="Текст выноски Знак"/>
    <w:basedOn w:val="a0"/>
    <w:link w:val="ad"/>
    <w:rsid w:val="008750B0"/>
    <w:rPr>
      <w:rFonts w:ascii="Tahoma" w:cs="Tahoma" w:eastAsia="Times New Roman" w:hAnsi="Tahoma"/>
      <w:sz w:val="16"/>
      <w:szCs w:val="16"/>
    </w:rPr>
  </w:style>
  <w:style w:type="character" w:styleId="af">
    <w:name w:val="Placeholder Text"/>
    <w:uiPriority w:val="99"/>
    <w:semiHidden w:val="1"/>
    <w:rsid w:val="006C481D"/>
    <w:rPr>
      <w:color w:val="808080"/>
    </w:rPr>
  </w:style>
  <w:style w:type="character" w:styleId="a4" w:customStyle="1">
    <w:name w:val="Название Знак"/>
    <w:basedOn w:val="a0"/>
    <w:link w:val="a3"/>
    <w:rsid w:val="00661CED"/>
    <w:rPr>
      <w:rFonts w:ascii="Times New Roman" w:cs="Times New Roman" w:eastAsia="Times New Roman" w:hAnsi="Times New Roman"/>
      <w:b w:val="1"/>
      <w:bCs w:val="1"/>
      <w:sz w:val="24"/>
      <w:szCs w:val="20"/>
      <w:u w:val="single"/>
    </w:rPr>
  </w:style>
  <w:style w:type="character" w:styleId="10" w:customStyle="1">
    <w:name w:val="Заголовок 1 Знак"/>
    <w:basedOn w:val="a0"/>
    <w:link w:val="1"/>
    <w:uiPriority w:val="9"/>
    <w:rsid w:val="00C132EF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af0">
    <w:name w:val="annotation text"/>
    <w:basedOn w:val="a"/>
    <w:link w:val="af1"/>
    <w:uiPriority w:val="99"/>
    <w:semiHidden w:val="1"/>
    <w:unhideWhenUsed w:val="1"/>
    <w:rsid w:val="0034526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cs="Times New Roman" w:eastAsia="Times New Roman" w:hAnsi="Times New Roman"/>
      <w:sz w:val="20"/>
      <w:szCs w:val="20"/>
    </w:rPr>
  </w:style>
  <w:style w:type="character" w:styleId="af1" w:customStyle="1">
    <w:name w:val="Текст примечания Знак"/>
    <w:basedOn w:val="a0"/>
    <w:link w:val="af0"/>
    <w:uiPriority w:val="99"/>
    <w:semiHidden w:val="1"/>
    <w:rsid w:val="0034526D"/>
    <w:rPr>
      <w:rFonts w:ascii="Times New Roman" w:cs="Times New Roman" w:eastAsia="Times New Roman" w:hAnsi="Times New Roman"/>
      <w:sz w:val="20"/>
      <w:szCs w:val="20"/>
    </w:rPr>
  </w:style>
  <w:style w:type="character" w:styleId="af2">
    <w:name w:val="annotation reference"/>
    <w:basedOn w:val="a0"/>
    <w:uiPriority w:val="99"/>
    <w:semiHidden w:val="1"/>
    <w:unhideWhenUsed w:val="1"/>
    <w:rsid w:val="0034526D"/>
    <w:rPr>
      <w:sz w:val="16"/>
      <w:szCs w:val="16"/>
    </w:rPr>
  </w:style>
  <w:style w:type="paragraph" w:styleId="af3">
    <w:name w:val="annotation subject"/>
    <w:basedOn w:val="af0"/>
    <w:next w:val="af0"/>
    <w:link w:val="af4"/>
    <w:uiPriority w:val="99"/>
    <w:semiHidden w:val="1"/>
    <w:unhideWhenUsed w:val="1"/>
    <w:rsid w:val="00E47A88"/>
    <w:pPr>
      <w:overflowPunct w:val="1"/>
      <w:autoSpaceDE w:val="1"/>
      <w:autoSpaceDN w:val="1"/>
      <w:adjustRightInd w:val="1"/>
      <w:spacing w:after="160"/>
      <w:jc w:val="left"/>
    </w:pPr>
    <w:rPr>
      <w:rFonts w:asciiTheme="minorHAnsi" w:cstheme="minorBidi" w:eastAsiaTheme="minorHAnsi" w:hAnsiTheme="minorHAnsi"/>
      <w:b w:val="1"/>
      <w:bCs w:val="1"/>
    </w:rPr>
  </w:style>
  <w:style w:type="character" w:styleId="af4" w:customStyle="1">
    <w:name w:val="Тема примечания Знак"/>
    <w:basedOn w:val="af1"/>
    <w:link w:val="af3"/>
    <w:uiPriority w:val="99"/>
    <w:semiHidden w:val="1"/>
    <w:rsid w:val="00E47A88"/>
    <w:rPr>
      <w:rFonts w:ascii="Times New Roman" w:cs="Times New Roman" w:eastAsia="Times New Roman" w:hAnsi="Times New Roman"/>
      <w:b w:val="1"/>
      <w:bCs w:val="1"/>
      <w:sz w:val="20"/>
      <w:szCs w:val="20"/>
    </w:rPr>
  </w:style>
  <w:style w:type="paragraph" w:styleId="af5">
    <w:name w:val="footnote text"/>
    <w:basedOn w:val="a"/>
    <w:link w:val="af6"/>
    <w:uiPriority w:val="99"/>
    <w:semiHidden w:val="1"/>
    <w:unhideWhenUsed w:val="1"/>
    <w:rsid w:val="00AF5185"/>
    <w:pPr>
      <w:spacing w:after="0" w:line="240" w:lineRule="auto"/>
    </w:pPr>
    <w:rPr>
      <w:sz w:val="20"/>
      <w:szCs w:val="20"/>
    </w:rPr>
  </w:style>
  <w:style w:type="character" w:styleId="af6" w:customStyle="1">
    <w:name w:val="Текст сноски Знак"/>
    <w:basedOn w:val="a0"/>
    <w:link w:val="af5"/>
    <w:uiPriority w:val="99"/>
    <w:semiHidden w:val="1"/>
    <w:rsid w:val="00AF5185"/>
    <w:rPr>
      <w:sz w:val="20"/>
      <w:szCs w:val="20"/>
    </w:rPr>
  </w:style>
  <w:style w:type="character" w:styleId="af7">
    <w:name w:val="footnote reference"/>
    <w:basedOn w:val="a0"/>
    <w:uiPriority w:val="99"/>
    <w:semiHidden w:val="1"/>
    <w:unhideWhenUsed w:val="1"/>
    <w:rsid w:val="00AF5185"/>
    <w:rPr>
      <w:vertAlign w:val="superscript"/>
    </w:rPr>
  </w:style>
  <w:style w:type="paragraph" w:styleId="af8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f9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a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b" w:customStyle="1">
    <w:basedOn w:val="TableNormal1"/>
    <w:tblPr>
      <w:tblStyleRowBandSize w:val="1"/>
      <w:tblStyleColBandSize w:val="1"/>
    </w:tblPr>
  </w:style>
  <w:style w:type="table" w:styleId="afc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d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e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0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aff1">
    <w:name w:val="Normal (Web)"/>
    <w:basedOn w:val="a"/>
    <w:uiPriority w:val="99"/>
    <w:unhideWhenUsed w:val="1"/>
    <w:rsid w:val="009D4CA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table" w:styleId="aff2">
    <w:name w:val="Table Grid"/>
    <w:basedOn w:val="a1"/>
    <w:uiPriority w:val="39"/>
    <w:rsid w:val="009D4CA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 w:customStyle="1">
    <w:name w:val="Default"/>
    <w:rsid w:val="00450C93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mailto:kompaniiets@unfpa.org" TargetMode="External"/><Relationship Id="rId22" Type="http://schemas.openxmlformats.org/officeDocument/2006/relationships/image" Target="media/image1.png"/><Relationship Id="rId21" Type="http://schemas.openxmlformats.org/officeDocument/2006/relationships/hyperlink" Target="mailto:procurement@unfpa.org" TargetMode="External"/><Relationship Id="rId24" Type="http://schemas.openxmlformats.org/officeDocument/2006/relationships/hyperlink" Target="http://www.unfpa.org/sites/default/files/resource-pdf/UNFPA%20General%20Conditions%20-%20De%20Minimis%20Contracts%20SP_0.pdf" TargetMode="External"/><Relationship Id="rId23" Type="http://schemas.openxmlformats.org/officeDocument/2006/relationships/hyperlink" Target="http://www.unfpa.org/resources/unfpa-general-conditions-de-minimis-contract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facebook.com/rozirvykolo/" TargetMode="External"/><Relationship Id="rId26" Type="http://schemas.openxmlformats.org/officeDocument/2006/relationships/header" Target="header1.xml"/><Relationship Id="rId25" Type="http://schemas.openxmlformats.org/officeDocument/2006/relationships/hyperlink" Target="http://www.unfpa.org/sites/default/files/resource-pdf/UNFPA%20General%20Conditions%20-%20De%20Minimis%20Contracts%20FR_0.pdf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unfpa.org/about-us" TargetMode="External"/><Relationship Id="rId8" Type="http://schemas.openxmlformats.org/officeDocument/2006/relationships/hyperlink" Target="https://www.facebook.com/rozirvykolo/" TargetMode="External"/><Relationship Id="rId11" Type="http://schemas.openxmlformats.org/officeDocument/2006/relationships/hyperlink" Target="https://www.youtube.com/watch?v=31JOojbH0ds&amp;list=PLV4zy1apmIUYVF6VvVjU0Uf10oGD877KW" TargetMode="External"/><Relationship Id="rId10" Type="http://schemas.openxmlformats.org/officeDocument/2006/relationships/hyperlink" Target="https://www.instagram.com/no_trivia_" TargetMode="External"/><Relationship Id="rId13" Type="http://schemas.openxmlformats.org/officeDocument/2006/relationships/hyperlink" Target="https://www.youtube.com/watch?v=PcNIEqSyTo0&amp;list=PLV4zy1apmIUbEok-ygz1J4mKTqdAzKxPV" TargetMode="External"/><Relationship Id="rId12" Type="http://schemas.openxmlformats.org/officeDocument/2006/relationships/hyperlink" Target="https://www.youtube.com/watch?v=ZGoWmM3nZAU" TargetMode="External"/><Relationship Id="rId15" Type="http://schemas.openxmlformats.org/officeDocument/2006/relationships/hyperlink" Target="http://www.treasury.un.org" TargetMode="External"/><Relationship Id="rId14" Type="http://schemas.openxmlformats.org/officeDocument/2006/relationships/hyperlink" Target="https://www.youtube.com/watch?v=ZGoWmM3nZAU" TargetMode="External"/><Relationship Id="rId17" Type="http://schemas.openxmlformats.org/officeDocument/2006/relationships/hyperlink" Target="http://www.unfpa.org/resources/fraud-policy-2009#overlay-context=node/10356/draft" TargetMode="External"/><Relationship Id="rId16" Type="http://schemas.openxmlformats.org/officeDocument/2006/relationships/hyperlink" Target="http://www.unfpa.org/about-procurement#FraudCorruption" TargetMode="External"/><Relationship Id="rId19" Type="http://schemas.openxmlformats.org/officeDocument/2006/relationships/hyperlink" Target="http://www.unfpa.org/about-procurement#ZeroTolerance" TargetMode="External"/><Relationship Id="rId18" Type="http://schemas.openxmlformats.org/officeDocument/2006/relationships/hyperlink" Target="http://web2.unfpa.org/help/hotline.cf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Mlld1O7quqto5mFL7dqKTB2IoA==">AMUW2mV+fVxItMwp5bi5BFJd31j/puZ9IiMg9NH+Q2xIW3U8Zx4MbSmDj3y+7y4AOjaOIhOeBes1RhU/+KqaxoHmCDjLHzwXboUbhMxE2xx/ad0DbpmLFA9PjxriU9HVqq/Aw7BfNhWk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2021-06-03T12:30:00Z</dcterms:created>
  <dc:creator>Alona Zubchenko</dc:creator>
</cp:coreProperties>
</file>