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10 January 2022</w:t>
      </w:r>
    </w:p>
    <w:p w:rsidR="00000000" w:rsidDel="00000000" w:rsidP="00000000" w:rsidRDefault="00000000" w:rsidRPr="00000000" w14:paraId="00000002">
      <w:pPr>
        <w:tabs>
          <w:tab w:val="left" w:pos="5400"/>
        </w:tabs>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Authorized by: </w:t>
      </w:r>
    </w:p>
    <w:p w:rsidR="00000000" w:rsidDel="00000000" w:rsidP="00000000" w:rsidRDefault="00000000" w:rsidRPr="00000000" w14:paraId="00000004">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Jaime Nadal</w:t>
      </w:r>
    </w:p>
    <w:p w:rsidR="00000000" w:rsidDel="00000000" w:rsidP="00000000" w:rsidRDefault="00000000" w:rsidRPr="00000000" w14:paraId="00000007">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UNFPA Representative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REQUEST FOR QUOTATION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RFQ Nº UNFPA/UKR/RFQ/22/01</w:t>
      </w:r>
    </w:p>
    <w:p w:rsidR="00000000" w:rsidDel="00000000" w:rsidP="00000000" w:rsidRDefault="00000000" w:rsidRPr="00000000" w14:paraId="0000000A">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Dear Sir/Madam,</w:t>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UNFPA hereby solicits a quotation for the car dashboard cameras for </w:t>
      </w:r>
      <w:r w:rsidDel="00000000" w:rsidR="00000000" w:rsidRPr="00000000">
        <w:rPr>
          <w:rFonts w:ascii="Calibri" w:cs="Calibri" w:eastAsia="Calibri" w:hAnsi="Calibri"/>
          <w:b w:val="1"/>
          <w:sz w:val="22"/>
          <w:szCs w:val="22"/>
          <w:rtl w:val="0"/>
        </w:rPr>
        <w:t xml:space="preserve">Technical equipment for Hotline 1547 (Server)</w:t>
      </w:r>
      <w:r w:rsidDel="00000000" w:rsidR="00000000" w:rsidRPr="00000000">
        <w:rPr>
          <w:rFonts w:ascii="Calibri" w:cs="Calibri" w:eastAsia="Calibri" w:hAnsi="Calibri"/>
          <w:sz w:val="22"/>
          <w:szCs w:val="22"/>
          <w:rtl w:val="0"/>
        </w:rPr>
        <w:t xml:space="preserve">: </w:t>
      </w:r>
    </w:p>
    <w:tbl>
      <w:tblPr>
        <w:tblStyle w:val="Table1"/>
        <w:tblW w:w="105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7938"/>
        <w:gridCol w:w="1017"/>
        <w:tblGridChange w:id="0">
          <w:tblGrid>
            <w:gridCol w:w="1560"/>
            <w:gridCol w:w="7938"/>
            <w:gridCol w:w="1017"/>
          </w:tblGrid>
        </w:tblGridChange>
      </w:tblGrid>
      <w:tr>
        <w:trPr>
          <w:cantSplit w:val="0"/>
          <w:trHeight w:val="470"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ind w:right="77"/>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and specifications of hardware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Quantity (units)</w:t>
            </w:r>
          </w:p>
        </w:tc>
      </w:tr>
      <w:tr>
        <w:trPr>
          <w:cantSplit w:val="0"/>
          <w:trHeight w:val="358"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Server hardware with minimum requirements as follows: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ind w:right="72"/>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r>
          </w:p>
        </w:tc>
      </w:tr>
      <w:tr>
        <w:trPr>
          <w:cantSplit w:val="0"/>
          <w:trHeight w:val="187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Processor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physical processors minimum</w:t>
            </w:r>
          </w:p>
          <w:p w:rsidR="00000000" w:rsidDel="00000000" w:rsidP="00000000" w:rsidRDefault="00000000" w:rsidRPr="00000000" w14:paraId="00000016">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Minimum processor speed 2.9 GHz </w:t>
            </w:r>
          </w:p>
          <w:p w:rsidR="00000000" w:rsidDel="00000000" w:rsidP="00000000" w:rsidRDefault="00000000" w:rsidRPr="00000000" w14:paraId="00000017">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Maximum processor speed at least 3.9 GHz</w:t>
            </w:r>
          </w:p>
          <w:p w:rsidR="00000000" w:rsidDel="00000000" w:rsidP="00000000" w:rsidRDefault="00000000" w:rsidRPr="00000000" w14:paraId="00000018">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Core per socket – 16 at least</w:t>
            </w:r>
          </w:p>
          <w:p w:rsidR="00000000" w:rsidDel="00000000" w:rsidP="00000000" w:rsidRDefault="00000000" w:rsidRPr="00000000" w14:paraId="00000019">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Processor cache - 22 MB or greater</w:t>
            </w:r>
          </w:p>
          <w:p w:rsidR="00000000" w:rsidDel="00000000" w:rsidP="00000000" w:rsidRDefault="00000000" w:rsidRPr="00000000" w14:paraId="0000001A">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Thermal design power of every CPU – at least 150 watt or higher</w:t>
            </w:r>
          </w:p>
          <w:p w:rsidR="00000000" w:rsidDel="00000000" w:rsidP="00000000" w:rsidRDefault="00000000" w:rsidRPr="00000000" w14:paraId="0000001B">
            <w:pPr>
              <w:numPr>
                <w:ilvl w:val="0"/>
                <w:numId w:val="1"/>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Complying with SSE4.2, AVX, AVX2, AVX-512 guidelines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6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Memory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numPr>
                <w:ilvl w:val="0"/>
                <w:numId w:val="3"/>
              </w:numPr>
              <w:ind w:left="62" w:right="33"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 server memory slots available for DDR4 RDIMM and LRDIMM</w:t>
            </w:r>
          </w:p>
          <w:p w:rsidR="00000000" w:rsidDel="00000000" w:rsidP="00000000" w:rsidRDefault="00000000" w:rsidRPr="00000000" w14:paraId="0000001F">
            <w:pPr>
              <w:numPr>
                <w:ilvl w:val="0"/>
                <w:numId w:val="3"/>
              </w:numPr>
              <w:ind w:left="62" w:right="33"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ECC, Memory ranks and memory mirroring support</w:t>
            </w:r>
          </w:p>
          <w:p w:rsidR="00000000" w:rsidDel="00000000" w:rsidP="00000000" w:rsidRDefault="00000000" w:rsidRPr="00000000" w14:paraId="00000020">
            <w:pPr>
              <w:numPr>
                <w:ilvl w:val="0"/>
                <w:numId w:val="3"/>
              </w:numPr>
              <w:ind w:left="62" w:right="33"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12 DDR4 server memory modules installed with the following minimum requirements, per module - RDIMM 32GB DDR4 2933 MHz</w:t>
            </w:r>
          </w:p>
          <w:p w:rsidR="00000000" w:rsidDel="00000000" w:rsidP="00000000" w:rsidRDefault="00000000" w:rsidRPr="00000000" w14:paraId="00000021">
            <w:pPr>
              <w:numPr>
                <w:ilvl w:val="0"/>
                <w:numId w:val="3"/>
              </w:numPr>
              <w:ind w:left="62" w:right="33"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memory modules must originate from (or be recommended by) the server manufacturer and accordingly marked.</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74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ind w:left="10"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Storage controller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numPr>
                <w:ilvl w:val="0"/>
                <w:numId w:val="12"/>
              </w:numPr>
              <w:ind w:left="62"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RAID controller supporting RAID levels 0, 1, 5, 10.</w:t>
            </w:r>
          </w:p>
          <w:p w:rsidR="00000000" w:rsidDel="00000000" w:rsidP="00000000" w:rsidRDefault="00000000" w:rsidRPr="00000000" w14:paraId="00000025">
            <w:pPr>
              <w:numPr>
                <w:ilvl w:val="0"/>
                <w:numId w:val="12"/>
              </w:numPr>
              <w:ind w:left="62"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2 RAID controllers minimum.</w:t>
            </w:r>
          </w:p>
          <w:p w:rsidR="00000000" w:rsidDel="00000000" w:rsidP="00000000" w:rsidRDefault="00000000" w:rsidRPr="00000000" w14:paraId="00000026">
            <w:pPr>
              <w:numPr>
                <w:ilvl w:val="0"/>
                <w:numId w:val="12"/>
              </w:numPr>
              <w:ind w:left="62"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Controller-based RAID encryption and remote storage and key management</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Internal storage capacity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ind w:left="347" w:right="75" w:hanging="1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two SDD SATA disk drives with at least 480 Gb of storage capacity and DWPD of 3,5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6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ind w:left="10" w:right="6"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Network adapters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numPr>
                <w:ilvl w:val="0"/>
                <w:numId w:val="2"/>
              </w:numPr>
              <w:ind w:left="204" w:right="33"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least 2 ports 10G gigabit per second throughput BASE-T Ethernet </w:t>
            </w:r>
          </w:p>
          <w:p w:rsidR="00000000" w:rsidDel="00000000" w:rsidP="00000000" w:rsidRDefault="00000000" w:rsidRPr="00000000" w14:paraId="0000002D">
            <w:pPr>
              <w:numPr>
                <w:ilvl w:val="0"/>
                <w:numId w:val="2"/>
              </w:numPr>
              <w:ind w:left="204" w:right="33"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Gb FC Dual-port Host Bus adapter</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20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ind w:left="10"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Power supply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numPr>
                <w:ilvl w:val="0"/>
                <w:numId w:val="4"/>
              </w:numPr>
              <w:ind w:left="346" w:firstLine="284"/>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At least 2 units of 750 W power supplies. At least 92% efficiency under 50% load</w:t>
            </w:r>
          </w:p>
          <w:p w:rsidR="00000000" w:rsidDel="00000000" w:rsidP="00000000" w:rsidRDefault="00000000" w:rsidRPr="00000000" w14:paraId="00000031">
            <w:pPr>
              <w:numPr>
                <w:ilvl w:val="0"/>
                <w:numId w:val="4"/>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Hot-swap </w:t>
            </w:r>
          </w:p>
          <w:p w:rsidR="00000000" w:rsidDel="00000000" w:rsidP="00000000" w:rsidRDefault="00000000" w:rsidRPr="00000000" w14:paraId="00000032">
            <w:pPr>
              <w:numPr>
                <w:ilvl w:val="0"/>
                <w:numId w:val="4"/>
              </w:numPr>
              <w:ind w:left="346"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power redundancy</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12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Server racks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numPr>
                <w:ilvl w:val="0"/>
                <w:numId w:val="6"/>
              </w:numPr>
              <w:ind w:left="204"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19” rack, 2U rack-mount</w:t>
            </w:r>
          </w:p>
          <w:p w:rsidR="00000000" w:rsidDel="00000000" w:rsidP="00000000" w:rsidRDefault="00000000" w:rsidRPr="00000000" w14:paraId="00000036">
            <w:pPr>
              <w:numPr>
                <w:ilvl w:val="0"/>
                <w:numId w:val="6"/>
              </w:numPr>
              <w:ind w:left="204"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Rack-mount kit</w:t>
            </w:r>
          </w:p>
          <w:p w:rsidR="00000000" w:rsidDel="00000000" w:rsidP="00000000" w:rsidRDefault="00000000" w:rsidRPr="00000000" w14:paraId="00000037">
            <w:pPr>
              <w:numPr>
                <w:ilvl w:val="0"/>
                <w:numId w:val="6"/>
              </w:numPr>
              <w:ind w:left="204"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Single-rotor system fans with N+1 redundancy </w:t>
            </w:r>
          </w:p>
          <w:p w:rsidR="00000000" w:rsidDel="00000000" w:rsidP="00000000" w:rsidRDefault="00000000" w:rsidRPr="00000000" w14:paraId="00000038">
            <w:pPr>
              <w:numPr>
                <w:ilvl w:val="0"/>
                <w:numId w:val="6"/>
              </w:numPr>
              <w:ind w:left="204"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Up to 8 (front) hot-swap drive bays (2,5")</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ind w:left="62"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Two slots for PCI Express riser cards</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cantSplit w:val="0"/>
          <w:trHeight w:val="7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ind w:left="10"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numPr>
                <w:ilvl w:val="0"/>
                <w:numId w:val="8"/>
              </w:numPr>
              <w:ind w:left="62"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Front: 1 x USB 3.0 port</w:t>
            </w:r>
          </w:p>
          <w:p w:rsidR="00000000" w:rsidDel="00000000" w:rsidP="00000000" w:rsidRDefault="00000000" w:rsidRPr="00000000" w14:paraId="0000003F">
            <w:pPr>
              <w:numPr>
                <w:ilvl w:val="0"/>
                <w:numId w:val="8"/>
              </w:numPr>
              <w:ind w:left="62"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Rear:  2 x USB 3.0 ports </w:t>
            </w:r>
          </w:p>
          <w:p w:rsidR="00000000" w:rsidDel="00000000" w:rsidP="00000000" w:rsidRDefault="00000000" w:rsidRPr="00000000" w14:paraId="00000040">
            <w:pPr>
              <w:numPr>
                <w:ilvl w:val="0"/>
                <w:numId w:val="8"/>
              </w:numPr>
              <w:ind w:left="62"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Rear: 1 x VGA or Display port</w:t>
            </w:r>
          </w:p>
          <w:p w:rsidR="00000000" w:rsidDel="00000000" w:rsidP="00000000" w:rsidRDefault="00000000" w:rsidRPr="00000000" w14:paraId="00000041">
            <w:pPr>
              <w:ind w:left="62" w:firstLine="0"/>
              <w:rPr>
                <w:rFonts w:ascii="Calibri" w:cs="Calibri" w:eastAsia="Calibri" w:hAnsi="Calibri"/>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268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ind w:left="62"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Remote access control: </w:t>
            </w:r>
          </w:p>
          <w:p w:rsidR="00000000" w:rsidDel="00000000" w:rsidP="00000000" w:rsidRDefault="00000000" w:rsidRPr="00000000" w14:paraId="00000045">
            <w:pPr>
              <w:numPr>
                <w:ilvl w:val="0"/>
                <w:numId w:val="5"/>
              </w:numPr>
              <w:ind w:left="62" w:right="110"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Remote control interface through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10/100/1000Mbps Ethernet </w:t>
            </w:r>
          </w:p>
          <w:p w:rsidR="00000000" w:rsidDel="00000000" w:rsidP="00000000" w:rsidRDefault="00000000" w:rsidRPr="00000000" w14:paraId="00000047">
            <w:pPr>
              <w:numPr>
                <w:ilvl w:val="0"/>
                <w:numId w:val="5"/>
              </w:numPr>
              <w:ind w:left="62" w:right="110"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System status and hardware monitoring disregarding the operating system </w:t>
            </w:r>
          </w:p>
          <w:p w:rsidR="00000000" w:rsidDel="00000000" w:rsidP="00000000" w:rsidRDefault="00000000" w:rsidRPr="00000000" w14:paraId="00000048">
            <w:pPr>
              <w:numPr>
                <w:ilvl w:val="0"/>
                <w:numId w:val="5"/>
              </w:numPr>
              <w:ind w:left="62" w:right="110"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Controller access without operating system installed </w:t>
            </w:r>
          </w:p>
          <w:p w:rsidR="00000000" w:rsidDel="00000000" w:rsidP="00000000" w:rsidRDefault="00000000" w:rsidRPr="00000000" w14:paraId="00000049">
            <w:pPr>
              <w:numPr>
                <w:ilvl w:val="0"/>
                <w:numId w:val="5"/>
              </w:numPr>
              <w:ind w:left="62" w:right="110"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Remote powering up and shutdown of servers</w:t>
            </w:r>
          </w:p>
          <w:p w:rsidR="00000000" w:rsidDel="00000000" w:rsidP="00000000" w:rsidRDefault="00000000" w:rsidRPr="00000000" w14:paraId="0000004A">
            <w:pPr>
              <w:numPr>
                <w:ilvl w:val="0"/>
                <w:numId w:val="5"/>
              </w:numPr>
              <w:ind w:left="62" w:right="110" w:firstLine="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Supporting the following operating systems VMware ESXi, Ubuntu, Citrix Hypervisor, Microsoft Windows Server with Hyper-V, Oracle Linux, Red Hat Enterprise Linux та SUSE Linux Enterprise Server </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0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ind w:left="10" w:right="51"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Equipment operating temperature range (</w:t>
            </w:r>
            <w:r w:rsidDel="00000000" w:rsidR="00000000" w:rsidRPr="00000000">
              <w:rPr>
                <w:rFonts w:ascii="Cambria Math" w:cs="Cambria Math" w:eastAsia="Cambria Math" w:hAnsi="Cambria Math"/>
                <w:sz w:val="22"/>
                <w:szCs w:val="22"/>
                <w:rtl w:val="0"/>
              </w:rPr>
              <w:t xml:space="preserve">℃</w:t>
            </w:r>
            <w:r w:rsidDel="00000000" w:rsidR="00000000" w:rsidRPr="00000000">
              <w:rPr>
                <w:rFonts w:ascii="Calibri" w:cs="Calibri" w:eastAsia="Calibri" w:hAnsi="Calibri"/>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ind w:left="36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10°C - 35°C;</w:t>
            </w:r>
          </w:p>
          <w:p w:rsidR="00000000" w:rsidDel="00000000" w:rsidP="00000000" w:rsidRDefault="00000000" w:rsidRPr="00000000" w14:paraId="0000004E">
            <w:pPr>
              <w:ind w:left="36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Full compliance with ASHRAE class A3 and class A4 specifications</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r>
        <w:trPr>
          <w:cantSplit w:val="0"/>
          <w:trHeight w:val="10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10" w:hanging="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Warranty period and technical support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numPr>
                <w:ilvl w:val="0"/>
                <w:numId w:val="7"/>
              </w:numPr>
              <w:ind w:left="715" w:hanging="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Three-year customer-replaceable unit (CRU) and onsite limited warranty with 9x5 Next Business Day Parts Delivered</w:t>
            </w:r>
          </w:p>
          <w:p w:rsidR="00000000" w:rsidDel="00000000" w:rsidP="00000000" w:rsidRDefault="00000000" w:rsidRPr="00000000" w14:paraId="00000052">
            <w:pPr>
              <w:numPr>
                <w:ilvl w:val="0"/>
                <w:numId w:val="7"/>
              </w:numPr>
              <w:ind w:left="715" w:hanging="36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Response time no worse than Next Business Day (NBD)</w:t>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ensure compatibility and service support from the manufacturer, all server components must be original and from the same manufacturer.</w:t>
      </w:r>
    </w:p>
    <w:p w:rsidR="00000000" w:rsidDel="00000000" w:rsidP="00000000" w:rsidRDefault="00000000" w:rsidRPr="00000000" w14:paraId="0000005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for Quotation is open to all legally-constituted companies that can provide the requested products and have legal capacity to deliver in the country, or through an authorized representative.</w:t>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About UNFPA</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the United Nations Population Fund (UNFPA), is an international development agency that works to deliver a world where every pregnancy is wanted, every child birth is safe and every young person’s potential is fulfilled.   </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the lead UN agency th</w:t>
      </w:r>
      <w:r w:rsidDel="00000000" w:rsidR="00000000" w:rsidRPr="00000000">
        <w:rPr>
          <w:rFonts w:ascii="Calibri" w:cs="Calibri" w:eastAsia="Calibri" w:hAnsi="Calibri"/>
          <w:color w:val="000000"/>
          <w:sz w:val="22"/>
          <w:szCs w:val="22"/>
          <w:highlight w:val="white"/>
          <w:rtl w:val="0"/>
        </w:rPr>
        <w:t xml:space="preserve">at expands the possibilities for women and young people to lead healthy sexual and reproductive lives.</w:t>
      </w:r>
      <w:r w:rsidDel="00000000" w:rsidR="00000000" w:rsidRPr="00000000">
        <w:rPr>
          <w:rFonts w:ascii="Calibri" w:cs="Calibri" w:eastAsia="Calibri" w:hAnsi="Calibri"/>
          <w:color w:val="000000"/>
          <w:sz w:val="22"/>
          <w:szCs w:val="22"/>
          <w:rtl w:val="0"/>
        </w:rPr>
        <w:t xml:space="preserve"> To read more about UNFPA, please go to: </w:t>
      </w:r>
      <w:hyperlink r:id="rId7">
        <w:r w:rsidDel="00000000" w:rsidR="00000000" w:rsidRPr="00000000">
          <w:rPr>
            <w:rFonts w:ascii="Calibri" w:cs="Calibri" w:eastAsia="Calibri" w:hAnsi="Calibri"/>
            <w:color w:val="0070c0"/>
            <w:sz w:val="22"/>
            <w:szCs w:val="22"/>
            <w:u w:val="single"/>
            <w:rtl w:val="0"/>
          </w:rPr>
          <w:t xml:space="preserve">UNFPA about us</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Questions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Questions or requests for further clarifications should be submitted in writing to the contact person below:</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tbl>
      <w:tblPr>
        <w:tblStyle w:val="Table2"/>
        <w:tblW w:w="909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582"/>
        <w:tblGridChange w:id="0">
          <w:tblGrid>
            <w:gridCol w:w="3510"/>
            <w:gridCol w:w="5582"/>
          </w:tblGrid>
        </w:tblGridChange>
      </w:tblGrid>
      <w:tr>
        <w:trPr>
          <w:cantSplit w:val="0"/>
          <w:tblHeader w:val="0"/>
        </w:trPr>
        <w:tc>
          <w:tcPr>
            <w:shd w:fill="auto"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contact person at UNFPA:</w:t>
            </w:r>
          </w:p>
        </w:tc>
        <w:tc>
          <w:tcPr>
            <w:shd w:fill="auto"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Svitlana Nosach, Procurement and Logistics Associate</w:t>
            </w:r>
          </w:p>
        </w:tc>
      </w:tr>
      <w:tr>
        <w:trPr>
          <w:cantSplit w:val="0"/>
          <w:tblHeader w:val="0"/>
        </w:trPr>
        <w:tc>
          <w:tcPr>
            <w:shd w:fill="auto"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 of contact person:</w:t>
            </w:r>
          </w:p>
        </w:tc>
        <w:tc>
          <w:tcPr>
            <w:shd w:fill="auto"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nosach@unfpa.org</w:t>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69">
      <w:pPr>
        <w:tabs>
          <w:tab w:val="left" w:pos="6630"/>
          <w:tab w:val="left"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deadline for submission of questions is </w:t>
      </w:r>
      <w:r w:rsidDel="00000000" w:rsidR="00000000" w:rsidRPr="00000000">
        <w:rPr>
          <w:rFonts w:ascii="Calibri" w:cs="Calibri" w:eastAsia="Calibri" w:hAnsi="Calibri"/>
          <w:b w:val="1"/>
          <w:sz w:val="22"/>
          <w:szCs w:val="22"/>
          <w:rtl w:val="0"/>
        </w:rPr>
        <w:t xml:space="preserve">Thursday, 13 January 2022 at 12:00 Kyiv time</w:t>
      </w:r>
      <w:r w:rsidDel="00000000" w:rsidR="00000000" w:rsidRPr="00000000">
        <w:rPr>
          <w:rFonts w:ascii="Calibri" w:cs="Calibri" w:eastAsia="Calibri" w:hAnsi="Calibri"/>
          <w:sz w:val="22"/>
          <w:szCs w:val="22"/>
          <w:rtl w:val="0"/>
        </w:rPr>
        <w:t xml:space="preserve">. Questions will be answered in writing and shared with all parties as soon as possible after this deadline.</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u w:val="single"/>
        </w:rPr>
      </w:pPr>
      <w:r w:rsidDel="00000000" w:rsidR="00000000" w:rsidRPr="00000000">
        <w:rPr>
          <w:rtl w:val="0"/>
        </w:rPr>
      </w:r>
    </w:p>
    <w:p w:rsidR="00000000" w:rsidDel="00000000" w:rsidP="00000000" w:rsidRDefault="00000000" w:rsidRPr="00000000" w14:paraId="0000006C">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Content of quotations</w:t>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Quotations should be submitted in a single e-mail whenever possible, depending on file size. Quotations must contain:</w:t>
      </w:r>
    </w:p>
    <w:p w:rsidR="00000000" w:rsidDel="00000000" w:rsidP="00000000" w:rsidRDefault="00000000" w:rsidRPr="00000000" w14:paraId="0000006E">
      <w:pPr>
        <w:tabs>
          <w:tab w:val="left" w:pos="6630"/>
          <w:tab w:val="left" w:pos="91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numPr>
          <w:ilvl w:val="0"/>
          <w:numId w:val="10"/>
        </w:numPr>
        <w:pBdr>
          <w:top w:space="0" w:sz="0" w:val="nil"/>
          <w:left w:space="0" w:sz="0" w:val="nil"/>
          <w:bottom w:space="0" w:sz="0" w:val="nil"/>
          <w:right w:space="0" w:sz="0" w:val="nil"/>
          <w:between w:space="0" w:sz="0" w:val="nil"/>
        </w:pBdr>
        <w:tabs>
          <w:tab w:val="left" w:pos="6630"/>
          <w:tab w:val="left" w:pos="9120"/>
        </w:tabs>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Technical proposal, in response to the requirements outlined in the specifications should comply with: </w:t>
      </w:r>
    </w:p>
    <w:p w:rsidR="00000000" w:rsidDel="00000000" w:rsidP="00000000" w:rsidRDefault="00000000" w:rsidRPr="00000000" w14:paraId="00000070">
      <w:pPr>
        <w:numPr>
          <w:ilvl w:val="0"/>
          <w:numId w:val="10"/>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Price quotation, to be submitted strictly in accordance with Price Quotation Form.</w:t>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tabs>
          <w:tab w:val="left" w:pos="6630"/>
          <w:tab w:val="left" w:pos="91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Both parts of the quotation must be signed by the company’s relevant authority and submitted in PDF format.</w:t>
      </w:r>
    </w:p>
    <w:p w:rsidR="00000000" w:rsidDel="00000000" w:rsidP="00000000" w:rsidRDefault="00000000" w:rsidRPr="00000000" w14:paraId="00000073">
      <w:pPr>
        <w:tabs>
          <w:tab w:val="left" w:pos="6630"/>
          <w:tab w:val="left" w:pos="912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5">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Instructions for submission </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Proposals should be prepared based on the guidelines set forth in Section IV above, along with a properly filled out and signed price quotation form, are to be sent by e-mail to the secured e-mail address indicated below no later than: </w:t>
      </w:r>
      <w:r w:rsidDel="00000000" w:rsidR="00000000" w:rsidRPr="00000000">
        <w:rPr>
          <w:rFonts w:ascii="Calibri" w:cs="Calibri" w:eastAsia="Calibri" w:hAnsi="Calibri"/>
          <w:b w:val="1"/>
          <w:color w:val="000000"/>
          <w:sz w:val="22"/>
          <w:szCs w:val="22"/>
          <w:rtl w:val="0"/>
        </w:rPr>
        <w:t xml:space="preserve">Monday, January </w:t>
      </w:r>
      <w:r w:rsidDel="00000000" w:rsidR="00000000" w:rsidRPr="00000000">
        <w:rPr>
          <w:rFonts w:ascii="Calibri" w:cs="Calibri" w:eastAsia="Calibri" w:hAnsi="Calibri"/>
          <w:b w:val="1"/>
          <w:sz w:val="22"/>
          <w:szCs w:val="22"/>
          <w:rtl w:val="0"/>
        </w:rPr>
        <w:t xml:space="preserve">24</w:t>
      </w:r>
      <w:r w:rsidDel="00000000" w:rsidR="00000000" w:rsidRPr="00000000">
        <w:rPr>
          <w:rFonts w:ascii="Calibri" w:cs="Calibri" w:eastAsia="Calibri" w:hAnsi="Calibri"/>
          <w:b w:val="1"/>
          <w:color w:val="000000"/>
          <w:sz w:val="22"/>
          <w:szCs w:val="22"/>
          <w:rtl w:val="0"/>
        </w:rPr>
        <w:t xml:space="preserve">, 2022 at 17:00 Kyiv time</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tbl>
      <w:tblPr>
        <w:tblStyle w:val="Table3"/>
        <w:tblW w:w="8522.0" w:type="dxa"/>
        <w:jc w:val="center"/>
        <w:tblBorders>
          <w:top w:color="d9d9d9" w:space="0" w:sz="4" w:val="single"/>
          <w:left w:color="d9d9d9" w:space="0" w:sz="4" w:val="single"/>
          <w:bottom w:color="d9d9d9" w:space="0" w:sz="4" w:val="single"/>
          <w:right w:color="d9d9d9" w:space="0" w:sz="4" w:val="single"/>
          <w:insideH w:color="d9d9d9" w:space="0" w:sz="6" w:val="single"/>
          <w:insideV w:color="d9d9d9" w:space="0" w:sz="6" w:val="single"/>
        </w:tblBorders>
        <w:tblLayout w:type="fixed"/>
        <w:tblLook w:val="0400"/>
      </w:tblPr>
      <w:tblGrid>
        <w:gridCol w:w="3510"/>
        <w:gridCol w:w="5012"/>
        <w:tblGridChange w:id="0">
          <w:tblGrid>
            <w:gridCol w:w="3510"/>
            <w:gridCol w:w="5012"/>
          </w:tblGrid>
        </w:tblGridChange>
      </w:tblGrid>
      <w:tr>
        <w:trPr>
          <w:cantSplit w:val="0"/>
          <w:tblHeader w:val="0"/>
        </w:trPr>
        <w:tc>
          <w:tcPr>
            <w:shd w:fill="auto" w:val="cle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Name of contact person at UNFA:</w:t>
            </w:r>
          </w:p>
        </w:tc>
        <w:tc>
          <w:tcPr>
            <w:shd w:fill="auto"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Iryna Bohun</w:t>
            </w:r>
          </w:p>
        </w:tc>
      </w:tr>
      <w:tr>
        <w:trPr>
          <w:cantSplit w:val="0"/>
          <w:tblHeader w:val="0"/>
        </w:trPr>
        <w:tc>
          <w:tcPr>
            <w:shd w:fill="auto" w:val="cle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Email address of contact person:</w:t>
            </w:r>
          </w:p>
        </w:tc>
        <w:tc>
          <w:tcPr>
            <w:shd w:fill="auto"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i w:val="1"/>
                <w:color w:val="000000"/>
                <w:sz w:val="22"/>
                <w:szCs w:val="22"/>
              </w:rPr>
            </w:pPr>
            <w:r w:rsidDel="00000000" w:rsidR="00000000" w:rsidRPr="00000000">
              <w:rPr>
                <w:rFonts w:ascii="Calibri" w:cs="Calibri" w:eastAsia="Calibri" w:hAnsi="Calibri"/>
                <w:b w:val="1"/>
                <w:color w:val="000000"/>
                <w:sz w:val="22"/>
                <w:szCs w:val="22"/>
                <w:rtl w:val="0"/>
              </w:rPr>
              <w:t xml:space="preserve">ua-procurement@unfpa.org</w:t>
            </w:r>
            <w:r w:rsidDel="00000000" w:rsidR="00000000" w:rsidRPr="00000000">
              <w:rPr>
                <w:rtl w:val="0"/>
              </w:rPr>
            </w:r>
          </w:p>
        </w:tc>
      </w:tr>
    </w:tbl>
    <w:p w:rsidR="00000000" w:rsidDel="00000000" w:rsidP="00000000" w:rsidRDefault="00000000" w:rsidRPr="00000000" w14:paraId="0000007C">
      <w:pPr>
        <w:tabs>
          <w:tab w:val="left" w:pos="6630"/>
          <w:tab w:val="left" w:pos="91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Please note the following guidelines for electronic submissions:</w:t>
      </w:r>
    </w:p>
    <w:p w:rsidR="00000000" w:rsidDel="00000000" w:rsidP="00000000" w:rsidRDefault="00000000" w:rsidRPr="00000000" w14:paraId="0000007E">
      <w:pPr>
        <w:numPr>
          <w:ilvl w:val="0"/>
          <w:numId w:val="9"/>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The following reference must be included in the email subject line: </w:t>
      </w:r>
      <w:r w:rsidDel="00000000" w:rsidR="00000000" w:rsidRPr="00000000">
        <w:rPr>
          <w:rFonts w:ascii="Calibri" w:cs="Calibri" w:eastAsia="Calibri" w:hAnsi="Calibri"/>
          <w:b w:val="1"/>
          <w:color w:val="000000"/>
          <w:sz w:val="22"/>
          <w:szCs w:val="22"/>
          <w:rtl w:val="0"/>
        </w:rPr>
        <w:t xml:space="preserve">RFQ Nº UNFPA/UKR/RFQ/22/01 – Procurement of technical equipment for Hotline 1547 (Server). </w:t>
      </w:r>
      <w:r w:rsidDel="00000000" w:rsidR="00000000" w:rsidRPr="00000000">
        <w:rPr>
          <w:rFonts w:ascii="Calibri" w:cs="Calibri" w:eastAsia="Calibri" w:hAnsi="Calibri"/>
          <w:color w:val="000000"/>
          <w:sz w:val="22"/>
          <w:szCs w:val="22"/>
          <w:rtl w:val="0"/>
        </w:rPr>
        <w:t xml:space="preserve">Proposals that do not contain the correct email subject line may be overlooked by the procurement officer and therefore not considered.</w:t>
      </w:r>
      <w:r w:rsidDel="00000000" w:rsidR="00000000" w:rsidRPr="00000000">
        <w:rPr>
          <w:rtl w:val="0"/>
        </w:rPr>
      </w:r>
    </w:p>
    <w:p w:rsidR="00000000" w:rsidDel="00000000" w:rsidP="00000000" w:rsidRDefault="00000000" w:rsidRPr="00000000" w14:paraId="0000007F">
      <w:pPr>
        <w:numPr>
          <w:ilvl w:val="0"/>
          <w:numId w:val="9"/>
        </w:num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total e-mail size may not exceed </w:t>
      </w:r>
      <w:r w:rsidDel="00000000" w:rsidR="00000000" w:rsidRPr="00000000">
        <w:rPr>
          <w:rFonts w:ascii="Calibri" w:cs="Calibri" w:eastAsia="Calibri" w:hAnsi="Calibri"/>
          <w:b w:val="1"/>
          <w:color w:val="000000"/>
          <w:sz w:val="22"/>
          <w:szCs w:val="22"/>
          <w:rtl w:val="0"/>
        </w:rPr>
        <w:t xml:space="preserve">20 MB (including e-mail body, encoded attachments and headers)</w:t>
      </w:r>
      <w:r w:rsidDel="00000000" w:rsidR="00000000" w:rsidRPr="00000000">
        <w:rPr>
          <w:rFonts w:ascii="Calibri" w:cs="Calibri" w:eastAsia="Calibri" w:hAnsi="Calibri"/>
          <w:color w:val="000000"/>
          <w:sz w:val="22"/>
          <w:szCs w:val="22"/>
          <w:rtl w:val="0"/>
        </w:rPr>
        <w:t xml:space="preserve">. Where the technical details are in large electronic files, it is recommended that these be sent separately before the deadline.  </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Overview of Evaluation Process</w:t>
      </w:r>
    </w:p>
    <w:p w:rsidR="00000000" w:rsidDel="00000000" w:rsidP="00000000" w:rsidRDefault="00000000" w:rsidRPr="00000000" w14:paraId="0000008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Quotations will be evaluated based on the compliance with the technical specifications and the total cost of the goods (price quote).</w:t>
      </w:r>
    </w:p>
    <w:p w:rsidR="00000000" w:rsidDel="00000000" w:rsidP="00000000" w:rsidRDefault="00000000" w:rsidRPr="00000000" w14:paraId="0000008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Award </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shall award a Purchase Order/Contract with duration until 31 March 2022 to the lowest priced bidder whose bid has been determined to be substantially compliant with the bidding documents.</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9">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Right to Vary Requirements at Time of Award </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reserves the right at the time of award of Contract to increase or decrease by up to 20% the volume of goods specified in this RFQ without any change in unit prices or other terms and conditions.</w:t>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8C">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Payment Terms</w:t>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payment terms are net 30 days upon receipt of shipping documents, invoice and other documentation required by the contract.</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8F">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hyperlink r:id="rId8">
        <w:r w:rsidDel="00000000" w:rsidR="00000000" w:rsidRPr="00000000">
          <w:rPr>
            <w:rFonts w:ascii="Calibri" w:cs="Calibri" w:eastAsia="Calibri" w:hAnsi="Calibri"/>
            <w:b w:val="1"/>
            <w:color w:val="000000"/>
            <w:sz w:val="22"/>
            <w:szCs w:val="22"/>
            <w:rtl w:val="0"/>
          </w:rPr>
          <w:t xml:space="preserve">Fraud and Corruption</w:t>
        </w:r>
      </w:hyperlink>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UNFPA is committed to preventing, identifying, and addressing all acts of fraud against UNFPA, as well as against third parties involved in UNFPA activities. UNFPA’s Policy regarding fraud and corruption is available here:  </w:t>
      </w:r>
      <w:hyperlink r:id="rId9">
        <w:r w:rsidDel="00000000" w:rsidR="00000000" w:rsidRPr="00000000">
          <w:rPr>
            <w:rFonts w:ascii="Calibri" w:cs="Calibri" w:eastAsia="Calibri" w:hAnsi="Calibri"/>
            <w:color w:val="003366"/>
            <w:sz w:val="22"/>
            <w:szCs w:val="22"/>
            <w:u w:val="single"/>
            <w:rtl w:val="0"/>
          </w:rPr>
          <w:t xml:space="preserve">Fraud Policy</w:t>
        </w:r>
      </w:hyperlink>
      <w:r w:rsidDel="00000000" w:rsidR="00000000" w:rsidRPr="00000000">
        <w:rPr>
          <w:rFonts w:ascii="Calibri" w:cs="Calibri" w:eastAsia="Calibri" w:hAnsi="Calibri"/>
          <w:color w:val="000000"/>
          <w:sz w:val="22"/>
          <w:szCs w:val="22"/>
          <w:rtl w:val="0"/>
        </w:rPr>
        <w:t xml:space="preserve">. Submission of a proposal implies that the Bidder is aware of this policy.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4">
      <w:pPr>
        <w:spacing w:line="276" w:lineRule="auto"/>
        <w:jc w:val="both"/>
        <w:rPr>
          <w:rFonts w:ascii="Calibri" w:cs="Calibri" w:eastAsia="Calibri" w:hAnsi="Calibri"/>
          <w:color w:val="003366"/>
          <w:sz w:val="22"/>
          <w:szCs w:val="22"/>
          <w:u w:val="single"/>
        </w:rPr>
      </w:pPr>
      <w:r w:rsidDel="00000000" w:rsidR="00000000" w:rsidRPr="00000000">
        <w:rPr>
          <w:rFonts w:ascii="Calibri" w:cs="Calibri" w:eastAsia="Calibri" w:hAnsi="Calibri"/>
          <w:sz w:val="22"/>
          <w:szCs w:val="22"/>
          <w:rtl w:val="0"/>
        </w:rPr>
        <w:t xml:space="preserve">A confidential Anti-Fraud Hotline is available to any Bidder to report suspicious fraudulent activities at </w:t>
      </w:r>
      <w:hyperlink r:id="rId10">
        <w:r w:rsidDel="00000000" w:rsidR="00000000" w:rsidRPr="00000000">
          <w:rPr>
            <w:rFonts w:ascii="Calibri" w:cs="Calibri" w:eastAsia="Calibri" w:hAnsi="Calibri"/>
            <w:color w:val="003366"/>
            <w:sz w:val="22"/>
            <w:szCs w:val="22"/>
            <w:u w:val="single"/>
            <w:rtl w:val="0"/>
          </w:rPr>
          <w:t xml:space="preserve">UNFPA Investigation Hotline</w:t>
        </w:r>
      </w:hyperlink>
      <w:r w:rsidDel="00000000" w:rsidR="00000000" w:rsidRPr="00000000">
        <w:rPr>
          <w:rFonts w:ascii="Calibri" w:cs="Calibri" w:eastAsia="Calibri" w:hAnsi="Calibri"/>
          <w:color w:val="003366"/>
          <w:sz w:val="22"/>
          <w:szCs w:val="22"/>
          <w:u w:val="single"/>
          <w:rtl w:val="0"/>
        </w:rPr>
        <w:t xml:space="preserve">.</w:t>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6">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Zero Tolerance</w:t>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UNFPA has adopted a zero-tolerance policy on gifts and hospitality. Suppliers are therefore requested not to send gifts or offer hospitality to UNFPA personnel. Further details on this policy are available here: </w:t>
      </w:r>
      <w:hyperlink r:id="rId11">
        <w:r w:rsidDel="00000000" w:rsidR="00000000" w:rsidRPr="00000000">
          <w:rPr>
            <w:rFonts w:ascii="Calibri" w:cs="Calibri" w:eastAsia="Calibri" w:hAnsi="Calibri"/>
            <w:color w:val="003366"/>
            <w:sz w:val="22"/>
            <w:szCs w:val="22"/>
            <w:u w:val="single"/>
            <w:rtl w:val="0"/>
          </w:rPr>
          <w:t xml:space="preserve">Zero Tolerance Policy</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RFQ Protest</w:t>
      </w:r>
    </w:p>
    <w:p w:rsidR="00000000" w:rsidDel="00000000" w:rsidP="00000000" w:rsidRDefault="00000000" w:rsidRPr="00000000" w14:paraId="0000009A">
      <w:pPr>
        <w:tabs>
          <w:tab w:val="left" w:pos="851"/>
        </w:tabs>
        <w:spacing w:line="276" w:lineRule="auto"/>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Bidder(s) perceiving that they have been unjustly or unfairly treated in connection with a solicitation, evaluation, or award of a contract may submit a complaint to the UNFPA Programme Manager Olesia Kompaniiets at e-mail: </w:t>
      </w:r>
      <w:hyperlink r:id="rId12">
        <w:r w:rsidDel="00000000" w:rsidR="00000000" w:rsidRPr="00000000">
          <w:rPr>
            <w:rFonts w:ascii="Calibri" w:cs="Calibri" w:eastAsia="Calibri" w:hAnsi="Calibri"/>
            <w:color w:val="003366"/>
            <w:sz w:val="22"/>
            <w:szCs w:val="22"/>
            <w:u w:val="single"/>
            <w:rtl w:val="0"/>
          </w:rPr>
          <w:t xml:space="preserve">kompaniiets@unfpa.org</w:t>
        </w:r>
      </w:hyperlink>
      <w:r w:rsidDel="00000000" w:rsidR="00000000" w:rsidRPr="00000000">
        <w:rPr>
          <w:rFonts w:ascii="Calibri" w:cs="Calibri" w:eastAsia="Calibri" w:hAnsi="Calibri"/>
          <w:color w:val="003366"/>
          <w:sz w:val="22"/>
          <w:szCs w:val="22"/>
          <w:u w:val="single"/>
          <w:rtl w:val="0"/>
        </w:rPr>
        <w:t xml:space="preserve">.</w:t>
      </w:r>
      <w:r w:rsidDel="00000000" w:rsidR="00000000" w:rsidRPr="00000000">
        <w:rPr>
          <w:rFonts w:ascii="Calibri" w:cs="Calibri" w:eastAsia="Calibri" w:hAnsi="Calibri"/>
          <w:sz w:val="22"/>
          <w:szCs w:val="22"/>
          <w:rtl w:val="0"/>
        </w:rPr>
        <w:t xml:space="preserve"> Should the supplier be unsatisfied with the reply provided by the UNFPA Head of the Business Unit, the supplier may contact the Chief, Procurement Services Branch at </w:t>
      </w:r>
      <w:hyperlink r:id="rId13">
        <w:r w:rsidDel="00000000" w:rsidR="00000000" w:rsidRPr="00000000">
          <w:rPr>
            <w:rFonts w:ascii="Calibri" w:cs="Calibri" w:eastAsia="Calibri" w:hAnsi="Calibri"/>
            <w:color w:val="003366"/>
            <w:sz w:val="22"/>
            <w:szCs w:val="22"/>
            <w:u w:val="single"/>
            <w:rtl w:val="0"/>
          </w:rPr>
          <w:t xml:space="preserve">procurement@unfpa.org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C">
      <w:pPr>
        <w:numPr>
          <w:ilvl w:val="0"/>
          <w:numId w:val="11"/>
        </w:numPr>
        <w:pBdr>
          <w:top w:space="0" w:sz="0" w:val="nil"/>
          <w:left w:space="0" w:sz="0" w:val="nil"/>
          <w:bottom w:space="0" w:sz="0" w:val="nil"/>
          <w:right w:space="0" w:sz="0" w:val="nil"/>
          <w:between w:space="0" w:sz="0" w:val="nil"/>
        </w:pBdr>
        <w:ind w:left="360" w:hanging="360"/>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Disclaimer</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Should any of the links in this RFQ document be unavailable or inaccessible for any reason, bidders can contact the Procurement Officer in charge of the procurement to request for them to share a PDF version of such document(s).</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851"/>
        </w:tabs>
        <w:spacing w:line="276" w:lineRule="auto"/>
        <w:jc w:val="center"/>
        <w:rPr>
          <w:rFonts w:ascii="Calibri" w:cs="Calibri" w:eastAsia="Calibri" w:hAnsi="Calibri"/>
          <w:smallCaps w:val="1"/>
          <w:color w:val="000000"/>
          <w:sz w:val="22"/>
          <w:szCs w:val="22"/>
        </w:rPr>
      </w:pPr>
      <w:r w:rsidDel="00000000" w:rsidR="00000000" w:rsidRPr="00000000">
        <w:br w:type="page"/>
      </w:r>
      <w:r w:rsidDel="00000000" w:rsidR="00000000" w:rsidRPr="00000000">
        <w:rPr>
          <w:rFonts w:ascii="Calibri" w:cs="Calibri" w:eastAsia="Calibri" w:hAnsi="Calibri"/>
          <w:smallCaps w:val="1"/>
          <w:color w:val="000000"/>
          <w:sz w:val="22"/>
          <w:szCs w:val="22"/>
          <w:rtl w:val="0"/>
        </w:rPr>
        <w:t xml:space="preserve">PRICE QUOTATION FORM</w:t>
      </w:r>
    </w:p>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bl>
      <w:tblPr>
        <w:tblStyle w:val="Table4"/>
        <w:tblW w:w="8522.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3708"/>
        <w:gridCol w:w="4814"/>
        <w:tblGridChange w:id="0">
          <w:tblGrid>
            <w:gridCol w:w="3708"/>
            <w:gridCol w:w="4814"/>
          </w:tblGrid>
        </w:tblGridChange>
      </w:tblGrid>
      <w:tr>
        <w:trPr>
          <w:cantSplit w:val="0"/>
          <w:tblHeader w:val="0"/>
        </w:trPr>
        <w:tc>
          <w:tcPr/>
          <w:p w:rsidR="00000000" w:rsidDel="00000000" w:rsidP="00000000" w:rsidRDefault="00000000" w:rsidRPr="00000000" w14:paraId="000000A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Bidder:</w:t>
            </w:r>
          </w:p>
        </w:tc>
        <w:tc>
          <w:tcPr>
            <w:vAlign w:val="center"/>
          </w:tcPr>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the quotation:</w:t>
            </w:r>
          </w:p>
        </w:tc>
        <w:tc>
          <w:tcPr>
            <w:vAlign w:val="center"/>
          </w:tcPr>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a date.</w:t>
            </w: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Request for quotation Nº:</w:t>
            </w:r>
          </w:p>
        </w:tc>
        <w:tc>
          <w:tcPr>
            <w:vAlign w:val="center"/>
          </w:tcPr>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UNFPA/UKR/RFQ/22/01</w:t>
            </w:r>
          </w:p>
        </w:tc>
      </w:tr>
      <w:tr>
        <w:trPr>
          <w:cantSplit w:val="0"/>
          <w:tblHeader w:val="0"/>
        </w:trPr>
        <w:tc>
          <w:tcPr/>
          <w:p w:rsidR="00000000" w:rsidDel="00000000" w:rsidP="00000000" w:rsidRDefault="00000000" w:rsidRPr="00000000" w14:paraId="000000A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Currency of quotation:</w:t>
            </w:r>
          </w:p>
        </w:tc>
        <w:tc>
          <w:tcPr>
            <w:vAlign w:val="center"/>
          </w:tcPr>
          <w:p w:rsidR="00000000" w:rsidDel="00000000" w:rsidP="00000000" w:rsidRDefault="00000000" w:rsidRPr="00000000" w14:paraId="000000A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UAH</w:t>
            </w:r>
          </w:p>
        </w:tc>
      </w:tr>
      <w:tr>
        <w:trPr>
          <w:cantSplit w:val="0"/>
          <w:tblHeader w:val="0"/>
        </w:trPr>
        <w:tc>
          <w:tcPr>
            <w:tcBorders>
              <w:bottom w:color="f2f2f2" w:space="0" w:sz="4" w:val="single"/>
            </w:tcBorders>
          </w:tcPr>
          <w:p w:rsidR="00000000" w:rsidDel="00000000" w:rsidP="00000000" w:rsidRDefault="00000000" w:rsidRPr="00000000" w14:paraId="000000A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Validity of quotation:</w:t>
            </w:r>
          </w:p>
          <w:p w:rsidR="00000000" w:rsidDel="00000000" w:rsidP="00000000" w:rsidRDefault="00000000" w:rsidRPr="00000000" w14:paraId="000000A9">
            <w:pPr>
              <w:jc w:val="both"/>
              <w:rPr>
                <w:rFonts w:ascii="Calibri" w:cs="Calibri" w:eastAsia="Calibri" w:hAnsi="Calibri"/>
                <w:b w:val="1"/>
                <w:i w:val="1"/>
                <w:sz w:val="22"/>
                <w:szCs w:val="22"/>
              </w:rPr>
            </w:pPr>
            <w:r w:rsidDel="00000000" w:rsidR="00000000" w:rsidRPr="00000000">
              <w:rPr>
                <w:rFonts w:ascii="Calibri" w:cs="Calibri" w:eastAsia="Calibri" w:hAnsi="Calibri"/>
                <w:i w:val="1"/>
                <w:sz w:val="22"/>
                <w:szCs w:val="22"/>
                <w:rtl w:val="0"/>
              </w:rPr>
              <w:t xml:space="preserve">(The quotation shall be valid for a period of at least 2 months after the submission deadline.)</w:t>
            </w:r>
            <w:r w:rsidDel="00000000" w:rsidR="00000000" w:rsidRPr="00000000">
              <w:rPr>
                <w:rtl w:val="0"/>
              </w:rPr>
            </w:r>
          </w:p>
        </w:tc>
        <w:tc>
          <w:tcPr>
            <w:tcBorders>
              <w:bottom w:color="f2f2f2" w:space="0" w:sz="4" w:val="single"/>
            </w:tcBorders>
            <w:vAlign w:val="center"/>
          </w:tcPr>
          <w:p w:rsidR="00000000" w:rsidDel="00000000" w:rsidP="00000000" w:rsidRDefault="00000000" w:rsidRPr="00000000" w14:paraId="000000AA">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B">
      <w:pPr>
        <w:pStyle w:val="Title"/>
        <w:jc w:val="left"/>
        <w:rPr>
          <w:rFonts w:ascii="Calibri" w:cs="Calibri" w:eastAsia="Calibri" w:hAnsi="Calibri"/>
          <w:b w:val="0"/>
          <w:sz w:val="22"/>
          <w:szCs w:val="22"/>
          <w:u w:val="none"/>
        </w:rPr>
      </w:pPr>
      <w:r w:rsidDel="00000000" w:rsidR="00000000" w:rsidRPr="00000000">
        <w:rPr>
          <w:rtl w:val="0"/>
        </w:rPr>
      </w:r>
    </w:p>
    <w:p w:rsidR="00000000" w:rsidDel="00000000" w:rsidP="00000000" w:rsidRDefault="00000000" w:rsidRPr="00000000" w14:paraId="000000AC">
      <w:pPr>
        <w:pStyle w:val="Title"/>
        <w:jc w:val="left"/>
        <w:rPr>
          <w:rFonts w:ascii="Calibri" w:cs="Calibri" w:eastAsia="Calibri" w:hAnsi="Calibri"/>
          <w:b w:val="0"/>
          <w:sz w:val="22"/>
          <w:szCs w:val="22"/>
          <w:u w:val="none"/>
        </w:rPr>
      </w:pPr>
      <w:r w:rsidDel="00000000" w:rsidR="00000000" w:rsidRPr="00000000">
        <w:rPr>
          <w:rtl w:val="0"/>
        </w:rPr>
      </w:r>
    </w:p>
    <w:tbl>
      <w:tblPr>
        <w:tblStyle w:val="Table5"/>
        <w:tblW w:w="101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0"/>
        <w:gridCol w:w="4388"/>
        <w:gridCol w:w="1230"/>
        <w:gridCol w:w="1627"/>
        <w:gridCol w:w="2064"/>
        <w:tblGridChange w:id="0">
          <w:tblGrid>
            <w:gridCol w:w="830"/>
            <w:gridCol w:w="4388"/>
            <w:gridCol w:w="1230"/>
            <w:gridCol w:w="1627"/>
            <w:gridCol w:w="2064"/>
          </w:tblGrid>
        </w:tblGridChange>
      </w:tblGrid>
      <w:tr>
        <w:trPr>
          <w:cantSplit w:val="0"/>
          <w:trHeight w:val="595" w:hRule="atLeast"/>
          <w:tblHeader w:val="0"/>
        </w:trPr>
        <w:tc>
          <w:tcPr>
            <w:gridSpan w:val="5"/>
            <w:tcBorders>
              <w:top w:color="d9d9d9" w:space="0" w:sz="4" w:val="single"/>
              <w:left w:color="d9d9d9" w:space="0" w:sz="4" w:val="single"/>
              <w:bottom w:color="000000" w:space="0" w:sz="4" w:val="single"/>
              <w:right w:color="d9d9d9" w:space="0" w:sz="4" w:val="single"/>
            </w:tcBorders>
            <w:shd w:fill="auto" w:val="clear"/>
            <w:vAlign w:val="center"/>
          </w:tcPr>
          <w:p w:rsidR="00000000" w:rsidDel="00000000" w:rsidP="00000000" w:rsidRDefault="00000000" w:rsidRPr="00000000" w14:paraId="000000AD">
            <w:pPr>
              <w:jc w:val="center"/>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Price Quotation Form</w:t>
            </w:r>
            <w:r w:rsidDel="00000000" w:rsidR="00000000" w:rsidRPr="00000000">
              <w:rPr>
                <w:rtl w:val="0"/>
              </w:rPr>
            </w:r>
          </w:p>
        </w:tc>
      </w:tr>
      <w:tr>
        <w:trPr>
          <w:cantSplit w:val="0"/>
          <w:trHeight w:val="595" w:hRule="atLeast"/>
          <w:tblHeader w:val="0"/>
        </w:trPr>
        <w:tc>
          <w:tcPr>
            <w:tcBorders>
              <w:top w:color="000000" w:space="0" w:sz="4" w:val="single"/>
            </w:tcBorders>
            <w:shd w:fill="000080" w:val="clear"/>
            <w:vAlign w:val="center"/>
          </w:tcPr>
          <w:p w:rsidR="00000000" w:rsidDel="00000000" w:rsidP="00000000" w:rsidRDefault="00000000" w:rsidRPr="00000000" w14:paraId="000000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w:t>
            </w:r>
          </w:p>
        </w:tc>
        <w:tc>
          <w:tcPr>
            <w:tcBorders>
              <w:top w:color="000000" w:space="0" w:sz="4" w:val="single"/>
            </w:tcBorders>
            <w:shd w:fill="000080" w:val="clear"/>
            <w:vAlign w:val="center"/>
          </w:tcPr>
          <w:p w:rsidR="00000000" w:rsidDel="00000000" w:rsidP="00000000" w:rsidRDefault="00000000" w:rsidRPr="00000000" w14:paraId="000000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Product Name &amp; Description</w:t>
            </w:r>
          </w:p>
        </w:tc>
        <w:tc>
          <w:tcPr>
            <w:tcBorders>
              <w:top w:color="000000" w:space="0" w:sz="4" w:val="single"/>
            </w:tcBorders>
            <w:shd w:fill="000080" w:val="clear"/>
            <w:vAlign w:val="center"/>
          </w:tcPr>
          <w:p w:rsidR="00000000" w:rsidDel="00000000" w:rsidP="00000000" w:rsidRDefault="00000000" w:rsidRPr="00000000" w14:paraId="000000B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UOM</w:t>
            </w:r>
          </w:p>
        </w:tc>
        <w:tc>
          <w:tcPr>
            <w:tcBorders>
              <w:top w:color="000000" w:space="0" w:sz="4" w:val="single"/>
            </w:tcBorders>
            <w:shd w:fill="000080" w:val="clear"/>
            <w:vAlign w:val="center"/>
          </w:tcPr>
          <w:p w:rsidR="00000000" w:rsidDel="00000000" w:rsidP="00000000" w:rsidRDefault="00000000" w:rsidRPr="00000000" w14:paraId="000000B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Units</w:t>
            </w:r>
          </w:p>
        </w:tc>
        <w:tc>
          <w:tcPr>
            <w:tcBorders>
              <w:top w:color="000000" w:space="0" w:sz="4" w:val="single"/>
            </w:tcBorders>
            <w:shd w:fill="000080" w:val="clear"/>
            <w:vAlign w:val="center"/>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Price</w:t>
            </w:r>
          </w:p>
        </w:tc>
      </w:tr>
      <w:tr>
        <w:trPr>
          <w:cantSplit w:val="0"/>
          <w:trHeight w:val="323" w:hRule="atLeast"/>
          <w:tblHeader w:val="0"/>
        </w:trPr>
        <w:tc>
          <w:tcPr>
            <w:vAlign w:val="center"/>
          </w:tcPr>
          <w:p w:rsidR="00000000" w:rsidDel="00000000" w:rsidP="00000000" w:rsidRDefault="00000000" w:rsidRPr="00000000" w14:paraId="000000B7">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p w:rsidR="00000000" w:rsidDel="00000000" w:rsidP="00000000" w:rsidRDefault="00000000" w:rsidRPr="00000000" w14:paraId="000000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Technical equipment for Hotline (Server)</w:t>
            </w:r>
          </w:p>
        </w:tc>
        <w:tc>
          <w:tcP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pcs</w:t>
            </w:r>
          </w:p>
        </w:tc>
        <w:tc>
          <w:tcPr>
            <w:vAlign w:val="center"/>
          </w:tcPr>
          <w:p w:rsidR="00000000" w:rsidDel="00000000" w:rsidP="00000000" w:rsidRDefault="00000000" w:rsidRPr="00000000" w14:paraId="000000BA">
            <w:pPr>
              <w:spacing w:after="60" w:before="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vAlign w:val="center"/>
          </w:tcPr>
          <w:p w:rsidR="00000000" w:rsidDel="00000000" w:rsidP="00000000" w:rsidRDefault="00000000" w:rsidRPr="00000000" w14:paraId="000000BB">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vAlign w:val="center"/>
          </w:tcPr>
          <w:p w:rsidR="00000000" w:rsidDel="00000000" w:rsidP="00000000" w:rsidRDefault="00000000" w:rsidRPr="00000000" w14:paraId="000000BC">
            <w:pPr>
              <w:spacing w:after="60" w:before="60" w:lineRule="auto"/>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BD">
            <w:pPr>
              <w:jc w:val="righ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CPT Kyiv, Ukraine</w:t>
            </w:r>
            <w:r w:rsidDel="00000000" w:rsidR="00000000" w:rsidRPr="00000000">
              <w:rPr>
                <w:rtl w:val="0"/>
              </w:rPr>
            </w:r>
          </w:p>
        </w:tc>
        <w:tc>
          <w:tcPr>
            <w:vAlign w:val="center"/>
          </w:tcPr>
          <w:p w:rsidR="00000000" w:rsidDel="00000000" w:rsidP="00000000" w:rsidRDefault="00000000" w:rsidRPr="00000000" w14:paraId="000000BE">
            <w:pPr>
              <w:spacing w:after="60" w:before="60" w:lineRule="auto"/>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BF">
            <w:pPr>
              <w:spacing w:after="60" w:before="60" w:lineRule="auto"/>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0C0">
            <w:pPr>
              <w:spacing w:after="60" w:before="60" w:lineRule="auto"/>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4"/>
            <w:vAlign w:val="center"/>
          </w:tcPr>
          <w:p w:rsidR="00000000" w:rsidDel="00000000" w:rsidP="00000000" w:rsidRDefault="00000000" w:rsidRPr="00000000" w14:paraId="000000C1">
            <w:pPr>
              <w:spacing w:after="60" w:before="60" w:lineRule="auto"/>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Total amount, excl. VAT</w:t>
            </w:r>
          </w:p>
        </w:tc>
        <w:tc>
          <w:tcPr>
            <w:vAlign w:val="center"/>
          </w:tcPr>
          <w:p w:rsidR="00000000" w:rsidDel="00000000" w:rsidP="00000000" w:rsidRDefault="00000000" w:rsidRPr="00000000" w14:paraId="000000C5">
            <w:pPr>
              <w:spacing w:after="60" w:before="6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C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7">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495300"/>
                <wp:effectExtent b="0" l="0" r="0" t="0"/>
                <wp:wrapNone/>
                <wp:docPr id="5" name=""/>
                <a:graphic>
                  <a:graphicData uri="http://schemas.microsoft.com/office/word/2010/wordprocessingShape">
                    <wps:wsp>
                      <wps:cNvSpPr/>
                      <wps:cNvPr id="2" name="Shape 2"/>
                      <wps:spPr>
                        <a:xfrm>
                          <a:off x="2256090" y="3541875"/>
                          <a:ext cx="6179820" cy="4762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1"/>
                                <w:smallCaps w:val="0"/>
                                <w:strike w:val="0"/>
                                <w:color w:val="000000"/>
                                <w:sz w:val="20"/>
                                <w:vertAlign w:val="baseline"/>
                              </w:rPr>
                              <w:t xml:space="preserve">Vendor’s Comments</w:t>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198870" cy="495300"/>
                <wp:effectExtent b="0" l="0" r="0" t="0"/>
                <wp:wrapNone/>
                <wp:docPr id="5"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198870" cy="495300"/>
                        </a:xfrm>
                        <a:prstGeom prst="rect"/>
                        <a:ln/>
                      </pic:spPr>
                    </pic:pic>
                  </a:graphicData>
                </a:graphic>
              </wp:anchor>
            </w:drawing>
          </mc:Fallback>
        </mc:AlternateContent>
      </w:r>
    </w:p>
    <w:p w:rsidR="00000000" w:rsidDel="00000000" w:rsidP="00000000" w:rsidRDefault="00000000" w:rsidRPr="00000000" w14:paraId="000000C8">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9">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851"/>
        </w:tabs>
        <w:spacing w:line="276"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hereby certify that the company mentioned above, which I am duly authorized to sign for, has reviewed RFQ UNFPA/UKR/RFQ/22/01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Table6"/>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0CC">
            <w:pPr>
              <w:tabs>
                <w:tab w:val="left" w:pos="-180"/>
                <w:tab w:val="right" w:pos="1980"/>
                <w:tab w:val="left" w:pos="2160"/>
                <w:tab w:val="left"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tabs>
                <w:tab w:val="left" w:pos="-180"/>
                <w:tab w:val="right" w:pos="1980"/>
                <w:tab w:val="left" w:pos="2160"/>
                <w:tab w:val="left" w:pos="43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tabs>
                <w:tab w:val="left" w:pos="-180"/>
                <w:tab w:val="right" w:pos="1980"/>
                <w:tab w:val="left" w:pos="2160"/>
                <w:tab w:val="left" w:pos="4320"/>
              </w:tabs>
              <w:rPr>
                <w:rFonts w:ascii="Calibri" w:cs="Calibri" w:eastAsia="Calibri" w:hAnsi="Calibri"/>
                <w:sz w:val="22"/>
                <w:szCs w:val="22"/>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0CF">
            <w:pPr>
              <w:tabs>
                <w:tab w:val="left" w:pos="-180"/>
                <w:tab w:val="right" w:pos="1980"/>
                <w:tab w:val="left" w:pos="2160"/>
                <w:tab w:val="left" w:pos="4320"/>
              </w:tabs>
              <w:jc w:val="center"/>
              <w:rPr>
                <w:rFonts w:ascii="Calibri" w:cs="Calibri" w:eastAsia="Calibri" w:hAnsi="Calibri"/>
                <w:sz w:val="22"/>
                <w:szCs w:val="22"/>
              </w:rPr>
            </w:pPr>
            <w:r w:rsidDel="00000000" w:rsidR="00000000" w:rsidRPr="00000000">
              <w:rPr>
                <w:rFonts w:ascii="Calibri" w:cs="Calibri" w:eastAsia="Calibri" w:hAnsi="Calibri"/>
                <w:color w:val="808080"/>
                <w:sz w:val="22"/>
                <w:szCs w:val="22"/>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0D0">
            <w:pPr>
              <w:tabs>
                <w:tab w:val="left" w:pos="-180"/>
                <w:tab w:val="right" w:pos="1980"/>
                <w:tab w:val="left" w:pos="2160"/>
                <w:tab w:val="left" w:pos="4320"/>
              </w:tabs>
              <w:rPr>
                <w:rFonts w:ascii="Calibri" w:cs="Calibri" w:eastAsia="Calibri" w:hAnsi="Calibri"/>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D1">
            <w:pPr>
              <w:tabs>
                <w:tab w:val="left" w:pos="-180"/>
                <w:tab w:val="right" w:pos="1980"/>
                <w:tab w:val="left" w:pos="2160"/>
                <w:tab w:val="left" w:pos="432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and title</w:t>
            </w:r>
          </w:p>
        </w:tc>
        <w:tc>
          <w:tcPr>
            <w:gridSpan w:val="2"/>
            <w:shd w:fill="auto" w:val="clear"/>
            <w:vAlign w:val="center"/>
          </w:tcPr>
          <w:p w:rsidR="00000000" w:rsidDel="00000000" w:rsidP="00000000" w:rsidRDefault="00000000" w:rsidRPr="00000000" w14:paraId="000000D2">
            <w:pPr>
              <w:tabs>
                <w:tab w:val="left" w:pos="-180"/>
                <w:tab w:val="right" w:pos="1980"/>
                <w:tab w:val="left" w:pos="2160"/>
                <w:tab w:val="left" w:pos="4320"/>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and place</w:t>
            </w:r>
          </w:p>
        </w:tc>
      </w:tr>
    </w:tbl>
    <w:p w:rsidR="00000000" w:rsidDel="00000000" w:rsidP="00000000" w:rsidRDefault="00000000" w:rsidRPr="00000000" w14:paraId="000000D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6">
      <w:pPr>
        <w:spacing w:after="200" w:line="276" w:lineRule="auto"/>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7">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ANNEX I:</w:t>
      </w:r>
    </w:p>
    <w:p w:rsidR="00000000" w:rsidDel="00000000" w:rsidP="00000000" w:rsidRDefault="00000000" w:rsidRPr="00000000" w14:paraId="000000D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General Conditions of Contracts:</w:t>
      </w:r>
    </w:p>
    <w:p w:rsidR="00000000" w:rsidDel="00000000" w:rsidP="00000000" w:rsidRDefault="00000000" w:rsidRPr="00000000" w14:paraId="000000D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 Minimis Contracts</w:t>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tabs>
          <w:tab w:val="left" w:pos="70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Request for Quotation is subject to UNFPA’s General Conditions of Contract: De Minimis Contracts, which are available in: </w:t>
      </w:r>
      <w:hyperlink r:id="rId15">
        <w:r w:rsidDel="00000000" w:rsidR="00000000" w:rsidRPr="00000000">
          <w:rPr>
            <w:rFonts w:ascii="Calibri" w:cs="Calibri" w:eastAsia="Calibri" w:hAnsi="Calibri"/>
            <w:color w:val="003366"/>
            <w:sz w:val="22"/>
            <w:szCs w:val="22"/>
            <w:u w:val="single"/>
            <w:rtl w:val="0"/>
          </w:rPr>
          <w:t xml:space="preserve">English,</w:t>
        </w:r>
      </w:hyperlink>
      <w:r w:rsidDel="00000000" w:rsidR="00000000" w:rsidRPr="00000000">
        <w:rPr>
          <w:rFonts w:ascii="Calibri" w:cs="Calibri" w:eastAsia="Calibri" w:hAnsi="Calibri"/>
          <w:sz w:val="22"/>
          <w:szCs w:val="22"/>
          <w:rtl w:val="0"/>
        </w:rPr>
        <w:t xml:space="preserve"> </w:t>
      </w:r>
      <w:hyperlink r:id="rId16">
        <w:r w:rsidDel="00000000" w:rsidR="00000000" w:rsidRPr="00000000">
          <w:rPr>
            <w:rFonts w:ascii="Calibri" w:cs="Calibri" w:eastAsia="Calibri" w:hAnsi="Calibri"/>
            <w:color w:val="003366"/>
            <w:sz w:val="22"/>
            <w:szCs w:val="22"/>
            <w:u w:val="single"/>
            <w:rtl w:val="0"/>
          </w:rPr>
          <w:t xml:space="preserve">Spanish</w:t>
        </w:r>
      </w:hyperlink>
      <w:r w:rsidDel="00000000" w:rsidR="00000000" w:rsidRPr="00000000">
        <w:rPr>
          <w:rFonts w:ascii="Calibri" w:cs="Calibri" w:eastAsia="Calibri" w:hAnsi="Calibri"/>
          <w:sz w:val="22"/>
          <w:szCs w:val="22"/>
          <w:rtl w:val="0"/>
        </w:rPr>
        <w:t xml:space="preserve"> and </w:t>
      </w:r>
      <w:hyperlink r:id="rId17">
        <w:r w:rsidDel="00000000" w:rsidR="00000000" w:rsidRPr="00000000">
          <w:rPr>
            <w:rFonts w:ascii="Calibri" w:cs="Calibri" w:eastAsia="Calibri" w:hAnsi="Calibri"/>
            <w:color w:val="003366"/>
            <w:sz w:val="22"/>
            <w:szCs w:val="22"/>
            <w:u w:val="single"/>
            <w:rtl w:val="0"/>
          </w:rPr>
          <w:t xml:space="preserve">French</w:t>
        </w:r>
      </w:hyperlink>
      <w:r w:rsidDel="00000000" w:rsidR="00000000" w:rsidRPr="00000000">
        <w:rPr>
          <w:rtl w:val="0"/>
        </w:rPr>
      </w:r>
    </w:p>
    <w:p w:rsidR="00000000" w:rsidDel="00000000" w:rsidP="00000000" w:rsidRDefault="00000000" w:rsidRPr="00000000" w14:paraId="000000DD">
      <w:pPr>
        <w:tabs>
          <w:tab w:val="left" w:pos="702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tabs>
          <w:tab w:val="left" w:pos="2430"/>
        </w:tabs>
        <w:rPr/>
      </w:pPr>
      <w:r w:rsidDel="00000000" w:rsidR="00000000" w:rsidRPr="00000000">
        <w:rPr>
          <w:rtl w:val="0"/>
        </w:rPr>
        <w:tab/>
      </w:r>
    </w:p>
    <w:sectPr>
      <w:headerReference r:id="rId18" w:type="default"/>
      <w:footerReference r:id="rId19" w:type="default"/>
      <w:pgSz w:h="16838" w:w="11906" w:orient="portrait"/>
      <w:pgMar w:bottom="1440" w:top="1440" w:left="144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Cambria Math">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320"/>
        <w:tab w:val="right" w:pos="8640"/>
        <w:tab w:val="right" w:pos="9720"/>
      </w:tabs>
      <w:spacing w:line="230" w:lineRule="auto"/>
      <w:ind w:right="36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UNFPA/UKR/RFQ/22/01- Procurement of technical equipment for Hotline 1547 (Server)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tbl>
    <w:tblPr>
      <w:tblStyle w:val="Table7"/>
      <w:tblW w:w="99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5"/>
      <w:gridCol w:w="4995"/>
      <w:tblGridChange w:id="0">
        <w:tblGrid>
          <w:gridCol w:w="4995"/>
          <w:gridCol w:w="4995"/>
        </w:tblGrid>
      </w:tblGridChange>
    </w:tblGrid>
    <w:tr>
      <w:trPr>
        <w:cantSplit w:val="0"/>
        <w:trHeight w:val="1142" w:hRule="atLeast"/>
        <w:tblHeader w:val="0"/>
      </w:trPr>
      <w:tc>
        <w:tcPr>
          <w:shd w:fill="auto" w:val="clear"/>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Fonts w:ascii="Arial Narrow" w:cs="Arial Narrow" w:eastAsia="Arial Narrow" w:hAnsi="Arial Narrow"/>
              <w:color w:val="000000"/>
            </w:rPr>
            <w:drawing>
              <wp:inline distB="0" distT="0" distL="0" distR="0">
                <wp:extent cx="971550" cy="457200"/>
                <wp:effectExtent b="0" l="0" r="0" t="0"/>
                <wp:docPr descr="clouored%20logo" id="6"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United Nations Population Fund</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42-44, Shovkovychna str.</w:t>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Kyiv, Ukraine</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w:t>
          </w:r>
          <w:r w:rsidDel="00000000" w:rsidR="00000000" w:rsidRPr="00000000">
            <w:rPr>
              <w:rFonts w:ascii="Calibri" w:cs="Calibri" w:eastAsia="Calibri" w:hAnsi="Calibri"/>
              <w:i w:val="1"/>
              <w:color w:val="000000"/>
              <w:sz w:val="18"/>
              <w:szCs w:val="18"/>
              <w:rtl w:val="0"/>
            </w:rPr>
            <w:t xml:space="preserve">ukraine.office@unfpa.org</w:t>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Fonts w:ascii="Calibri" w:cs="Calibri" w:eastAsia="Calibri" w:hAnsi="Calibri"/>
              <w:color w:val="000000"/>
              <w:sz w:val="18"/>
              <w:szCs w:val="18"/>
              <w:rtl w:val="0"/>
            </w:rPr>
            <w:t xml:space="preserve">Website: www.unfpa.org.ua</w:t>
          </w: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46" w:hanging="346"/>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2">
    <w:lvl w:ilvl="0">
      <w:start w:val="1"/>
      <w:numFmt w:val="decimal"/>
      <w:lvlText w:val="%1."/>
      <w:lvlJc w:val="left"/>
      <w:pPr>
        <w:ind w:left="204" w:hanging="204"/>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3">
    <w:lvl w:ilvl="0">
      <w:start w:val="1"/>
      <w:numFmt w:val="decimal"/>
      <w:lvlText w:val="%1."/>
      <w:lvlJc w:val="left"/>
      <w:pPr>
        <w:ind w:left="62" w:hanging="62"/>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4">
    <w:lvl w:ilvl="0">
      <w:start w:val="1"/>
      <w:numFmt w:val="decimal"/>
      <w:lvlText w:val="%1."/>
      <w:lvlJc w:val="left"/>
      <w:pPr>
        <w:ind w:left="346" w:hanging="346"/>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5">
    <w:lvl w:ilvl="0">
      <w:start w:val="1"/>
      <w:numFmt w:val="bullet"/>
      <w:lvlText w:val="•"/>
      <w:lvlJc w:val="left"/>
      <w:pPr>
        <w:ind w:left="62" w:hanging="62"/>
      </w:pPr>
      <w:rPr>
        <w:rFonts w:ascii="Arial" w:cs="Arial" w:eastAsia="Arial" w:hAnsi="Arial"/>
        <w:b w:val="0"/>
        <w:i w:val="0"/>
        <w:strike w:val="0"/>
        <w:color w:val="000000"/>
        <w:sz w:val="26"/>
        <w:szCs w:val="26"/>
        <w:u w:val="none"/>
        <w:shd w:fill="auto" w:val="clear"/>
        <w:vertAlign w:val="baseline"/>
      </w:rPr>
    </w:lvl>
    <w:lvl w:ilvl="1">
      <w:start w:val="1"/>
      <w:numFmt w:val="bullet"/>
      <w:lvlText w:val="o"/>
      <w:lvlJc w:val="left"/>
      <w:pPr>
        <w:ind w:left="1534" w:hanging="1534"/>
      </w:pPr>
      <w:rPr>
        <w:rFonts w:ascii="Quattrocento Sans" w:cs="Quattrocento Sans" w:eastAsia="Quattrocento Sans" w:hAnsi="Quattrocento Sans"/>
        <w:b w:val="0"/>
        <w:i w:val="0"/>
        <w:strike w:val="0"/>
        <w:color w:val="000000"/>
        <w:sz w:val="26"/>
        <w:szCs w:val="26"/>
        <w:u w:val="none"/>
        <w:shd w:fill="auto" w:val="clear"/>
        <w:vertAlign w:val="baseline"/>
      </w:rPr>
    </w:lvl>
    <w:lvl w:ilvl="2">
      <w:start w:val="1"/>
      <w:numFmt w:val="bullet"/>
      <w:lvlText w:val="▪"/>
      <w:lvlJc w:val="left"/>
      <w:pPr>
        <w:ind w:left="2254" w:hanging="2254"/>
      </w:pPr>
      <w:rPr>
        <w:rFonts w:ascii="Quattrocento Sans" w:cs="Quattrocento Sans" w:eastAsia="Quattrocento Sans" w:hAnsi="Quattrocento Sans"/>
        <w:b w:val="0"/>
        <w:i w:val="0"/>
        <w:strike w:val="0"/>
        <w:color w:val="000000"/>
        <w:sz w:val="26"/>
        <w:szCs w:val="26"/>
        <w:u w:val="none"/>
        <w:shd w:fill="auto" w:val="clear"/>
        <w:vertAlign w:val="baseline"/>
      </w:rPr>
    </w:lvl>
    <w:lvl w:ilvl="3">
      <w:start w:val="1"/>
      <w:numFmt w:val="bullet"/>
      <w:lvlText w:val="•"/>
      <w:lvlJc w:val="left"/>
      <w:pPr>
        <w:ind w:left="2974" w:hanging="2974"/>
      </w:pPr>
      <w:rPr>
        <w:rFonts w:ascii="Arial" w:cs="Arial" w:eastAsia="Arial" w:hAnsi="Arial"/>
        <w:b w:val="0"/>
        <w:i w:val="0"/>
        <w:strike w:val="0"/>
        <w:color w:val="000000"/>
        <w:sz w:val="26"/>
        <w:szCs w:val="26"/>
        <w:u w:val="none"/>
        <w:shd w:fill="auto" w:val="clear"/>
        <w:vertAlign w:val="baseline"/>
      </w:rPr>
    </w:lvl>
    <w:lvl w:ilvl="4">
      <w:start w:val="1"/>
      <w:numFmt w:val="bullet"/>
      <w:lvlText w:val="o"/>
      <w:lvlJc w:val="left"/>
      <w:pPr>
        <w:ind w:left="3694" w:hanging="3694"/>
      </w:pPr>
      <w:rPr>
        <w:rFonts w:ascii="Quattrocento Sans" w:cs="Quattrocento Sans" w:eastAsia="Quattrocento Sans" w:hAnsi="Quattrocento Sans"/>
        <w:b w:val="0"/>
        <w:i w:val="0"/>
        <w:strike w:val="0"/>
        <w:color w:val="000000"/>
        <w:sz w:val="26"/>
        <w:szCs w:val="26"/>
        <w:u w:val="none"/>
        <w:shd w:fill="auto" w:val="clear"/>
        <w:vertAlign w:val="baseline"/>
      </w:rPr>
    </w:lvl>
    <w:lvl w:ilvl="5">
      <w:start w:val="1"/>
      <w:numFmt w:val="bullet"/>
      <w:lvlText w:val="▪"/>
      <w:lvlJc w:val="left"/>
      <w:pPr>
        <w:ind w:left="4414" w:hanging="4414"/>
      </w:pPr>
      <w:rPr>
        <w:rFonts w:ascii="Quattrocento Sans" w:cs="Quattrocento Sans" w:eastAsia="Quattrocento Sans" w:hAnsi="Quattrocento Sans"/>
        <w:b w:val="0"/>
        <w:i w:val="0"/>
        <w:strike w:val="0"/>
        <w:color w:val="000000"/>
        <w:sz w:val="26"/>
        <w:szCs w:val="26"/>
        <w:u w:val="none"/>
        <w:shd w:fill="auto" w:val="clear"/>
        <w:vertAlign w:val="baseline"/>
      </w:rPr>
    </w:lvl>
    <w:lvl w:ilvl="6">
      <w:start w:val="1"/>
      <w:numFmt w:val="bullet"/>
      <w:lvlText w:val="•"/>
      <w:lvlJc w:val="left"/>
      <w:pPr>
        <w:ind w:left="5134" w:hanging="5134"/>
      </w:pPr>
      <w:rPr>
        <w:rFonts w:ascii="Arial" w:cs="Arial" w:eastAsia="Arial" w:hAnsi="Arial"/>
        <w:b w:val="0"/>
        <w:i w:val="0"/>
        <w:strike w:val="0"/>
        <w:color w:val="000000"/>
        <w:sz w:val="26"/>
        <w:szCs w:val="26"/>
        <w:u w:val="none"/>
        <w:shd w:fill="auto" w:val="clear"/>
        <w:vertAlign w:val="baseline"/>
      </w:rPr>
    </w:lvl>
    <w:lvl w:ilvl="7">
      <w:start w:val="1"/>
      <w:numFmt w:val="bullet"/>
      <w:lvlText w:val="o"/>
      <w:lvlJc w:val="left"/>
      <w:pPr>
        <w:ind w:left="5854" w:hanging="5854"/>
      </w:pPr>
      <w:rPr>
        <w:rFonts w:ascii="Quattrocento Sans" w:cs="Quattrocento Sans" w:eastAsia="Quattrocento Sans" w:hAnsi="Quattrocento Sans"/>
        <w:b w:val="0"/>
        <w:i w:val="0"/>
        <w:strike w:val="0"/>
        <w:color w:val="000000"/>
        <w:sz w:val="26"/>
        <w:szCs w:val="26"/>
        <w:u w:val="none"/>
        <w:shd w:fill="auto" w:val="clear"/>
        <w:vertAlign w:val="baseline"/>
      </w:rPr>
    </w:lvl>
    <w:lvl w:ilvl="8">
      <w:start w:val="1"/>
      <w:numFmt w:val="bullet"/>
      <w:lvlText w:val="▪"/>
      <w:lvlJc w:val="left"/>
      <w:pPr>
        <w:ind w:left="6574" w:hanging="6574"/>
      </w:pPr>
      <w:rPr>
        <w:rFonts w:ascii="Quattrocento Sans" w:cs="Quattrocento Sans" w:eastAsia="Quattrocento Sans" w:hAnsi="Quattrocento Sans"/>
        <w:b w:val="0"/>
        <w:i w:val="0"/>
        <w:strike w:val="0"/>
        <w:color w:val="000000"/>
        <w:sz w:val="26"/>
        <w:szCs w:val="26"/>
        <w:u w:val="none"/>
        <w:shd w:fill="auto" w:val="clear"/>
        <w:vertAlign w:val="baseline"/>
      </w:rPr>
    </w:lvl>
  </w:abstractNum>
  <w:abstractNum w:abstractNumId="6">
    <w:lvl w:ilvl="0">
      <w:start w:val="1"/>
      <w:numFmt w:val="decimal"/>
      <w:lvlText w:val="%1."/>
      <w:lvlJc w:val="left"/>
      <w:pPr>
        <w:ind w:left="204" w:hanging="204"/>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7">
    <w:lvl w:ilvl="0">
      <w:start w:val="1"/>
      <w:numFmt w:val="decimal"/>
      <w:lvlText w:val="%1."/>
      <w:lvlJc w:val="left"/>
      <w:pPr>
        <w:ind w:left="716" w:hanging="716"/>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41" w:hanging="1541"/>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61" w:hanging="2261"/>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81" w:hanging="2981"/>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701" w:hanging="3701"/>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21" w:hanging="4421"/>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41" w:hanging="5141"/>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61" w:hanging="5861"/>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81" w:hanging="6581"/>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8">
    <w:lvl w:ilvl="0">
      <w:start w:val="1"/>
      <w:numFmt w:val="decimal"/>
      <w:lvlText w:val="%1."/>
      <w:lvlJc w:val="left"/>
      <w:pPr>
        <w:ind w:left="62" w:hanging="62"/>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lowerLetter"/>
      <w:lvlText w:val="%1)"/>
      <w:lvlJc w:val="left"/>
      <w:pPr>
        <w:ind w:left="360" w:hanging="360"/>
      </w:pPr>
      <w:rPr/>
    </w:lvl>
    <w:lvl w:ilvl="1">
      <w:start w:val="1"/>
      <w:numFmt w:val="bullet"/>
      <w:lvlText w:val="●"/>
      <w:lvlJc w:val="left"/>
      <w:pPr>
        <w:ind w:left="1080" w:hanging="360"/>
      </w:pPr>
      <w:rPr>
        <w:rFonts w:ascii="Noto Sans Symbols" w:cs="Noto Sans Symbols" w:eastAsia="Noto Sans Symbols" w:hAnsi="Noto Sans Symbols"/>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62" w:hanging="62"/>
      </w:pPr>
      <w:rPr>
        <w:rFonts w:ascii="Times New Roman" w:cs="Times New Roman" w:eastAsia="Times New Roman" w:hAnsi="Times New Roman"/>
        <w:b w:val="0"/>
        <w:i w:val="0"/>
        <w:strike w:val="0"/>
        <w:color w:val="000000"/>
        <w:sz w:val="26"/>
        <w:szCs w:val="26"/>
        <w:u w:val="none"/>
        <w:shd w:fill="auto" w:val="clear"/>
        <w:vertAlign w:val="baseline"/>
      </w:rPr>
    </w:lvl>
    <w:lvl w:ilvl="1">
      <w:start w:val="1"/>
      <w:numFmt w:val="lowerLetter"/>
      <w:lvlText w:val="%2"/>
      <w:lvlJc w:val="left"/>
      <w:pPr>
        <w:ind w:left="1534" w:hanging="1534"/>
      </w:pPr>
      <w:rPr>
        <w:rFonts w:ascii="Times New Roman" w:cs="Times New Roman" w:eastAsia="Times New Roman" w:hAnsi="Times New Roman"/>
        <w:b w:val="0"/>
        <w:i w:val="0"/>
        <w:strike w:val="0"/>
        <w:color w:val="000000"/>
        <w:sz w:val="26"/>
        <w:szCs w:val="26"/>
        <w:u w:val="none"/>
        <w:shd w:fill="auto" w:val="clear"/>
        <w:vertAlign w:val="baseline"/>
      </w:rPr>
    </w:lvl>
    <w:lvl w:ilvl="2">
      <w:start w:val="1"/>
      <w:numFmt w:val="lowerRoman"/>
      <w:lvlText w:val="%3"/>
      <w:lvlJc w:val="left"/>
      <w:pPr>
        <w:ind w:left="2254" w:hanging="2254"/>
      </w:pPr>
      <w:rPr>
        <w:rFonts w:ascii="Times New Roman" w:cs="Times New Roman" w:eastAsia="Times New Roman" w:hAnsi="Times New Roman"/>
        <w:b w:val="0"/>
        <w:i w:val="0"/>
        <w:strike w:val="0"/>
        <w:color w:val="000000"/>
        <w:sz w:val="26"/>
        <w:szCs w:val="26"/>
        <w:u w:val="none"/>
        <w:shd w:fill="auto" w:val="clear"/>
        <w:vertAlign w:val="baseline"/>
      </w:rPr>
    </w:lvl>
    <w:lvl w:ilvl="3">
      <w:start w:val="1"/>
      <w:numFmt w:val="decimal"/>
      <w:lvlText w:val="%4"/>
      <w:lvlJc w:val="left"/>
      <w:pPr>
        <w:ind w:left="2974" w:hanging="2974"/>
      </w:pPr>
      <w:rPr>
        <w:rFonts w:ascii="Times New Roman" w:cs="Times New Roman" w:eastAsia="Times New Roman" w:hAnsi="Times New Roman"/>
        <w:b w:val="0"/>
        <w:i w:val="0"/>
        <w:strike w:val="0"/>
        <w:color w:val="000000"/>
        <w:sz w:val="26"/>
        <w:szCs w:val="26"/>
        <w:u w:val="none"/>
        <w:shd w:fill="auto" w:val="clear"/>
        <w:vertAlign w:val="baseline"/>
      </w:rPr>
    </w:lvl>
    <w:lvl w:ilvl="4">
      <w:start w:val="1"/>
      <w:numFmt w:val="lowerLetter"/>
      <w:lvlText w:val="%5"/>
      <w:lvlJc w:val="left"/>
      <w:pPr>
        <w:ind w:left="3694" w:hanging="3694"/>
      </w:pPr>
      <w:rPr>
        <w:rFonts w:ascii="Times New Roman" w:cs="Times New Roman" w:eastAsia="Times New Roman" w:hAnsi="Times New Roman"/>
        <w:b w:val="0"/>
        <w:i w:val="0"/>
        <w:strike w:val="0"/>
        <w:color w:val="000000"/>
        <w:sz w:val="26"/>
        <w:szCs w:val="26"/>
        <w:u w:val="none"/>
        <w:shd w:fill="auto" w:val="clear"/>
        <w:vertAlign w:val="baseline"/>
      </w:rPr>
    </w:lvl>
    <w:lvl w:ilvl="5">
      <w:start w:val="1"/>
      <w:numFmt w:val="lowerRoman"/>
      <w:lvlText w:val="%6"/>
      <w:lvlJc w:val="left"/>
      <w:pPr>
        <w:ind w:left="4414" w:hanging="4414"/>
      </w:pPr>
      <w:rPr>
        <w:rFonts w:ascii="Times New Roman" w:cs="Times New Roman" w:eastAsia="Times New Roman" w:hAnsi="Times New Roman"/>
        <w:b w:val="0"/>
        <w:i w:val="0"/>
        <w:strike w:val="0"/>
        <w:color w:val="000000"/>
        <w:sz w:val="26"/>
        <w:szCs w:val="26"/>
        <w:u w:val="none"/>
        <w:shd w:fill="auto" w:val="clear"/>
        <w:vertAlign w:val="baseline"/>
      </w:rPr>
    </w:lvl>
    <w:lvl w:ilvl="6">
      <w:start w:val="1"/>
      <w:numFmt w:val="decimal"/>
      <w:lvlText w:val="%7"/>
      <w:lvlJc w:val="left"/>
      <w:pPr>
        <w:ind w:left="5134" w:hanging="5134"/>
      </w:pPr>
      <w:rPr>
        <w:rFonts w:ascii="Times New Roman" w:cs="Times New Roman" w:eastAsia="Times New Roman" w:hAnsi="Times New Roman"/>
        <w:b w:val="0"/>
        <w:i w:val="0"/>
        <w:strike w:val="0"/>
        <w:color w:val="000000"/>
        <w:sz w:val="26"/>
        <w:szCs w:val="26"/>
        <w:u w:val="none"/>
        <w:shd w:fill="auto" w:val="clear"/>
        <w:vertAlign w:val="baseline"/>
      </w:rPr>
    </w:lvl>
    <w:lvl w:ilvl="7">
      <w:start w:val="1"/>
      <w:numFmt w:val="lowerLetter"/>
      <w:lvlText w:val="%8"/>
      <w:lvlJc w:val="left"/>
      <w:pPr>
        <w:ind w:left="5854" w:hanging="5854"/>
      </w:pPr>
      <w:rPr>
        <w:rFonts w:ascii="Times New Roman" w:cs="Times New Roman" w:eastAsia="Times New Roman" w:hAnsi="Times New Roman"/>
        <w:b w:val="0"/>
        <w:i w:val="0"/>
        <w:strike w:val="0"/>
        <w:color w:val="000000"/>
        <w:sz w:val="26"/>
        <w:szCs w:val="26"/>
        <w:u w:val="none"/>
        <w:shd w:fill="auto" w:val="clear"/>
        <w:vertAlign w:val="baseline"/>
      </w:rPr>
    </w:lvl>
    <w:lvl w:ilvl="8">
      <w:start w:val="1"/>
      <w:numFmt w:val="lowerRoman"/>
      <w:lvlText w:val="%9"/>
      <w:lvlJc w:val="left"/>
      <w:pPr>
        <w:ind w:left="6574" w:hanging="6574"/>
      </w:pPr>
      <w:rPr>
        <w:rFonts w:ascii="Times New Roman" w:cs="Times New Roman" w:eastAsia="Times New Roman" w:hAnsi="Times New Roman"/>
        <w:b w:val="0"/>
        <w:i w:val="0"/>
        <w:strike w:val="0"/>
        <w:color w:val="000000"/>
        <w:sz w:val="26"/>
        <w:szCs w:val="26"/>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b w:val="1"/>
      <w:sz w:val="24"/>
      <w:szCs w:val="24"/>
      <w:u w:val="single"/>
    </w:rPr>
  </w:style>
  <w:style w:type="paragraph" w:styleId="Normal" w:default="1">
    <w:name w:val="Normal"/>
    <w:qFormat w:val="1"/>
    <w:rsid w:val="009E6573"/>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B415C5"/>
    <w:pPr>
      <w:jc w:val="center"/>
    </w:pPr>
    <w:rPr>
      <w:b w:val="1"/>
      <w:bCs w:val="1"/>
      <w:sz w:val="24"/>
      <w:u w:val="single"/>
    </w:rPr>
  </w:style>
  <w:style w:type="paragraph" w:styleId="letter" w:customStyle="1">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val="1"/>
    <w:rsid w:val="009E6573"/>
    <w:pPr>
      <w:jc w:val="center"/>
    </w:pPr>
    <w:rPr>
      <w:b w:val="1"/>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styleId="FootnoteTextChar" w:customStyle="1">
    <w:name w:val="Footnote Text Char"/>
    <w:basedOn w:val="DefaultParagraphFont"/>
    <w:link w:val="FootnoteText"/>
    <w:rsid w:val="009E6573"/>
    <w:rPr>
      <w:rFonts w:ascii="Times New Roman" w:cs="Times New Roman" w:eastAsia="Times New Roman" w:hAnsi="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val="1"/>
    <w:rsid w:val="009E6573"/>
    <w:pPr>
      <w:overflowPunct w:val="0"/>
      <w:autoSpaceDE w:val="0"/>
      <w:autoSpaceDN w:val="0"/>
      <w:adjustRightInd w:val="0"/>
      <w:ind w:left="720"/>
      <w:textAlignment w:val="baseline"/>
    </w:pPr>
    <w:rPr>
      <w:sz w:val="22"/>
      <w:lang w:eastAsia="en-GB"/>
    </w:rPr>
  </w:style>
  <w:style w:type="character" w:styleId="ListParagraphChar" w:customStyle="1">
    <w:name w:val="List Paragraph Char"/>
    <w:link w:val="ListParagraph"/>
    <w:uiPriority w:val="34"/>
    <w:locked w:val="1"/>
    <w:rsid w:val="009E6573"/>
    <w:rPr>
      <w:rFonts w:ascii="Times New Roman" w:cs="Times New Roman" w:eastAsia="Times New Roman" w:hAnsi="Times New Roman"/>
      <w:szCs w:val="20"/>
      <w:lang w:eastAsia="en-GB" w:val="en-US"/>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styleId="CommentTextChar" w:customStyle="1">
    <w:name w:val="Comment Text Char"/>
    <w:basedOn w:val="DefaultParagraphFont"/>
    <w:link w:val="CommentText"/>
    <w:rsid w:val="009E6573"/>
    <w:rPr>
      <w:rFonts w:ascii="Times New Roman" w:cs="Times New Roman" w:eastAsia="Times New Roman" w:hAnsi="Times New Roman"/>
      <w:sz w:val="20"/>
      <w:szCs w:val="20"/>
      <w:lang w:val="en-US"/>
    </w:rPr>
  </w:style>
  <w:style w:type="character" w:styleId="FollowedHyperlink">
    <w:name w:val="FollowedHyperlink"/>
    <w:basedOn w:val="DefaultParagraphFont"/>
    <w:uiPriority w:val="99"/>
    <w:semiHidden w:val="1"/>
    <w:unhideWhenUsed w:val="1"/>
    <w:rsid w:val="009E6573"/>
    <w:rPr>
      <w:color w:val="800080" w:themeColor="followedHyperlink"/>
      <w:u w:val="single"/>
    </w:rPr>
  </w:style>
  <w:style w:type="paragraph" w:styleId="BalloonText">
    <w:name w:val="Balloon Text"/>
    <w:basedOn w:val="Normal"/>
    <w:link w:val="BalloonTextChar"/>
    <w:uiPriority w:val="99"/>
    <w:semiHidden w:val="1"/>
    <w:unhideWhenUsed w:val="1"/>
    <w:rsid w:val="009E657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E6573"/>
    <w:rPr>
      <w:rFonts w:ascii="Tahoma" w:cs="Tahoma" w:eastAsia="Times New Roman" w:hAnsi="Tahoma"/>
      <w:sz w:val="16"/>
      <w:szCs w:val="16"/>
      <w:lang w:val="en-US"/>
    </w:rPr>
  </w:style>
  <w:style w:type="character" w:styleId="TitleChar" w:customStyle="1">
    <w:name w:val="Title Char"/>
    <w:basedOn w:val="DefaultParagraphFont"/>
    <w:link w:val="Title"/>
    <w:rsid w:val="00B415C5"/>
    <w:rPr>
      <w:rFonts w:ascii="Times New Roman" w:cs="Times New Roman" w:eastAsia="Times New Roman" w:hAnsi="Times New Roman"/>
      <w:b w:val="1"/>
      <w:bCs w:val="1"/>
      <w:sz w:val="24"/>
      <w:szCs w:val="20"/>
      <w:u w:val="single"/>
      <w:lang w:val="en-US"/>
    </w:rPr>
  </w:style>
  <w:style w:type="paragraph" w:styleId="Header">
    <w:name w:val="header"/>
    <w:basedOn w:val="Normal"/>
    <w:link w:val="HeaderChar"/>
    <w:unhideWhenUsed w:val="1"/>
    <w:rsid w:val="00B415C5"/>
    <w:pPr>
      <w:tabs>
        <w:tab w:val="center" w:pos="4513"/>
        <w:tab w:val="right" w:pos="9026"/>
      </w:tabs>
    </w:pPr>
  </w:style>
  <w:style w:type="character" w:styleId="HeaderChar" w:customStyle="1">
    <w:name w:val="Header Char"/>
    <w:basedOn w:val="DefaultParagraphFont"/>
    <w:link w:val="Header"/>
    <w:uiPriority w:val="99"/>
    <w:rsid w:val="00B415C5"/>
    <w:rPr>
      <w:rFonts w:ascii="Times New Roman" w:cs="Times New Roman" w:eastAsia="Times New Roman" w:hAnsi="Times New Roman"/>
      <w:sz w:val="20"/>
      <w:szCs w:val="20"/>
      <w:lang w:val="en-US"/>
    </w:rPr>
  </w:style>
  <w:style w:type="paragraph" w:styleId="Footer">
    <w:name w:val="footer"/>
    <w:basedOn w:val="Normal"/>
    <w:link w:val="FooterChar"/>
    <w:unhideWhenUsed w:val="1"/>
    <w:rsid w:val="00B415C5"/>
    <w:pPr>
      <w:tabs>
        <w:tab w:val="center" w:pos="4513"/>
        <w:tab w:val="right" w:pos="9026"/>
      </w:tabs>
    </w:pPr>
  </w:style>
  <w:style w:type="character" w:styleId="FooterChar" w:customStyle="1">
    <w:name w:val="Footer Char"/>
    <w:basedOn w:val="DefaultParagraphFont"/>
    <w:link w:val="Footer"/>
    <w:uiPriority w:val="99"/>
    <w:rsid w:val="00B415C5"/>
    <w:rPr>
      <w:rFonts w:ascii="Times New Roman" w:cs="Times New Roman" w:eastAsia="Times New Roman" w:hAnsi="Times New Roman"/>
      <w:sz w:val="20"/>
      <w:szCs w:val="20"/>
      <w:lang w:val="en-US"/>
    </w:rPr>
  </w:style>
  <w:style w:type="table" w:styleId="TableGrid">
    <w:name w:val="Table Grid"/>
    <w:basedOn w:val="TableNormal"/>
    <w:uiPriority w:val="59"/>
    <w:rsid w:val="00B415C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A2896"/>
    <w:pPr>
      <w:spacing w:after="100" w:afterAutospacing="1" w:before="100" w:beforeAutospacing="1"/>
    </w:pPr>
    <w:rPr>
      <w:sz w:val="24"/>
      <w:szCs w:val="24"/>
      <w:lang w:eastAsia="en-GB" w:val="en-GB"/>
    </w:rPr>
  </w:style>
  <w:style w:type="character" w:styleId="PlaceholderText">
    <w:name w:val="Placeholder Text"/>
    <w:basedOn w:val="DefaultParagraphFont"/>
    <w:uiPriority w:val="99"/>
    <w:semiHidden w:val="1"/>
    <w:rsid w:val="00B6278F"/>
    <w:rPr>
      <w:color w:val="808080"/>
    </w:rPr>
  </w:style>
  <w:style w:type="paragraph" w:styleId="UNFPAAddress" w:customStyle="1">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table" w:styleId="TableGrid0" w:customStyle="1">
    <w:name w:val="TableGrid"/>
    <w:rsid w:val="00A45766"/>
    <w:rPr>
      <w:rFonts w:eastAsiaTheme="minorEastAsia"/>
    </w:rPr>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43.0" w:type="dxa"/>
        <w:right w:w="0.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5.0" w:type="dxa"/>
        <w:bottom w:w="0.0" w:type="dxa"/>
        <w:right w:w="115.0" w:type="dxa"/>
      </w:tblCellMar>
    </w:tblPr>
  </w:style>
  <w:style w:type="table" w:styleId="Table2">
    <w:basedOn w:val="TableNormal"/>
    <w:tblPr>
      <w:tblStyleRowBandSize w:val="1"/>
      <w:tblStyleColBandSize w:val="1"/>
      <w:tblCellMar>
        <w:top w:w="43.0" w:type="dxa"/>
        <w:left w:w="115.0" w:type="dxa"/>
        <w:bottom w:w="0.0" w:type="dxa"/>
        <w:right w:w="115.0" w:type="dxa"/>
      </w:tblCellMar>
    </w:tblPr>
  </w:style>
  <w:style w:type="table" w:styleId="Table3">
    <w:basedOn w:val="TableNormal"/>
    <w:tblPr>
      <w:tblStyleRowBandSize w:val="1"/>
      <w:tblStyleColBandSize w:val="1"/>
      <w:tblCellMar>
        <w:top w:w="43.0" w:type="dxa"/>
        <w:left w:w="115.0" w:type="dxa"/>
        <w:bottom w:w="0.0" w:type="dxa"/>
        <w:right w:w="115.0" w:type="dxa"/>
      </w:tblCellMar>
    </w:tblPr>
  </w:style>
  <w:style w:type="table" w:styleId="Table4">
    <w:basedOn w:val="TableNormal"/>
    <w:tblPr>
      <w:tblStyleRowBandSize w:val="1"/>
      <w:tblStyleColBandSize w:val="1"/>
      <w:tblCellMar>
        <w:top w:w="43.0" w:type="dxa"/>
        <w:left w:w="115.0" w:type="dxa"/>
        <w:bottom w:w="0.0" w:type="dxa"/>
        <w:right w:w="115.0" w:type="dxa"/>
      </w:tblCellMar>
    </w:tblPr>
  </w:style>
  <w:style w:type="table" w:styleId="Table5">
    <w:basedOn w:val="TableNormal"/>
    <w:tblPr>
      <w:tblStyleRowBandSize w:val="1"/>
      <w:tblStyleColBandSize w:val="1"/>
      <w:tblCellMar>
        <w:top w:w="43.0" w:type="dxa"/>
        <w:left w:w="115.0" w:type="dxa"/>
        <w:bottom w:w="0.0" w:type="dxa"/>
        <w:right w:w="115.0" w:type="dxa"/>
      </w:tblCellMar>
    </w:tblPr>
  </w:style>
  <w:style w:type="table" w:styleId="Table6">
    <w:basedOn w:val="TableNormal"/>
    <w:tblPr>
      <w:tblStyleRowBandSize w:val="1"/>
      <w:tblStyleColBandSize w:val="1"/>
      <w:tblCellMar>
        <w:top w:w="43.0" w:type="dxa"/>
        <w:left w:w="115.0" w:type="dxa"/>
        <w:bottom w:w="0.0" w:type="dxa"/>
        <w:right w:w="115.0" w:type="dxa"/>
      </w:tblCellMar>
    </w:tblPr>
  </w:style>
  <w:style w:type="table" w:styleId="Table7">
    <w:basedOn w:val="TableNormal"/>
    <w:tblPr>
      <w:tblStyleRowBandSize w:val="1"/>
      <w:tblStyleColBandSize w:val="1"/>
      <w:tblCellMar>
        <w:top w:w="43.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nfpa.org/about-procurement#ZeroTolerance" TargetMode="External"/><Relationship Id="rId10" Type="http://schemas.openxmlformats.org/officeDocument/2006/relationships/hyperlink" Target="http://web2.unfpa.org/help/hotline.cfm" TargetMode="External"/><Relationship Id="rId13" Type="http://schemas.openxmlformats.org/officeDocument/2006/relationships/hyperlink" Target="mailto:procurement@unfpa.org" TargetMode="External"/><Relationship Id="rId12" Type="http://schemas.openxmlformats.org/officeDocument/2006/relationships/hyperlink" Target="mailto:kompaniiets@unfp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nfpa.org/resources/fraud-policy-2009#overlay-context=node/10356/draft" TargetMode="External"/><Relationship Id="rId15" Type="http://schemas.openxmlformats.org/officeDocument/2006/relationships/hyperlink" Target="http://www.unfpa.org/resources/unfpa-general-conditions-de-minimis-contracts" TargetMode="External"/><Relationship Id="rId14" Type="http://schemas.openxmlformats.org/officeDocument/2006/relationships/image" Target="media/image2.png"/><Relationship Id="rId17" Type="http://schemas.openxmlformats.org/officeDocument/2006/relationships/hyperlink" Target="http://www.unfpa.org/sites/default/files/resource-pdf/UNFPA%20General%20Conditions%20-%20De%20Minimis%20Contracts%20FR_0.pdf" TargetMode="External"/><Relationship Id="rId16"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unfpa.org/about-us" TargetMode="External"/><Relationship Id="rId8" Type="http://schemas.openxmlformats.org/officeDocument/2006/relationships/hyperlink" Target="http://www.unfpa.org/about-procurement#FraudCorrup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CambriaMath-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OqXFuBA2niluiEgZEIkAb2Ehw==">AMUW2mUqLPp4r9pMOextLkF74hEhzfpTUNTyA48Ei2gdIk1caW5nV+vs4CHbVcfsB+MAt8nZgY1TNB8p1IfUzqiD421jYb0/4Ah7iAC15P3L04lm5nc0oPXkzNUCrJjt+o6rwWEK8drg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2022-01-04T12:57:00Z</dcterms:created>
  <dc:creator>roberto.mena</dc:creator>
</cp:coreProperties>
</file>