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DD0C6" w14:textId="77777777" w:rsidR="00867E67" w:rsidRPr="00567C86" w:rsidRDefault="00867E67">
      <w:pPr>
        <w:tabs>
          <w:tab w:val="left" w:pos="5400"/>
        </w:tabs>
        <w:jc w:val="right"/>
      </w:pPr>
    </w:p>
    <w:p w14:paraId="5FD08A58" w14:textId="11B6B1E4" w:rsidR="00867E67" w:rsidRPr="00C91B45" w:rsidRDefault="006D52FA">
      <w:pPr>
        <w:tabs>
          <w:tab w:val="left" w:pos="5400"/>
        </w:tabs>
        <w:jc w:val="right"/>
        <w:rPr>
          <w:rFonts w:asciiTheme="minorHAnsi" w:hAnsiTheme="minorHAnsi" w:cstheme="minorHAnsi"/>
          <w:lang w:val="ru-RU"/>
        </w:rPr>
      </w:pPr>
      <w:r w:rsidRPr="00C10EFE">
        <w:rPr>
          <w:rFonts w:asciiTheme="minorHAnsi" w:hAnsiTheme="minorHAnsi" w:cstheme="minorHAnsi"/>
          <w:b/>
        </w:rPr>
        <w:t>Дата:</w:t>
      </w:r>
      <w:r w:rsidR="00C10EFE" w:rsidRPr="00C10EFE">
        <w:rPr>
          <w:rFonts w:asciiTheme="minorHAnsi" w:hAnsiTheme="minorHAnsi" w:cstheme="minorHAnsi"/>
          <w:b/>
        </w:rPr>
        <w:t xml:space="preserve"> </w:t>
      </w:r>
      <w:r w:rsidR="00C10EFE" w:rsidRPr="00EC23EA">
        <w:rPr>
          <w:rFonts w:asciiTheme="minorHAnsi" w:hAnsiTheme="minorHAnsi" w:cstheme="minorHAnsi"/>
          <w:b/>
          <w:lang w:val="en-US"/>
        </w:rPr>
        <w:t>25</w:t>
      </w:r>
      <w:r w:rsidR="00027B10" w:rsidRPr="00EC23EA">
        <w:rPr>
          <w:rFonts w:asciiTheme="minorHAnsi" w:hAnsiTheme="minorHAnsi" w:cstheme="minorHAnsi"/>
          <w:b/>
        </w:rPr>
        <w:t xml:space="preserve"> жовтня 2022</w:t>
      </w:r>
      <w:r w:rsidR="00C10EFE">
        <w:rPr>
          <w:rFonts w:asciiTheme="minorHAnsi" w:hAnsiTheme="minorHAnsi" w:cstheme="minorHAnsi"/>
          <w:lang w:val="en-US"/>
        </w:rPr>
        <w:t xml:space="preserve"> </w:t>
      </w:r>
      <w:r w:rsidR="00651A80" w:rsidRPr="00F4131F">
        <w:rPr>
          <w:rFonts w:asciiTheme="minorHAnsi" w:hAnsiTheme="minorHAnsi" w:cstheme="minorHAnsi"/>
          <w:lang w:val="ru-RU"/>
        </w:rPr>
        <w:t xml:space="preserve"> </w:t>
      </w:r>
    </w:p>
    <w:p w14:paraId="29007BC5" w14:textId="77777777" w:rsidR="006D52FA" w:rsidRPr="00567C86" w:rsidRDefault="006D52FA">
      <w:pPr>
        <w:tabs>
          <w:tab w:val="left" w:pos="5400"/>
        </w:tabs>
        <w:jc w:val="right"/>
      </w:pPr>
    </w:p>
    <w:p w14:paraId="5E582CDB" w14:textId="77777777" w:rsidR="00867E67" w:rsidRPr="00567C86" w:rsidRDefault="00A40986">
      <w:pPr>
        <w:tabs>
          <w:tab w:val="left" w:pos="-180"/>
          <w:tab w:val="right" w:pos="1980"/>
          <w:tab w:val="left" w:pos="2160"/>
          <w:tab w:val="left" w:pos="4320"/>
        </w:tabs>
        <w:rPr>
          <w:b/>
        </w:rPr>
      </w:pPr>
      <w:r w:rsidRPr="00567C86">
        <w:rPr>
          <w:b/>
        </w:rPr>
        <w:t>Затверджено:</w:t>
      </w:r>
    </w:p>
    <w:p w14:paraId="25A98398" w14:textId="283B91B5" w:rsidR="00D34258" w:rsidRPr="00567C86" w:rsidRDefault="00D34258">
      <w:pPr>
        <w:tabs>
          <w:tab w:val="left" w:pos="-180"/>
          <w:tab w:val="right" w:pos="1980"/>
          <w:tab w:val="left" w:pos="2160"/>
          <w:tab w:val="left" w:pos="4320"/>
        </w:tabs>
        <w:rPr>
          <w:b/>
        </w:rPr>
      </w:pPr>
      <w:r w:rsidRPr="00567C86">
        <w:rPr>
          <w:b/>
        </w:rPr>
        <w:t>п. Хайме Надаль</w:t>
      </w:r>
    </w:p>
    <w:p w14:paraId="77BDB40F" w14:textId="1E403660" w:rsidR="00867E67" w:rsidRPr="00567C86" w:rsidRDefault="00D34258">
      <w:pPr>
        <w:tabs>
          <w:tab w:val="left" w:pos="-180"/>
          <w:tab w:val="right" w:pos="1980"/>
          <w:tab w:val="left" w:pos="2160"/>
          <w:tab w:val="left" w:pos="4320"/>
        </w:tabs>
        <w:rPr>
          <w:b/>
        </w:rPr>
      </w:pPr>
      <w:r w:rsidRPr="00567C86">
        <w:rPr>
          <w:b/>
        </w:rPr>
        <w:t>Представник</w:t>
      </w:r>
      <w:r w:rsidR="00A40986" w:rsidRPr="00567C86">
        <w:rPr>
          <w:b/>
        </w:rPr>
        <w:t xml:space="preserve"> </w:t>
      </w:r>
      <w:r w:rsidR="00027B10" w:rsidRPr="00027B10">
        <w:rPr>
          <w:b/>
        </w:rPr>
        <w:t>UNFPA, Фонду ООН у галузі народонаселення в Україні</w:t>
      </w:r>
    </w:p>
    <w:p w14:paraId="43B18FDF" w14:textId="77777777" w:rsidR="00867E67" w:rsidRPr="00567C86" w:rsidRDefault="00867E67">
      <w:pPr>
        <w:tabs>
          <w:tab w:val="left" w:pos="-180"/>
          <w:tab w:val="right" w:pos="1980"/>
          <w:tab w:val="left" w:pos="2160"/>
          <w:tab w:val="left" w:pos="4320"/>
        </w:tabs>
      </w:pPr>
    </w:p>
    <w:p w14:paraId="461F02BB" w14:textId="77777777" w:rsidR="00867E67" w:rsidRPr="00567C86" w:rsidRDefault="00A40986">
      <w:pPr>
        <w:pBdr>
          <w:top w:val="nil"/>
          <w:left w:val="nil"/>
          <w:bottom w:val="nil"/>
          <w:right w:val="nil"/>
          <w:between w:val="nil"/>
        </w:pBdr>
        <w:spacing w:after="0" w:line="240" w:lineRule="auto"/>
        <w:jc w:val="center"/>
        <w:rPr>
          <w:b/>
          <w:color w:val="000000"/>
        </w:rPr>
      </w:pPr>
      <w:r w:rsidRPr="00567C86">
        <w:rPr>
          <w:b/>
          <w:color w:val="000000"/>
        </w:rPr>
        <w:t xml:space="preserve">ЗАПИТ НА ПОДАННЯ ПРОПОЗИЦІЙ </w:t>
      </w:r>
    </w:p>
    <w:p w14:paraId="2EB89A39" w14:textId="228EC128" w:rsidR="00867E67" w:rsidRPr="00C10EFE" w:rsidRDefault="00A40986">
      <w:pPr>
        <w:pBdr>
          <w:top w:val="nil"/>
          <w:left w:val="nil"/>
          <w:bottom w:val="nil"/>
          <w:right w:val="nil"/>
          <w:between w:val="nil"/>
        </w:pBdr>
        <w:spacing w:after="0" w:line="240" w:lineRule="auto"/>
        <w:jc w:val="center"/>
        <w:rPr>
          <w:b/>
          <w:color w:val="000000"/>
          <w:lang w:val="en-US"/>
        </w:rPr>
      </w:pPr>
      <w:r w:rsidRPr="00567C86">
        <w:rPr>
          <w:b/>
          <w:color w:val="000000"/>
        </w:rPr>
        <w:t>RFQ Nº UNFPA/UKR/RFQ/</w:t>
      </w:r>
      <w:r w:rsidR="00651A80">
        <w:rPr>
          <w:b/>
          <w:color w:val="000000"/>
        </w:rPr>
        <w:t>2</w:t>
      </w:r>
      <w:r w:rsidR="00A24835">
        <w:rPr>
          <w:b/>
          <w:color w:val="000000"/>
        </w:rPr>
        <w:t>2</w:t>
      </w:r>
      <w:r w:rsidR="00C10EFE">
        <w:rPr>
          <w:b/>
          <w:color w:val="000000"/>
          <w:lang w:val="en-US"/>
        </w:rPr>
        <w:t>/41</w:t>
      </w:r>
    </w:p>
    <w:p w14:paraId="7B0151D3" w14:textId="77777777" w:rsidR="00867E67" w:rsidRPr="00567C86" w:rsidRDefault="00867E67"/>
    <w:p w14:paraId="7CACF2AD"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RPr="00567C86">
        <w:rPr>
          <w:color w:val="000000"/>
        </w:rPr>
        <w:t>Шановні пані / панове,</w:t>
      </w:r>
    </w:p>
    <w:p w14:paraId="11E6CDC3"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5E706F81" w14:textId="582C7A27" w:rsidR="00867E67" w:rsidRPr="00567C86" w:rsidRDefault="00027B10">
      <w:pPr>
        <w:jc w:val="both"/>
      </w:pPr>
      <w:r w:rsidRPr="00027B10">
        <w:t>UNFPA, Фонд ООН у галузі народонаселення в Україні</w:t>
      </w:r>
      <w:r w:rsidR="00422027" w:rsidRPr="00422027">
        <w:rPr>
          <w:lang w:val="ru-RU"/>
        </w:rPr>
        <w:t xml:space="preserve"> </w:t>
      </w:r>
      <w:r w:rsidR="00A40986" w:rsidRPr="00567C86">
        <w:t>запрошує</w:t>
      </w:r>
      <w:r w:rsidR="00422027" w:rsidRPr="00422027">
        <w:rPr>
          <w:lang w:val="ru-RU"/>
        </w:rPr>
        <w:t xml:space="preserve"> </w:t>
      </w:r>
      <w:r w:rsidR="00A40986" w:rsidRPr="00567C86">
        <w:t>Вас надати цінову пропозицію на наступну послугу:</w:t>
      </w:r>
    </w:p>
    <w:p w14:paraId="381E1414" w14:textId="1AF0C3D8" w:rsidR="004D042F" w:rsidRPr="00A24835" w:rsidRDefault="0077343B" w:rsidP="004D042F">
      <w:pPr>
        <w:jc w:val="center"/>
        <w:rPr>
          <w:b/>
          <w:lang w:val="ru-RU"/>
        </w:rPr>
      </w:pPr>
      <w:bookmarkStart w:id="0" w:name="_Hlk117443366"/>
      <w:r>
        <w:rPr>
          <w:b/>
        </w:rPr>
        <w:t xml:space="preserve">Розробка </w:t>
      </w:r>
      <w:r w:rsidR="00A24835">
        <w:rPr>
          <w:b/>
        </w:rPr>
        <w:t xml:space="preserve">та проведення оффлайн </w:t>
      </w:r>
      <w:r>
        <w:rPr>
          <w:b/>
        </w:rPr>
        <w:t xml:space="preserve">квесту </w:t>
      </w:r>
      <w:r w:rsidR="00A24835" w:rsidRPr="00A24835">
        <w:rPr>
          <w:b/>
        </w:rPr>
        <w:t xml:space="preserve">у межах кампанії «16 днів активізму проти ГЗН» у </w:t>
      </w:r>
      <w:r w:rsidR="00A24835">
        <w:rPr>
          <w:b/>
        </w:rPr>
        <w:t>5 містах з наступною підтримкою віддаленого проведення протягом двох місяців.</w:t>
      </w:r>
    </w:p>
    <w:bookmarkEnd w:id="0"/>
    <w:p w14:paraId="38B8279A" w14:textId="74F51ADB" w:rsidR="00867E67" w:rsidRPr="00567C86" w:rsidRDefault="00A40986" w:rsidP="00205B7F">
      <w:pPr>
        <w:jc w:val="both"/>
      </w:pPr>
      <w:r w:rsidRPr="00567C86">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14:paraId="0BD419C3" w14:textId="77777777" w:rsidR="00867E67" w:rsidRPr="00567C86" w:rsidRDefault="00867E67">
      <w:pPr>
        <w:tabs>
          <w:tab w:val="left" w:pos="-180"/>
          <w:tab w:val="right" w:pos="1980"/>
          <w:tab w:val="left" w:pos="2160"/>
          <w:tab w:val="left" w:pos="4320"/>
        </w:tabs>
        <w:rPr>
          <w:b/>
        </w:rPr>
      </w:pPr>
    </w:p>
    <w:p w14:paraId="62ED0702" w14:textId="77777777" w:rsidR="00867E67" w:rsidRPr="00567C86" w:rsidRDefault="00A40986" w:rsidP="00775728">
      <w:pPr>
        <w:numPr>
          <w:ilvl w:val="0"/>
          <w:numId w:val="3"/>
        </w:numPr>
        <w:pBdr>
          <w:top w:val="nil"/>
          <w:left w:val="nil"/>
          <w:bottom w:val="nil"/>
          <w:right w:val="nil"/>
          <w:between w:val="nil"/>
        </w:pBdr>
        <w:spacing w:after="0" w:line="240" w:lineRule="auto"/>
        <w:ind w:hanging="180"/>
        <w:jc w:val="both"/>
        <w:rPr>
          <w:b/>
          <w:color w:val="000000"/>
        </w:rPr>
      </w:pPr>
      <w:r w:rsidRPr="00567C86">
        <w:rPr>
          <w:b/>
          <w:color w:val="000000"/>
        </w:rPr>
        <w:t>Про UNFPA</w:t>
      </w:r>
    </w:p>
    <w:p w14:paraId="3A32C845" w14:textId="46CA571A" w:rsidR="00867E67" w:rsidRPr="00567C86" w:rsidRDefault="00027B1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027B10">
        <w:rPr>
          <w:color w:val="000000"/>
        </w:rPr>
        <w:t xml:space="preserve">UNFPA, Фонд ООН у галузі народонаселення в Україні </w:t>
      </w:r>
      <w:r w:rsidR="00A40986" w:rsidRPr="00567C86">
        <w:rPr>
          <w:color w:val="000000"/>
        </w:rPr>
        <w:t xml:space="preserve">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14:paraId="4939D229"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14:paraId="4A405998"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567C86">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Pr="00567C86">
          <w:rPr>
            <w:color w:val="0070C0"/>
            <w:u w:val="single"/>
          </w:rPr>
          <w:t>UNFPA про нас</w:t>
        </w:r>
      </w:hyperlink>
      <w:r w:rsidRPr="00567C86">
        <w:rPr>
          <w:color w:val="0070C0"/>
          <w:u w:val="single"/>
        </w:rPr>
        <w:t>.</w:t>
      </w:r>
    </w:p>
    <w:p w14:paraId="21B9E8DF" w14:textId="77777777" w:rsidR="00867E67" w:rsidRDefault="00867E67"/>
    <w:p w14:paraId="0E4B5448" w14:textId="77777777" w:rsidR="004D042F" w:rsidRPr="00EC1B74" w:rsidRDefault="004D042F" w:rsidP="004D042F">
      <w:pPr>
        <w:jc w:val="both"/>
        <w:rPr>
          <w:rFonts w:asciiTheme="minorHAnsi" w:hAnsiTheme="minorHAnsi"/>
          <w:b/>
        </w:rPr>
      </w:pPr>
      <w:r w:rsidRPr="00EC1B74">
        <w:rPr>
          <w:rFonts w:asciiTheme="minorHAnsi" w:hAnsiTheme="minorHAnsi"/>
          <w:b/>
        </w:rPr>
        <w:t>Технічне завдання (ТЗ)</w:t>
      </w:r>
    </w:p>
    <w:p w14:paraId="7AED0DC4" w14:textId="50A3DEF7" w:rsidR="004D042F" w:rsidRPr="008D6EA2" w:rsidRDefault="004D042F" w:rsidP="008D6EA2">
      <w:pPr>
        <w:jc w:val="both"/>
        <w:rPr>
          <w:rFonts w:asciiTheme="minorHAnsi" w:hAnsiTheme="minorHAnsi"/>
          <w:b/>
        </w:rPr>
      </w:pPr>
      <w:r w:rsidRPr="008D6EA2">
        <w:rPr>
          <w:rFonts w:asciiTheme="minorHAnsi" w:hAnsiTheme="minorHAnsi"/>
          <w:b/>
        </w:rPr>
        <w:t>Передумови та опис програми</w:t>
      </w:r>
    </w:p>
    <w:p w14:paraId="309D769C" w14:textId="3CFFE352" w:rsidR="00692F20" w:rsidRDefault="00A66644" w:rsidP="00692F20">
      <w:pPr>
        <w:jc w:val="both"/>
      </w:pPr>
      <w:r w:rsidRPr="00A66644">
        <w:t xml:space="preserve">UNFPA, Фонд ООН у галузі народонаселення в Україні </w:t>
      </w:r>
      <w:r w:rsidR="00692F20">
        <w:t>впроваджує проєкт «EMBRACE: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 (назва походить від англійського слова EMBRACE, сформованого з перших літер слів: Enhancing Mechanisms to Build Responsive, Accountable &amp; Cost-Effective System) за фінансової підтримки уряду Великобританії. Проєкт спрямований на посилення безпеки та захисту жінок та дівчат від гендерно зумовленого насильства (ГЗН) шляхом трансформації соціальних норм, що виправдовують ГЗН, покращення доступу постраждалих осіб до якісної допомоги та розвиток механізмів координації і підзвітності на національному та місцевому рівнях.</w:t>
      </w:r>
    </w:p>
    <w:p w14:paraId="23DC052E" w14:textId="7A4C958A" w:rsidR="00692F20" w:rsidRDefault="00692F20" w:rsidP="00692F20">
      <w:pPr>
        <w:jc w:val="both"/>
      </w:pPr>
      <w:r>
        <w:lastRenderedPageBreak/>
        <w:t xml:space="preserve">Розширення прав і можливостей жінок в економічній сфері є надзвичайно важливим фактором у процесі розриву кола насильства та запобіганню домашньому насильству в цілому. З листопада 2020 року Програма з протидії та запобігання гендерно зумовленому насильству впроваджує напрямок розширення економічних можливостей жінок, постраждалих від домашнього/гендерно зумовленого насильства в рамках проєкту EMBRACE. Це ініціатива </w:t>
      </w:r>
      <w:r w:rsidR="00895655">
        <w:t>ВОНА хаб</w:t>
      </w:r>
      <w:r>
        <w:t xml:space="preserve"> </w:t>
      </w:r>
      <w:r w:rsidR="00895655" w:rsidRPr="00895655">
        <w:t>https://www.vonahub.org.ua/</w:t>
      </w:r>
      <w:r>
        <w:t xml:space="preserve">, що зосереджена на підвищенні економічної автономності та стійкості жінок, надаючи підтримку в працевлаштуванні, профорієнтацію, професійний розвиток та залучення постраждалих до можливостей працевлаштування. У рамках </w:t>
      </w:r>
      <w:r w:rsidR="00895655">
        <w:t>проєкту надаються</w:t>
      </w:r>
      <w:r>
        <w:t xml:space="preserve"> такі моделі підтримки:</w:t>
      </w:r>
    </w:p>
    <w:p w14:paraId="4ABF8CA1" w14:textId="12AA90B3" w:rsidR="00692F20" w:rsidRDefault="00692F20" w:rsidP="00027B10">
      <w:pPr>
        <w:pStyle w:val="ListParagraph"/>
        <w:numPr>
          <w:ilvl w:val="0"/>
          <w:numId w:val="13"/>
        </w:numPr>
        <w:jc w:val="both"/>
      </w:pPr>
      <w:r>
        <w:t>Підтримка кар'єрними консультантами/консультантками (консультації щодо здобуття професійних навичок та індивідуальна підтримка у пошуку роботи</w:t>
      </w:r>
      <w:r w:rsidR="00895655">
        <w:t xml:space="preserve"> або започаткування власного бізнесу</w:t>
      </w:r>
      <w:r>
        <w:t>);</w:t>
      </w:r>
    </w:p>
    <w:p w14:paraId="3182CAF0" w14:textId="104D897F" w:rsidR="00692F20" w:rsidRDefault="00692F20" w:rsidP="00027B10">
      <w:pPr>
        <w:pStyle w:val="ListParagraph"/>
        <w:numPr>
          <w:ilvl w:val="0"/>
          <w:numId w:val="13"/>
        </w:numPr>
        <w:jc w:val="both"/>
      </w:pPr>
      <w:r>
        <w:t xml:space="preserve">Організація професійних курсів для жінок, які </w:t>
      </w:r>
      <w:r w:rsidR="00895655">
        <w:t>знаходяться</w:t>
      </w:r>
      <w:r>
        <w:t xml:space="preserve"> у складних життєвих обставинах, у тому числі постраждалих від домашнього насильства, з метою розширення можливостей працевлаштування або започаткування ініціатив, що можуть приносити дохід, стійких і затребуваних;</w:t>
      </w:r>
    </w:p>
    <w:p w14:paraId="01B039D9" w14:textId="38E44FF7" w:rsidR="00692F20" w:rsidRDefault="00692F20" w:rsidP="00027B10">
      <w:pPr>
        <w:pStyle w:val="ListParagraph"/>
        <w:numPr>
          <w:ilvl w:val="0"/>
          <w:numId w:val="13"/>
        </w:numPr>
        <w:jc w:val="both"/>
      </w:pPr>
      <w:r>
        <w:t>Надання стартового фінансування для запуску ініціатив соціального підприємництва для жінок, постраждалих від домашнього/гендерно зумовленого насильства.</w:t>
      </w:r>
    </w:p>
    <w:p w14:paraId="60A7F972" w14:textId="03ADF351" w:rsidR="00692F20" w:rsidRDefault="00692F20" w:rsidP="00027B10">
      <w:pPr>
        <w:pStyle w:val="ListParagraph"/>
        <w:numPr>
          <w:ilvl w:val="0"/>
          <w:numId w:val="13"/>
        </w:numPr>
        <w:jc w:val="both"/>
      </w:pPr>
      <w:r>
        <w:t xml:space="preserve">Організація тренінгів для </w:t>
      </w:r>
      <w:r w:rsidR="00895655">
        <w:t>місцевих партнерів</w:t>
      </w:r>
      <w:r>
        <w:t xml:space="preserve"> задля розбудови їхньої спроможності щодо ефективного супроводу з побудови економічної безпеки постраждалих від ДН/ГЗН.</w:t>
      </w:r>
    </w:p>
    <w:p w14:paraId="15614C32" w14:textId="57F724C0" w:rsidR="00692F20" w:rsidRDefault="00692F20" w:rsidP="00027B10">
      <w:pPr>
        <w:pStyle w:val="ListParagraph"/>
        <w:numPr>
          <w:ilvl w:val="0"/>
          <w:numId w:val="13"/>
        </w:numPr>
        <w:jc w:val="both"/>
      </w:pPr>
      <w:r>
        <w:t>Організація тренінгів для бізнесу щодо ефективної протидії та запобіганню ДН/ГЗН на роботі.</w:t>
      </w:r>
    </w:p>
    <w:p w14:paraId="20234A0C" w14:textId="6CAE3EF8" w:rsidR="00692F20" w:rsidRDefault="00692F20" w:rsidP="00692F20">
      <w:pPr>
        <w:jc w:val="both"/>
      </w:pPr>
      <w:r w:rsidRPr="00692F20">
        <w:t>Назва кар’єрного хабу «ВОНА» складається з перших літер 4 слів – Вільна, Окрилена, Незалежна, Амбітна. Саме над тим, аби так себе почували жінки, працюють команди кар’єрних хабів «ВОНА», що вже відкриті у містах Дніпро, Львів, Ужгород, Ки</w:t>
      </w:r>
      <w:r>
        <w:t>їв та Запоріжжя</w:t>
      </w:r>
      <w:r w:rsidRPr="00692F20">
        <w:t xml:space="preserve">. </w:t>
      </w:r>
    </w:p>
    <w:p w14:paraId="35405E95" w14:textId="61B0617B" w:rsidR="00895655" w:rsidRDefault="00895655" w:rsidP="008E2B81">
      <w:pPr>
        <w:jc w:val="both"/>
      </w:pPr>
      <w:r w:rsidRPr="00895655">
        <w:t>У межах «16 днів активізму проти гендерно зумовленого насильства» у 52 містах і громадах UNFPA планує втілити креативні активності</w:t>
      </w:r>
      <w:r>
        <w:t>, в тому числі квест</w:t>
      </w:r>
      <w:r w:rsidRPr="00895655">
        <w:t xml:space="preserve">, щоб мотивувати громади не толерувати насильство за будь-яких умов і надавати підтримку усім, хто її потребує.  </w:t>
      </w:r>
    </w:p>
    <w:p w14:paraId="5C107D5C" w14:textId="08F189CE" w:rsidR="00895655" w:rsidRDefault="00895655" w:rsidP="008E2B81">
      <w:pPr>
        <w:jc w:val="both"/>
        <w:rPr>
          <w:shd w:val="clear" w:color="auto" w:fill="FFFFFF"/>
        </w:rPr>
      </w:pPr>
      <w:r w:rsidRPr="00895655">
        <w:rPr>
          <w:shd w:val="clear" w:color="auto" w:fill="FFFFFF"/>
        </w:rPr>
        <w:t>«16 днів активізму проти гендерно зумовленого насильства» – це кампанія, яка проводиться щороку в більшості країн світу. Вона починається 25 листопада, з Міжнародного дня ліквідації насильства щодо жінок, і триває до 10 грудня, Дня прав людини. Кампанія консолідує людей та організації в усьому світі та закликає до запобігання та викорінення насильства щодо жінок і дівчат.</w:t>
      </w:r>
    </w:p>
    <w:p w14:paraId="6CE594AF" w14:textId="4D8D0E2B" w:rsidR="008E2B81" w:rsidRPr="00895655" w:rsidRDefault="00F4131F" w:rsidP="008E2B81">
      <w:pPr>
        <w:jc w:val="both"/>
      </w:pPr>
      <w:bookmarkStart w:id="1" w:name="_Hlk117440574"/>
      <w:r w:rsidRPr="007E7715">
        <w:rPr>
          <w:shd w:val="clear" w:color="auto" w:fill="FFFFFF"/>
        </w:rPr>
        <w:t xml:space="preserve">Квест має сформувати розуміння діяльності механізму </w:t>
      </w:r>
      <w:r w:rsidR="004D042F" w:rsidRPr="00EC1B74">
        <w:rPr>
          <w:rFonts w:asciiTheme="minorHAnsi" w:hAnsiTheme="minorHAnsi" w:cstheme="minorHAnsi"/>
        </w:rPr>
        <w:t>національної системи протидії та запобігання ГЗН/ДН н</w:t>
      </w:r>
      <w:r>
        <w:rPr>
          <w:rFonts w:asciiTheme="minorHAnsi" w:hAnsiTheme="minorHAnsi" w:cstheme="minorHAnsi"/>
        </w:rPr>
        <w:t>а національному та локальних</w:t>
      </w:r>
      <w:r w:rsidR="004D042F" w:rsidRPr="00EC1B74">
        <w:rPr>
          <w:rFonts w:asciiTheme="minorHAnsi" w:hAnsiTheme="minorHAnsi" w:cstheme="minorHAnsi"/>
        </w:rPr>
        <w:t xml:space="preserve"> рівнях з метою забезпечення більшості постраждалих від гендерно зумовленого насильства осіб доступом до якісних, орієнтованих на постраждалих послуг і утвердження в українському суспільстві н</w:t>
      </w:r>
      <w:r>
        <w:rPr>
          <w:rFonts w:asciiTheme="minorHAnsi" w:hAnsiTheme="minorHAnsi" w:cstheme="minorHAnsi"/>
        </w:rPr>
        <w:t>ульової толерантності до ГЗН/ДН, врахувавши що р</w:t>
      </w:r>
      <w:r w:rsidR="004D042F" w:rsidRPr="00EC1B74">
        <w:rPr>
          <w:rFonts w:asciiTheme="minorHAnsi" w:hAnsiTheme="minorHAnsi" w:cstheme="minorHAnsi"/>
        </w:rPr>
        <w:t xml:space="preserve">озширення економічних прав та можливостей жінок є надзвичайно важливим чинником у процесі розриву кола насильства та запобігання випадкам ГЗН/ДН. </w:t>
      </w:r>
    </w:p>
    <w:bookmarkEnd w:id="1"/>
    <w:p w14:paraId="7BFD7C8B" w14:textId="77777777" w:rsidR="004D042F" w:rsidRPr="00EC1B74" w:rsidRDefault="004D042F" w:rsidP="004D042F">
      <w:pPr>
        <w:jc w:val="both"/>
        <w:rPr>
          <w:b/>
          <w:color w:val="000000"/>
        </w:rPr>
      </w:pPr>
      <w:r w:rsidRPr="00EC1B74">
        <w:rPr>
          <w:b/>
          <w:color w:val="000000"/>
        </w:rPr>
        <w:t>Необхідні умови</w:t>
      </w:r>
    </w:p>
    <w:p w14:paraId="317C3481" w14:textId="6776D722" w:rsidR="00422027" w:rsidRPr="00EC1B74" w:rsidRDefault="00A66644" w:rsidP="004D042F">
      <w:pPr>
        <w:jc w:val="both"/>
      </w:pPr>
      <w:r w:rsidRPr="00A66644">
        <w:t>UNFPA, Фонд ООН у галузі народонаселення в Україні</w:t>
      </w:r>
      <w:r w:rsidR="004D042F" w:rsidRPr="00EC1B74">
        <w:t xml:space="preserve"> запрошує до співробітництва кваліфікованих постачальників послуг для </w:t>
      </w:r>
      <w:r w:rsidR="000219F2">
        <w:t>розробк</w:t>
      </w:r>
      <w:r w:rsidR="00895655">
        <w:t>и</w:t>
      </w:r>
      <w:r w:rsidR="000219F2">
        <w:t xml:space="preserve"> квеста та забезп</w:t>
      </w:r>
      <w:r w:rsidR="004D6DCD">
        <w:t>ечення його проведення в містах</w:t>
      </w:r>
      <w:r>
        <w:rPr>
          <w:lang w:val="en-US"/>
        </w:rPr>
        <w:t>,</w:t>
      </w:r>
      <w:r w:rsidR="004D6DCD">
        <w:t xml:space="preserve"> </w:t>
      </w:r>
      <w:r w:rsidR="007E7715">
        <w:t>де розташовані локальні ВОНА</w:t>
      </w:r>
      <w:r w:rsidR="00895655">
        <w:t xml:space="preserve"> </w:t>
      </w:r>
      <w:r w:rsidR="007E7715">
        <w:t>хаби (м.</w:t>
      </w:r>
      <w:r>
        <w:rPr>
          <w:lang w:val="en-US"/>
        </w:rPr>
        <w:t xml:space="preserve"> </w:t>
      </w:r>
      <w:r w:rsidR="007E7715">
        <w:t>Львів, м.</w:t>
      </w:r>
      <w:r>
        <w:rPr>
          <w:lang w:val="en-US"/>
        </w:rPr>
        <w:t xml:space="preserve"> </w:t>
      </w:r>
      <w:r w:rsidR="007E7715">
        <w:t>Ужгород,</w:t>
      </w:r>
      <w:r w:rsidR="00895655">
        <w:t xml:space="preserve"> </w:t>
      </w:r>
      <w:r w:rsidR="00C832E9">
        <w:t>м.</w:t>
      </w:r>
      <w:r>
        <w:rPr>
          <w:lang w:val="en-US"/>
        </w:rPr>
        <w:t xml:space="preserve"> </w:t>
      </w:r>
      <w:r w:rsidR="007E7715">
        <w:t>Київ,</w:t>
      </w:r>
      <w:r w:rsidR="00C832E9">
        <w:t xml:space="preserve"> м.</w:t>
      </w:r>
      <w:r>
        <w:rPr>
          <w:lang w:val="en-US"/>
        </w:rPr>
        <w:t xml:space="preserve"> </w:t>
      </w:r>
      <w:r w:rsidR="007E7715">
        <w:t>Дніпро</w:t>
      </w:r>
      <w:r w:rsidR="00895655">
        <w:t>, м.</w:t>
      </w:r>
      <w:r>
        <w:rPr>
          <w:lang w:val="en-US"/>
        </w:rPr>
        <w:t xml:space="preserve"> </w:t>
      </w:r>
      <w:r w:rsidR="00895655">
        <w:t>Запоріжжя</w:t>
      </w:r>
      <w:r w:rsidR="00053C00">
        <w:t>, м.</w:t>
      </w:r>
      <w:r>
        <w:rPr>
          <w:lang w:val="en-US"/>
        </w:rPr>
        <w:t xml:space="preserve"> </w:t>
      </w:r>
      <w:r w:rsidR="00053C00">
        <w:t>Луцьк</w:t>
      </w:r>
      <w:r w:rsidR="004D6DCD">
        <w:t>).</w:t>
      </w:r>
      <w:r w:rsidR="00895655">
        <w:t xml:space="preserve"> </w:t>
      </w:r>
      <w:r w:rsidR="004D042F" w:rsidRPr="00EC1B74">
        <w:t>Діяльністю вибраного постачальника послуг кер</w:t>
      </w:r>
      <w:r w:rsidR="004D6DCD">
        <w:t xml:space="preserve">уватиме </w:t>
      </w:r>
      <w:r w:rsidR="00895655">
        <w:t>координаторка напрямку з розбудови економічної спроможності жінок</w:t>
      </w:r>
      <w:r w:rsidR="004D6DCD">
        <w:t xml:space="preserve"> </w:t>
      </w:r>
      <w:r w:rsidR="004D042F" w:rsidRPr="00EC1B74">
        <w:t>Програми з протидії та запобігання ГЗН UNFPA разом з командою Програми.</w:t>
      </w:r>
    </w:p>
    <w:p w14:paraId="7D2E93C6" w14:textId="77777777" w:rsidR="004D042F" w:rsidRPr="00EC1B74" w:rsidRDefault="004D042F" w:rsidP="004D042F">
      <w:pPr>
        <w:jc w:val="both"/>
        <w:rPr>
          <w:b/>
        </w:rPr>
      </w:pPr>
      <w:r w:rsidRPr="00EC1B74">
        <w:rPr>
          <w:b/>
        </w:rPr>
        <w:t>II. Методологія</w:t>
      </w:r>
    </w:p>
    <w:p w14:paraId="7EE804F8" w14:textId="77777777" w:rsidR="004D042F" w:rsidRPr="00EC1B74" w:rsidRDefault="004D042F" w:rsidP="004D042F">
      <w:pPr>
        <w:jc w:val="both"/>
      </w:pPr>
      <w:r w:rsidRPr="00EC1B74">
        <w:rPr>
          <w:b/>
        </w:rPr>
        <w:lastRenderedPageBreak/>
        <w:t>Зміст та обсяг робіт</w:t>
      </w:r>
    </w:p>
    <w:p w14:paraId="2613899E" w14:textId="21B01952" w:rsidR="004D042F" w:rsidRDefault="004D042F" w:rsidP="004D042F">
      <w:pPr>
        <w:spacing w:after="0"/>
        <w:jc w:val="both"/>
        <w:rPr>
          <w:b/>
        </w:rPr>
      </w:pPr>
      <w:r w:rsidRPr="00EC1B74">
        <w:rPr>
          <w:b/>
        </w:rPr>
        <w:t>МЕТА НАДАННЯ ПОСЛУГ:</w:t>
      </w:r>
    </w:p>
    <w:p w14:paraId="7BC81CAD" w14:textId="77777777" w:rsidR="000B30E3" w:rsidRPr="00EC1B74" w:rsidRDefault="000B30E3" w:rsidP="004D042F">
      <w:pPr>
        <w:spacing w:after="0"/>
        <w:jc w:val="both"/>
        <w:rPr>
          <w:b/>
        </w:rPr>
      </w:pPr>
    </w:p>
    <w:p w14:paraId="56933F0D" w14:textId="5C2C2379" w:rsidR="004D042F" w:rsidRDefault="004D6DCD" w:rsidP="004D042F">
      <w:pPr>
        <w:spacing w:after="0"/>
        <w:jc w:val="both"/>
      </w:pPr>
      <w:r>
        <w:t>Розробк</w:t>
      </w:r>
      <w:r w:rsidR="00895655">
        <w:t>а, імплементація</w:t>
      </w:r>
      <w:r>
        <w:t xml:space="preserve"> та </w:t>
      </w:r>
      <w:r w:rsidR="00895655">
        <w:t>супровід</w:t>
      </w:r>
      <w:r w:rsidR="004D042F" w:rsidRPr="00EC1B74">
        <w:t xml:space="preserve"> </w:t>
      </w:r>
      <w:r>
        <w:t xml:space="preserve">квесту згідно </w:t>
      </w:r>
      <w:r w:rsidR="00027B10">
        <w:t xml:space="preserve">з </w:t>
      </w:r>
      <w:r>
        <w:t>технічн</w:t>
      </w:r>
      <w:r w:rsidR="00027B10">
        <w:t>им запитом</w:t>
      </w:r>
      <w:r>
        <w:t>.</w:t>
      </w:r>
    </w:p>
    <w:p w14:paraId="5BB052B1" w14:textId="1661281F" w:rsidR="00046CB2" w:rsidRDefault="00046CB2" w:rsidP="004D042F">
      <w:pPr>
        <w:spacing w:after="0"/>
        <w:jc w:val="both"/>
        <w:rPr>
          <w:b/>
        </w:rPr>
      </w:pPr>
    </w:p>
    <w:p w14:paraId="2BDBDDA7" w14:textId="5528185B" w:rsidR="000B30E3" w:rsidRDefault="000B30E3" w:rsidP="00046CB2">
      <w:pPr>
        <w:numPr>
          <w:ilvl w:val="0"/>
          <w:numId w:val="9"/>
        </w:numPr>
        <w:pBdr>
          <w:top w:val="nil"/>
          <w:left w:val="nil"/>
          <w:bottom w:val="nil"/>
          <w:right w:val="nil"/>
          <w:between w:val="nil"/>
        </w:pBdr>
        <w:spacing w:after="0" w:line="240" w:lineRule="auto"/>
        <w:jc w:val="both"/>
      </w:pPr>
      <w:r w:rsidRPr="000B30E3">
        <w:t xml:space="preserve">Квест має сформувати </w:t>
      </w:r>
      <w:r>
        <w:t xml:space="preserve">базове </w:t>
      </w:r>
      <w:r w:rsidRPr="000B30E3">
        <w:t xml:space="preserve">розуміння </w:t>
      </w:r>
      <w:r>
        <w:t xml:space="preserve">поняття ДН/ГЗН, та </w:t>
      </w:r>
      <w:r w:rsidRPr="000B30E3">
        <w:t>діяльності механізму національної системи протидії та запобігання ГЗН/ДН на національному та локальних рівнях з метою забезпечення більшості постраждалих від гендерно зумовленого насильства осіб доступом до якісних, орієнтованих на постраждалих послуг і утвердження в українському суспільстві нульової толерантності до ГЗН/ДН, врахувавши</w:t>
      </w:r>
      <w:r w:rsidR="00A66644">
        <w:rPr>
          <w:lang w:val="en-US"/>
        </w:rPr>
        <w:t>,</w:t>
      </w:r>
      <w:r w:rsidRPr="000B30E3">
        <w:t xml:space="preserve"> що розширення економічних прав та можливостей жінок є надзвичайно важливим чинником у процесі розриву кола насильства та запобігання випадкам ГЗН/ДН.</w:t>
      </w:r>
    </w:p>
    <w:p w14:paraId="1F21AC9C" w14:textId="3E9A3AC5" w:rsidR="00046CB2" w:rsidRDefault="000B30E3" w:rsidP="00046CB2">
      <w:pPr>
        <w:numPr>
          <w:ilvl w:val="0"/>
          <w:numId w:val="9"/>
        </w:numPr>
        <w:pBdr>
          <w:top w:val="nil"/>
          <w:left w:val="nil"/>
          <w:bottom w:val="nil"/>
          <w:right w:val="nil"/>
          <w:between w:val="nil"/>
        </w:pBdr>
        <w:spacing w:after="0" w:line="240" w:lineRule="auto"/>
        <w:jc w:val="both"/>
      </w:pPr>
      <w:r>
        <w:t>Кінцева точка квесту у кожному місті – локальний ВОНА хаб.</w:t>
      </w:r>
    </w:p>
    <w:p w14:paraId="69E79D42" w14:textId="22327681" w:rsidR="00046CB2" w:rsidRDefault="00EB4F04" w:rsidP="00046CB2">
      <w:pPr>
        <w:numPr>
          <w:ilvl w:val="0"/>
          <w:numId w:val="9"/>
        </w:numPr>
        <w:pBdr>
          <w:top w:val="nil"/>
          <w:left w:val="nil"/>
          <w:bottom w:val="nil"/>
          <w:right w:val="nil"/>
          <w:between w:val="nil"/>
        </w:pBdr>
        <w:spacing w:after="0" w:line="240" w:lineRule="auto"/>
        <w:jc w:val="both"/>
      </w:pPr>
      <w:r>
        <w:t>Квест</w:t>
      </w:r>
      <w:r w:rsidR="00046CB2">
        <w:t xml:space="preserve"> має відповідати ключовим п</w:t>
      </w:r>
      <w:r w:rsidR="00027B10">
        <w:t>ідходам кампанії «Розірви коло»</w:t>
      </w:r>
      <w:r w:rsidR="00046CB2">
        <w:t xml:space="preserve">* та рекомендаціям для втілення заходів у межах «16 днів активізму проти гендерно зумовленого насильства»**. </w:t>
      </w:r>
    </w:p>
    <w:p w14:paraId="1E8D2B94" w14:textId="252C7C80" w:rsidR="00046CB2" w:rsidRDefault="00EB4F04" w:rsidP="00AD03F1">
      <w:pPr>
        <w:numPr>
          <w:ilvl w:val="0"/>
          <w:numId w:val="9"/>
        </w:numPr>
        <w:pBdr>
          <w:top w:val="nil"/>
          <w:left w:val="nil"/>
          <w:bottom w:val="nil"/>
          <w:right w:val="nil"/>
          <w:between w:val="nil"/>
        </w:pBdr>
        <w:spacing w:after="0" w:line="240" w:lineRule="auto"/>
        <w:jc w:val="both"/>
      </w:pPr>
      <w:r w:rsidRPr="00EB4F04">
        <w:t>Ц</w:t>
      </w:r>
      <w:r>
        <w:t xml:space="preserve">ільова аудиторія: </w:t>
      </w:r>
      <w:r w:rsidRPr="00EB4F04">
        <w:t>жін</w:t>
      </w:r>
      <w:r>
        <w:t>ки</w:t>
      </w:r>
      <w:r w:rsidRPr="00EB4F04">
        <w:t xml:space="preserve"> і чоловік</w:t>
      </w:r>
      <w:r>
        <w:t>и</w:t>
      </w:r>
      <w:r w:rsidRPr="00EB4F04">
        <w:t xml:space="preserve"> усіх вікових груп</w:t>
      </w:r>
      <w:r>
        <w:t xml:space="preserve">. Пріоритетна цільова аудиторія для першого квесту: клієнтки хабів (жінки 18-65+, команди партнерів хабу, в більшості бізнес-партнери, роботодавці). </w:t>
      </w:r>
    </w:p>
    <w:p w14:paraId="28CD8FD4" w14:textId="77777777" w:rsidR="00046CB2" w:rsidRDefault="00046CB2" w:rsidP="00046CB2">
      <w:pPr>
        <w:spacing w:after="0" w:line="240" w:lineRule="auto"/>
        <w:jc w:val="both"/>
        <w:rPr>
          <w:b/>
          <w:i/>
        </w:rPr>
      </w:pPr>
      <w:r>
        <w:rPr>
          <w:b/>
          <w:i/>
        </w:rPr>
        <w:t xml:space="preserve">* Ключові підходи кампанії «Розірви коло» </w:t>
      </w:r>
    </w:p>
    <w:p w14:paraId="7113814B" w14:textId="77777777" w:rsidR="00046CB2" w:rsidRDefault="00046CB2" w:rsidP="00046CB2">
      <w:pPr>
        <w:spacing w:after="0" w:line="240" w:lineRule="auto"/>
        <w:jc w:val="both"/>
        <w:rPr>
          <w:b/>
        </w:rPr>
      </w:pPr>
    </w:p>
    <w:p w14:paraId="14540CD0" w14:textId="77777777" w:rsidR="00046CB2" w:rsidRDefault="00046CB2" w:rsidP="00046CB2">
      <w:pPr>
        <w:numPr>
          <w:ilvl w:val="0"/>
          <w:numId w:val="8"/>
        </w:numPr>
        <w:pBdr>
          <w:top w:val="nil"/>
          <w:left w:val="nil"/>
          <w:bottom w:val="nil"/>
          <w:right w:val="nil"/>
          <w:between w:val="nil"/>
        </w:pBdr>
        <w:spacing w:after="0" w:line="240" w:lineRule="auto"/>
        <w:jc w:val="both"/>
      </w:pPr>
      <w:r>
        <w:rPr>
          <w:color w:val="000000"/>
        </w:rPr>
        <w:t>Насильство не можна подолати насильством, тому ніякої агресії та закликів до неї у межах кампанії («дай відповідь чи дай здачі кривднику» та подібні висловлювання/меседжі є неприйнятними).</w:t>
      </w:r>
    </w:p>
    <w:p w14:paraId="777C570F" w14:textId="77777777" w:rsidR="00046CB2" w:rsidRDefault="00046CB2" w:rsidP="00046CB2">
      <w:pPr>
        <w:numPr>
          <w:ilvl w:val="0"/>
          <w:numId w:val="8"/>
        </w:numPr>
        <w:pBdr>
          <w:top w:val="nil"/>
          <w:left w:val="nil"/>
          <w:bottom w:val="nil"/>
          <w:right w:val="nil"/>
          <w:between w:val="nil"/>
        </w:pBdr>
        <w:spacing w:after="0" w:line="240" w:lineRule="auto"/>
        <w:jc w:val="both"/>
      </w:pPr>
      <w:r>
        <w:rPr>
          <w:color w:val="000000"/>
        </w:rPr>
        <w:t xml:space="preserve">Чутливість до постраждалих та зменшення ризику їх травматизації – ми не говоримо «жертва», а «постраждала особа»; не використовуємо фотографії чи картинки зі сценами насильства чи його наслідками (жінок, чоловіків чи дітей з синцями або ранами, у сльозах чи з виразами страждань, болю або розпачу на обличчях). Ми знаємо, що це може нагадати постраждалим про пережитий досвід і завдати шкоди їх відновленню. </w:t>
      </w:r>
    </w:p>
    <w:p w14:paraId="7824CFEF" w14:textId="77777777" w:rsidR="00046CB2" w:rsidRDefault="00046CB2" w:rsidP="00046CB2">
      <w:pPr>
        <w:numPr>
          <w:ilvl w:val="0"/>
          <w:numId w:val="8"/>
        </w:numPr>
        <w:pBdr>
          <w:top w:val="nil"/>
          <w:left w:val="nil"/>
          <w:bottom w:val="nil"/>
          <w:right w:val="nil"/>
          <w:between w:val="nil"/>
        </w:pBdr>
        <w:spacing w:after="0" w:line="240" w:lineRule="auto"/>
        <w:jc w:val="both"/>
      </w:pPr>
      <w:r>
        <w:rPr>
          <w:color w:val="000000"/>
        </w:rPr>
        <w:t>Відмова від прийомів, що шокують, маніпулюють або викликають негативні переживання. Життя, в якому є насильство, і так сповнене страждань.</w:t>
      </w:r>
    </w:p>
    <w:p w14:paraId="3749FCD6" w14:textId="77777777" w:rsidR="00046CB2" w:rsidRDefault="00046CB2" w:rsidP="00046CB2">
      <w:pPr>
        <w:numPr>
          <w:ilvl w:val="0"/>
          <w:numId w:val="8"/>
        </w:numPr>
        <w:pBdr>
          <w:top w:val="nil"/>
          <w:left w:val="nil"/>
          <w:bottom w:val="nil"/>
          <w:right w:val="nil"/>
          <w:between w:val="nil"/>
        </w:pBdr>
        <w:spacing w:after="0" w:line="240" w:lineRule="auto"/>
        <w:jc w:val="both"/>
      </w:pPr>
      <w:r>
        <w:rPr>
          <w:color w:val="000000"/>
        </w:rPr>
        <w:t>Однозначне і безкомпромісне розуміння, що кривдник несе повну відповідальність за випадок домашнього і гендерно зумовленого насильства. У домашнього і гендерно зумовленого насильства немає виправдань. Ми не використовуємо конструкції, що можуть трактуватися неоднозначно, натякають або є прямим звинуваченням постраждалої або очевидця в бездіяльності, наприклад: “Якби ти не провокувала, він би не вдарив”, “Якби ти не мовчала, це не повторилося б знову”, “Якби ти не сумнівався, що твій дзвінок важливий, вона могла б жити”.</w:t>
      </w:r>
    </w:p>
    <w:p w14:paraId="2C755EB5" w14:textId="77777777" w:rsidR="00046CB2" w:rsidRDefault="00046CB2" w:rsidP="00046CB2">
      <w:pPr>
        <w:numPr>
          <w:ilvl w:val="0"/>
          <w:numId w:val="8"/>
        </w:numPr>
        <w:pBdr>
          <w:top w:val="nil"/>
          <w:left w:val="nil"/>
          <w:bottom w:val="nil"/>
          <w:right w:val="nil"/>
          <w:between w:val="nil"/>
        </w:pBdr>
        <w:spacing w:after="0" w:line="240" w:lineRule="auto"/>
        <w:jc w:val="both"/>
      </w:pPr>
      <w:r>
        <w:rPr>
          <w:color w:val="000000"/>
        </w:rPr>
        <w:t xml:space="preserve">Фокус на </w:t>
      </w:r>
      <w:r>
        <w:rPr>
          <w:b/>
          <w:color w:val="000000"/>
        </w:rPr>
        <w:t>конструктивних</w:t>
      </w:r>
      <w:r>
        <w:rPr>
          <w:color w:val="000000"/>
        </w:rPr>
        <w:t xml:space="preserve"> меседжах, образах і твердженнях – ми не просто розриваємо коло насильства, ми будуємо суспільство, вільне від насильства. </w:t>
      </w:r>
    </w:p>
    <w:p w14:paraId="2DBF0BBD" w14:textId="77777777" w:rsidR="00046CB2" w:rsidRDefault="00046CB2" w:rsidP="00046CB2">
      <w:pPr>
        <w:numPr>
          <w:ilvl w:val="0"/>
          <w:numId w:val="8"/>
        </w:numPr>
        <w:pBdr>
          <w:top w:val="nil"/>
          <w:left w:val="nil"/>
          <w:bottom w:val="nil"/>
          <w:right w:val="nil"/>
          <w:between w:val="nil"/>
        </w:pBdr>
        <w:spacing w:after="0" w:line="240" w:lineRule="auto"/>
        <w:jc w:val="both"/>
      </w:pPr>
      <w:r>
        <w:rPr>
          <w:color w:val="000000"/>
        </w:rPr>
        <w:t>Використання простої, зрозумілої позитивної, стверджувальної або нейтрально забарвленої гендерно чутливої лексики.</w:t>
      </w:r>
    </w:p>
    <w:p w14:paraId="3EBBF631" w14:textId="13E9ED3C" w:rsidR="00046CB2" w:rsidRDefault="00046CB2" w:rsidP="00046CB2">
      <w:pPr>
        <w:numPr>
          <w:ilvl w:val="0"/>
          <w:numId w:val="8"/>
        </w:numPr>
        <w:pBdr>
          <w:top w:val="nil"/>
          <w:left w:val="nil"/>
          <w:bottom w:val="nil"/>
          <w:right w:val="nil"/>
          <w:between w:val="nil"/>
        </w:pBdr>
        <w:spacing w:after="0" w:line="240" w:lineRule="auto"/>
        <w:jc w:val="both"/>
      </w:pPr>
      <w:r>
        <w:t>Залучення лідерів/-ок думок до активностей кампанії відбуваєть</w:t>
      </w:r>
      <w:r w:rsidR="00AD03F1">
        <w:t>ся лише на некомерційній основі.</w:t>
      </w:r>
    </w:p>
    <w:p w14:paraId="4BE093D6" w14:textId="77777777" w:rsidR="00046CB2" w:rsidRDefault="00046CB2" w:rsidP="00046CB2">
      <w:pPr>
        <w:spacing w:after="0" w:line="240" w:lineRule="auto"/>
        <w:jc w:val="both"/>
        <w:rPr>
          <w:b/>
          <w:i/>
        </w:rPr>
      </w:pPr>
      <w:r>
        <w:rPr>
          <w:b/>
          <w:i/>
        </w:rPr>
        <w:t>**Рекомендації UNFPA до втілення заходів у межах «16 днів активізму проти гендерно зумовленого насильства»</w:t>
      </w:r>
    </w:p>
    <w:p w14:paraId="01945103" w14:textId="77777777" w:rsidR="00046CB2" w:rsidRDefault="00046CB2" w:rsidP="00046CB2">
      <w:pPr>
        <w:spacing w:after="0" w:line="240" w:lineRule="auto"/>
        <w:jc w:val="both"/>
        <w:rPr>
          <w:b/>
        </w:rPr>
      </w:pPr>
    </w:p>
    <w:p w14:paraId="31F49285" w14:textId="77777777" w:rsidR="00046CB2" w:rsidRDefault="00046CB2" w:rsidP="00046CB2">
      <w:pPr>
        <w:numPr>
          <w:ilvl w:val="0"/>
          <w:numId w:val="8"/>
        </w:numPr>
        <w:pBdr>
          <w:top w:val="nil"/>
          <w:left w:val="nil"/>
          <w:bottom w:val="nil"/>
          <w:right w:val="nil"/>
          <w:between w:val="nil"/>
        </w:pBdr>
        <w:spacing w:after="0" w:line="240" w:lineRule="auto"/>
        <w:jc w:val="both"/>
      </w:pPr>
      <w:r>
        <w:rPr>
          <w:color w:val="000000"/>
        </w:rPr>
        <w:t xml:space="preserve">Акція «16 днів активізму проти гендерно зумовлене насильство» вирізняється саме фокусом на </w:t>
      </w:r>
      <w:r>
        <w:rPr>
          <w:b/>
          <w:color w:val="000000"/>
        </w:rPr>
        <w:t>активізмі</w:t>
      </w:r>
      <w:r>
        <w:rPr>
          <w:color w:val="000000"/>
        </w:rPr>
        <w:t xml:space="preserve"> – активній участі членів громади, вирішальній ролі активній позиції кожного представника і кожної представниці громади у подоланні усіх форм насильства. </w:t>
      </w:r>
    </w:p>
    <w:p w14:paraId="0EA5B52A" w14:textId="77777777" w:rsidR="00046CB2" w:rsidRDefault="00046CB2" w:rsidP="00046CB2">
      <w:pPr>
        <w:numPr>
          <w:ilvl w:val="0"/>
          <w:numId w:val="8"/>
        </w:numPr>
        <w:pBdr>
          <w:top w:val="nil"/>
          <w:left w:val="nil"/>
          <w:bottom w:val="nil"/>
          <w:right w:val="nil"/>
          <w:between w:val="nil"/>
        </w:pBdr>
        <w:spacing w:after="0" w:line="240" w:lineRule="auto"/>
        <w:jc w:val="both"/>
      </w:pPr>
      <w:r>
        <w:t xml:space="preserve">Акція має мати конструктивний меседж і формат (слід утриматись від дій деструктивного характеру – ламання, розбивання, нівечення тощо – навіть у метафоричному значенні). </w:t>
      </w:r>
    </w:p>
    <w:p w14:paraId="0623B7C2" w14:textId="77777777" w:rsidR="00046CB2" w:rsidRDefault="00046CB2" w:rsidP="00046CB2">
      <w:pPr>
        <w:numPr>
          <w:ilvl w:val="0"/>
          <w:numId w:val="8"/>
        </w:numPr>
        <w:pBdr>
          <w:top w:val="nil"/>
          <w:left w:val="nil"/>
          <w:bottom w:val="nil"/>
          <w:right w:val="nil"/>
          <w:between w:val="nil"/>
        </w:pBdr>
        <w:spacing w:after="0" w:line="240" w:lineRule="auto"/>
        <w:jc w:val="both"/>
      </w:pPr>
      <w:r>
        <w:lastRenderedPageBreak/>
        <w:t xml:space="preserve">Заходи у межах акції втілюються цілісно та комплексно, ніби «перетікають» один в одне, для формування єдиного інформаційного поля, посилення меседжів акції та сприяння переосмислення стереотипів і норм, які виправдовують гендерно зумовлене насильство. </w:t>
      </w:r>
    </w:p>
    <w:p w14:paraId="234D3EBE" w14:textId="77777777" w:rsidR="00046CB2" w:rsidRDefault="00046CB2" w:rsidP="00046CB2">
      <w:pPr>
        <w:numPr>
          <w:ilvl w:val="0"/>
          <w:numId w:val="8"/>
        </w:numPr>
        <w:pBdr>
          <w:top w:val="nil"/>
          <w:left w:val="nil"/>
          <w:bottom w:val="nil"/>
          <w:right w:val="nil"/>
          <w:between w:val="nil"/>
        </w:pBdr>
        <w:spacing w:after="0" w:line="240" w:lineRule="auto"/>
        <w:jc w:val="both"/>
      </w:pPr>
      <w:r>
        <w:t xml:space="preserve">Заходи втілюються офлайн та онлайн для ширшого залучення членів громади, але офлайн заходи є центральними для акції. </w:t>
      </w:r>
    </w:p>
    <w:p w14:paraId="656CD620" w14:textId="77777777" w:rsidR="00046CB2" w:rsidRDefault="00046CB2" w:rsidP="00046CB2">
      <w:pPr>
        <w:numPr>
          <w:ilvl w:val="0"/>
          <w:numId w:val="8"/>
        </w:numPr>
        <w:pBdr>
          <w:top w:val="nil"/>
          <w:left w:val="nil"/>
          <w:bottom w:val="nil"/>
          <w:right w:val="nil"/>
          <w:between w:val="nil"/>
        </w:pBdr>
        <w:spacing w:after="0" w:line="240" w:lineRule="auto"/>
        <w:jc w:val="both"/>
      </w:pPr>
      <w:r>
        <w:t xml:space="preserve">Заходи є креативними, інтерактивними та цікавими для участі жінок і чоловіків усіх вікових груп та викликають в учасників бажання поділитись своєю участю з іншими, щоб поширити інформацію про акцію. </w:t>
      </w:r>
    </w:p>
    <w:p w14:paraId="69E6A897" w14:textId="77777777" w:rsidR="004D042F" w:rsidRPr="00EC1B74" w:rsidRDefault="004D042F" w:rsidP="004D042F">
      <w:pPr>
        <w:spacing w:after="0"/>
        <w:jc w:val="both"/>
      </w:pPr>
    </w:p>
    <w:p w14:paraId="50DEA503" w14:textId="77777777" w:rsidR="004D042F" w:rsidRPr="00EC1B74" w:rsidRDefault="004D042F" w:rsidP="004D042F">
      <w:pPr>
        <w:spacing w:after="0" w:line="240" w:lineRule="auto"/>
        <w:jc w:val="both"/>
        <w:rPr>
          <w:b/>
        </w:rPr>
      </w:pPr>
      <w:r w:rsidRPr="00EC1B74">
        <w:rPr>
          <w:b/>
        </w:rPr>
        <w:t>Вибраний постачальник послуг виконує такі завдання:</w:t>
      </w:r>
    </w:p>
    <w:p w14:paraId="086D3D1C" w14:textId="77777777" w:rsidR="004D042F" w:rsidRPr="00EC1B74" w:rsidRDefault="004D042F" w:rsidP="00BD5616">
      <w:pPr>
        <w:spacing w:after="0" w:line="240" w:lineRule="auto"/>
      </w:pPr>
    </w:p>
    <w:p w14:paraId="61CE068E" w14:textId="17959987" w:rsidR="004D042F" w:rsidRDefault="004D042F" w:rsidP="00027B10">
      <w:pPr>
        <w:pStyle w:val="ListParagraph"/>
        <w:numPr>
          <w:ilvl w:val="0"/>
          <w:numId w:val="14"/>
        </w:numPr>
        <w:spacing w:after="120" w:line="240" w:lineRule="auto"/>
        <w:contextualSpacing w:val="0"/>
        <w:jc w:val="both"/>
      </w:pPr>
      <w:r w:rsidRPr="00EC1B74">
        <w:t xml:space="preserve">Проведення комплексної оцінки </w:t>
      </w:r>
      <w:r w:rsidR="0099263C">
        <w:t xml:space="preserve">можливості </w:t>
      </w:r>
      <w:r w:rsidR="00053C00">
        <w:t>реалізації</w:t>
      </w:r>
      <w:r w:rsidR="00035FD9">
        <w:t xml:space="preserve"> квесту</w:t>
      </w:r>
      <w:r w:rsidR="004D6DCD">
        <w:t xml:space="preserve"> </w:t>
      </w:r>
      <w:r w:rsidR="00053C00">
        <w:t xml:space="preserve">по </w:t>
      </w:r>
      <w:r w:rsidR="00A24835">
        <w:t>5</w:t>
      </w:r>
      <w:r w:rsidR="00053C00">
        <w:t xml:space="preserve"> містах (</w:t>
      </w:r>
      <w:r w:rsidR="00053C00" w:rsidRPr="00053C00">
        <w:t>м.</w:t>
      </w:r>
      <w:r w:rsidR="00A66644">
        <w:rPr>
          <w:lang w:val="en-US"/>
        </w:rPr>
        <w:t xml:space="preserve"> </w:t>
      </w:r>
      <w:r w:rsidR="00053C00" w:rsidRPr="00053C00">
        <w:t>Львів, м.</w:t>
      </w:r>
      <w:r w:rsidR="00A66644">
        <w:rPr>
          <w:lang w:val="en-US"/>
        </w:rPr>
        <w:t xml:space="preserve"> </w:t>
      </w:r>
      <w:r w:rsidR="00053C00" w:rsidRPr="00053C00">
        <w:t>Ужгород, м.</w:t>
      </w:r>
      <w:r w:rsidR="00A66644">
        <w:rPr>
          <w:lang w:val="en-US"/>
        </w:rPr>
        <w:t xml:space="preserve"> </w:t>
      </w:r>
      <w:r w:rsidR="00053C00" w:rsidRPr="00053C00">
        <w:t>Київ, м.</w:t>
      </w:r>
      <w:r w:rsidR="00A66644">
        <w:rPr>
          <w:lang w:val="en-US"/>
        </w:rPr>
        <w:t xml:space="preserve"> </w:t>
      </w:r>
      <w:r w:rsidR="00053C00" w:rsidRPr="00053C00">
        <w:t>Дніпро, м.</w:t>
      </w:r>
      <w:r w:rsidR="00A66644">
        <w:rPr>
          <w:lang w:val="en-US"/>
        </w:rPr>
        <w:t xml:space="preserve"> </w:t>
      </w:r>
      <w:r w:rsidR="00053C00" w:rsidRPr="00053C00">
        <w:t>Запоріжжя</w:t>
      </w:r>
      <w:r w:rsidR="00053C00">
        <w:t>) і</w:t>
      </w:r>
      <w:r w:rsidR="004D6DCD">
        <w:t>з залучен</w:t>
      </w:r>
      <w:r w:rsidR="00035FD9">
        <w:t>ням всіх організацій та установ</w:t>
      </w:r>
      <w:r w:rsidR="00053C00">
        <w:t>,</w:t>
      </w:r>
      <w:r w:rsidR="00035FD9">
        <w:t xml:space="preserve"> </w:t>
      </w:r>
      <w:r w:rsidR="004D6DCD">
        <w:t>діяльність яких направлена на протидію ГЗН та підвищення економічної незалежності жінок</w:t>
      </w:r>
      <w:r w:rsidR="00A66644">
        <w:rPr>
          <w:lang w:val="en-US"/>
        </w:rPr>
        <w:t>,</w:t>
      </w:r>
      <w:r w:rsidR="004D6DCD">
        <w:t xml:space="preserve"> постраждалих від ГЗН</w:t>
      </w:r>
      <w:r w:rsidR="00053C00">
        <w:t xml:space="preserve">. Проведення </w:t>
      </w:r>
      <w:r w:rsidR="00053C00" w:rsidRPr="00EB4F04">
        <w:t>оцінки повинно відбуватись за участі координаторок локальних хабів, які нададуть необхідну інформацію щодо залучення сервісів та спеціалізованих служб протидії та запобіганню ДН/ГЗН.</w:t>
      </w:r>
    </w:p>
    <w:p w14:paraId="4938F64C" w14:textId="43F8C1C2" w:rsidR="00EB4F04" w:rsidRPr="00EB4F04" w:rsidRDefault="00EB4F04" w:rsidP="00027B10">
      <w:pPr>
        <w:pStyle w:val="ListParagraph"/>
        <w:numPr>
          <w:ilvl w:val="0"/>
          <w:numId w:val="14"/>
        </w:numPr>
        <w:spacing w:after="120" w:line="240" w:lineRule="auto"/>
        <w:contextualSpacing w:val="0"/>
        <w:jc w:val="both"/>
      </w:pPr>
      <w:r w:rsidRPr="00EB4F04">
        <w:t>Розробка детального вуличного квесту на основі рекомендацій плану (https://docs.google.com/document/d/18QoD5I04buB8vp-xsXHb0BMlQRQjfGFgBk0klDtcwFs/edit?usp=sharing), з додаванням питань, квізів, загадок (питання/правильні відповіді для інтеграції в квест будуть надані експертками UNFPA).</w:t>
      </w:r>
    </w:p>
    <w:p w14:paraId="1F78669A" w14:textId="41C0B0F3" w:rsidR="00027B10" w:rsidRPr="00EB4F04" w:rsidRDefault="004D042F" w:rsidP="00027B10">
      <w:pPr>
        <w:pStyle w:val="ListParagraph"/>
        <w:numPr>
          <w:ilvl w:val="0"/>
          <w:numId w:val="14"/>
        </w:numPr>
        <w:spacing w:after="120" w:line="240" w:lineRule="auto"/>
        <w:contextualSpacing w:val="0"/>
      </w:pPr>
      <w:r w:rsidRPr="00EB4F04">
        <w:t>Розробка індивідуальних програм</w:t>
      </w:r>
      <w:r w:rsidR="004D6DCD" w:rsidRPr="00EB4F04">
        <w:t xml:space="preserve"> квесту згідно </w:t>
      </w:r>
      <w:r w:rsidR="00A66644">
        <w:t xml:space="preserve">з умовами </w:t>
      </w:r>
      <w:r w:rsidR="004D6DCD" w:rsidRPr="00EB4F04">
        <w:t>розташування локацій</w:t>
      </w:r>
      <w:r w:rsidR="00BD5616" w:rsidRPr="00EB4F04">
        <w:t xml:space="preserve"> в кожному місті.</w:t>
      </w:r>
    </w:p>
    <w:p w14:paraId="482EE326" w14:textId="7013409C" w:rsidR="008744C0" w:rsidRDefault="00A66644" w:rsidP="00027B10">
      <w:pPr>
        <w:spacing w:after="120" w:line="240" w:lineRule="auto"/>
        <w:jc w:val="both"/>
      </w:pPr>
      <w:r>
        <w:t>Програми мають</w:t>
      </w:r>
      <w:r w:rsidR="00731B84" w:rsidRPr="00EB4F04">
        <w:t xml:space="preserve"> бути</w:t>
      </w:r>
      <w:r w:rsidR="00CF5827">
        <w:t xml:space="preserve"> за часом </w:t>
      </w:r>
      <w:r w:rsidR="00053C00">
        <w:t>до 3-х годин</w:t>
      </w:r>
      <w:r w:rsidR="00CF5827">
        <w:t>,</w:t>
      </w:r>
      <w:r w:rsidR="00731B84">
        <w:t xml:space="preserve"> пристосовані до потреб кожного ХАБУ та повинні пропонувати </w:t>
      </w:r>
      <w:r>
        <w:t>різноманітні формати</w:t>
      </w:r>
      <w:r w:rsidR="00731B84">
        <w:t xml:space="preserve"> розвитку сюжетної лінії та охоплювати всі</w:t>
      </w:r>
      <w:r w:rsidR="004D042F" w:rsidRPr="00EC1B74">
        <w:t xml:space="preserve"> сфери</w:t>
      </w:r>
      <w:r w:rsidR="00731B84">
        <w:t xml:space="preserve"> діяльності в напрямку протидії </w:t>
      </w:r>
      <w:r w:rsidR="00053C00">
        <w:t>ДН/</w:t>
      </w:r>
      <w:r w:rsidR="00731B84">
        <w:t>ГЗН.</w:t>
      </w:r>
      <w:r w:rsidR="004D042F" w:rsidRPr="00EC1B74">
        <w:t xml:space="preserve"> </w:t>
      </w:r>
      <w:r w:rsidR="00BD5616">
        <w:t xml:space="preserve">Мають бути розроблено </w:t>
      </w:r>
      <w:r w:rsidR="008744C0">
        <w:t>п’ять</w:t>
      </w:r>
      <w:r w:rsidR="00BD5616">
        <w:t xml:space="preserve"> програм вуличного групового квесту,</w:t>
      </w:r>
      <w:r w:rsidR="004E33EC">
        <w:t xml:space="preserve"> пристовані </w:t>
      </w:r>
      <w:r w:rsidR="00BD5616">
        <w:t>до умов розташування локальних Вона</w:t>
      </w:r>
      <w:r w:rsidR="008744C0">
        <w:t xml:space="preserve"> </w:t>
      </w:r>
      <w:r w:rsidR="00BD5616">
        <w:t>хабів в містах розташування хабів м.</w:t>
      </w:r>
      <w:r>
        <w:t xml:space="preserve"> </w:t>
      </w:r>
      <w:r w:rsidR="00BD5616">
        <w:t>Київ,</w:t>
      </w:r>
      <w:r w:rsidR="008744C0">
        <w:t xml:space="preserve"> </w:t>
      </w:r>
      <w:r w:rsidR="00BD5616">
        <w:t>м.</w:t>
      </w:r>
      <w:r>
        <w:t xml:space="preserve"> </w:t>
      </w:r>
      <w:r w:rsidR="008744C0">
        <w:t>Д</w:t>
      </w:r>
      <w:r w:rsidR="00BD5616">
        <w:t>ніпро,</w:t>
      </w:r>
      <w:r w:rsidR="008744C0">
        <w:t xml:space="preserve"> </w:t>
      </w:r>
      <w:r w:rsidR="00BD5616">
        <w:t>м.</w:t>
      </w:r>
      <w:r>
        <w:t xml:space="preserve"> </w:t>
      </w:r>
      <w:r w:rsidR="00BD5616">
        <w:t>Ужгород,</w:t>
      </w:r>
      <w:r w:rsidR="008744C0">
        <w:t xml:space="preserve"> </w:t>
      </w:r>
      <w:r w:rsidR="00BD5616">
        <w:t>м.</w:t>
      </w:r>
      <w:r>
        <w:t xml:space="preserve"> </w:t>
      </w:r>
      <w:r w:rsidR="00BD5616">
        <w:t>Львів</w:t>
      </w:r>
      <w:r w:rsidR="00BC7DB5">
        <w:t>, м.</w:t>
      </w:r>
      <w:r>
        <w:t xml:space="preserve"> </w:t>
      </w:r>
      <w:r w:rsidR="00BC7DB5">
        <w:t>Запоріжжя</w:t>
      </w:r>
      <w:r w:rsidR="00BD5616">
        <w:t>,</w:t>
      </w:r>
      <w:r w:rsidR="008744C0">
        <w:t xml:space="preserve"> і</w:t>
      </w:r>
      <w:r w:rsidR="00BD5616">
        <w:t>з залученням до проведення акторів</w:t>
      </w:r>
      <w:r w:rsidR="008744C0">
        <w:t>/ок</w:t>
      </w:r>
      <w:r w:rsidR="00BD5616">
        <w:t xml:space="preserve"> та</w:t>
      </w:r>
      <w:r w:rsidR="008744C0" w:rsidRPr="00AD03F1">
        <w:t>/</w:t>
      </w:r>
      <w:r w:rsidR="00BD5616">
        <w:t>або представників</w:t>
      </w:r>
      <w:r w:rsidR="008744C0">
        <w:t>/ць</w:t>
      </w:r>
      <w:r w:rsidR="00BD5616">
        <w:t xml:space="preserve"> відповідних установ, діяльність яких направлена на протидію </w:t>
      </w:r>
      <w:r w:rsidR="008744C0">
        <w:t>ДН/</w:t>
      </w:r>
      <w:r w:rsidR="00BD5616">
        <w:t xml:space="preserve">ГЗН. </w:t>
      </w:r>
      <w:r w:rsidR="008744C0">
        <w:t xml:space="preserve">По всіх маршрутах повинна бути забезпечена можливість пройти в укриття у разі сигналу повітряної тривоги. </w:t>
      </w:r>
    </w:p>
    <w:p w14:paraId="14F91397" w14:textId="498FD170" w:rsidR="00731B84" w:rsidRDefault="00BD5616" w:rsidP="00027B10">
      <w:pPr>
        <w:spacing w:after="120" w:line="240" w:lineRule="auto"/>
        <w:jc w:val="both"/>
      </w:pPr>
      <w:r>
        <w:t>Додатково має бути розроблена програма діджіталізованого вуличного квесту</w:t>
      </w:r>
      <w:r w:rsidR="00BC7DB5">
        <w:t xml:space="preserve"> </w:t>
      </w:r>
      <w:r w:rsidR="00CF5827">
        <w:t>для всіх локацій</w:t>
      </w:r>
      <w:r w:rsidR="00E36C15">
        <w:t xml:space="preserve"> з віддаленим онлайн супрово</w:t>
      </w:r>
      <w:r>
        <w:t>дом, для індивідуального та</w:t>
      </w:r>
      <w:r w:rsidR="008744C0" w:rsidRPr="00AD03F1">
        <w:t>/</w:t>
      </w:r>
      <w:r>
        <w:t>або групового проходження без залучення акторів та</w:t>
      </w:r>
      <w:r w:rsidR="008744C0" w:rsidRPr="00AD03F1">
        <w:t>/</w:t>
      </w:r>
      <w:r>
        <w:t>або представ</w:t>
      </w:r>
      <w:r w:rsidR="00CF5827">
        <w:t>ни</w:t>
      </w:r>
      <w:r>
        <w:t>ків устано</w:t>
      </w:r>
      <w:r w:rsidR="00CF5827">
        <w:t>в</w:t>
      </w:r>
      <w:r w:rsidR="008744C0" w:rsidRPr="00AD03F1">
        <w:t>/</w:t>
      </w:r>
      <w:r>
        <w:t>організацій</w:t>
      </w:r>
      <w:r w:rsidR="00A66644">
        <w:t>,</w:t>
      </w:r>
      <w:r>
        <w:t xml:space="preserve"> діяльність яких направлена на протидію ГЗН</w:t>
      </w:r>
      <w:r w:rsidR="00CF5827">
        <w:t>, доступ та віддалений супровід такого діджиталізованого квесту має бути щонайменше 2</w:t>
      </w:r>
      <w:r w:rsidR="008744C0">
        <w:t xml:space="preserve"> </w:t>
      </w:r>
      <w:r w:rsidR="00CF5827">
        <w:t>місяця від першого використання.</w:t>
      </w:r>
    </w:p>
    <w:p w14:paraId="5F1C3DF5" w14:textId="7D5CD41C" w:rsidR="00731B84" w:rsidRDefault="00731B84" w:rsidP="00027B10">
      <w:pPr>
        <w:pStyle w:val="ListParagraph"/>
        <w:numPr>
          <w:ilvl w:val="0"/>
          <w:numId w:val="14"/>
        </w:numPr>
        <w:spacing w:after="120" w:line="240" w:lineRule="auto"/>
        <w:contextualSpacing w:val="0"/>
        <w:jc w:val="both"/>
      </w:pPr>
      <w:r>
        <w:t xml:space="preserve">Розробка </w:t>
      </w:r>
      <w:r w:rsidR="008744C0">
        <w:t xml:space="preserve">та виробництво </w:t>
      </w:r>
      <w:r>
        <w:t>роздаткових матеріалів та інших матеріалів необхідних для проведення квесту.</w:t>
      </w:r>
    </w:p>
    <w:p w14:paraId="7F40B644" w14:textId="08DAC810" w:rsidR="00CF5827" w:rsidRDefault="00CF5827" w:rsidP="00027B10">
      <w:pPr>
        <w:pStyle w:val="ListParagraph"/>
        <w:numPr>
          <w:ilvl w:val="0"/>
          <w:numId w:val="14"/>
        </w:numPr>
        <w:spacing w:after="120" w:line="240" w:lineRule="auto"/>
        <w:contextualSpacing w:val="0"/>
        <w:jc w:val="both"/>
      </w:pPr>
      <w:r>
        <w:t>Первинне тестування розроблених програм квесту, яке включає тестування квесту на локація</w:t>
      </w:r>
      <w:r w:rsidR="008744C0">
        <w:t>х</w:t>
      </w:r>
      <w:r>
        <w:t xml:space="preserve"> з предста</w:t>
      </w:r>
      <w:r w:rsidR="008744C0">
        <w:t>в</w:t>
      </w:r>
      <w:r>
        <w:t>ником</w:t>
      </w:r>
      <w:r w:rsidR="008744C0" w:rsidRPr="00AD03F1">
        <w:t>/</w:t>
      </w:r>
      <w:r>
        <w:t>ницею квестрозробників та віддалене тестування діджиталізованої програми квесту разом з представницями локальн</w:t>
      </w:r>
      <w:r w:rsidR="008744C0">
        <w:t>ого</w:t>
      </w:r>
      <w:r>
        <w:t xml:space="preserve"> та</w:t>
      </w:r>
      <w:r w:rsidR="008744C0" w:rsidRPr="00AD03F1">
        <w:t>/</w:t>
      </w:r>
      <w:r>
        <w:t>або національн</w:t>
      </w:r>
      <w:r w:rsidR="008744C0">
        <w:t>ого</w:t>
      </w:r>
      <w:r>
        <w:t xml:space="preserve"> Вона</w:t>
      </w:r>
      <w:r w:rsidR="008744C0">
        <w:t xml:space="preserve"> </w:t>
      </w:r>
      <w:r>
        <w:t>хаб</w:t>
      </w:r>
      <w:r w:rsidR="008744C0">
        <w:t>у</w:t>
      </w:r>
      <w:r>
        <w:t>.</w:t>
      </w:r>
    </w:p>
    <w:p w14:paraId="79193128" w14:textId="26F73954" w:rsidR="00035FD9" w:rsidRDefault="00035FD9" w:rsidP="00027B10">
      <w:pPr>
        <w:pStyle w:val="ListParagraph"/>
        <w:numPr>
          <w:ilvl w:val="0"/>
          <w:numId w:val="14"/>
        </w:numPr>
        <w:spacing w:after="120" w:line="240" w:lineRule="auto"/>
        <w:contextualSpacing w:val="0"/>
        <w:jc w:val="both"/>
      </w:pPr>
      <w:r>
        <w:t>Проведення квесту в містах України</w:t>
      </w:r>
      <w:r w:rsidR="00A66644">
        <w:t>,</w:t>
      </w:r>
      <w:r>
        <w:t xml:space="preserve"> де знаходяться локальні ВОНАхаби, </w:t>
      </w:r>
      <w:r w:rsidR="008744C0">
        <w:t xml:space="preserve">та де дозволить безпекова ситуація, </w:t>
      </w:r>
      <w:r>
        <w:t>безпосередня присутність представника</w:t>
      </w:r>
      <w:r w:rsidR="00A66644" w:rsidRPr="00A66644">
        <w:t>/</w:t>
      </w:r>
      <w:r>
        <w:t xml:space="preserve">ці квестрозробників є обов’язковою умовою, для надання необхідного супроводу та забезпечення контролю за якісним проведенням квесту та чіткою і </w:t>
      </w:r>
      <w:r w:rsidR="00D668F4">
        <w:t>структурованою</w:t>
      </w:r>
      <w:r>
        <w:t xml:space="preserve"> подачею матеріалу.</w:t>
      </w:r>
      <w:r w:rsidR="008744C0">
        <w:t xml:space="preserve"> </w:t>
      </w:r>
    </w:p>
    <w:p w14:paraId="46FA769A" w14:textId="43F99C24" w:rsidR="00731B84" w:rsidRPr="00EC1B74" w:rsidRDefault="00027B10" w:rsidP="00617F52">
      <w:pPr>
        <w:pStyle w:val="ListParagraph"/>
        <w:numPr>
          <w:ilvl w:val="0"/>
          <w:numId w:val="14"/>
        </w:numPr>
        <w:spacing w:after="0" w:line="240" w:lineRule="auto"/>
        <w:contextualSpacing w:val="0"/>
      </w:pPr>
      <w:r>
        <w:t>Має бути забезпечено</w:t>
      </w:r>
      <w:r w:rsidR="00035FD9">
        <w:t>:</w:t>
      </w:r>
    </w:p>
    <w:p w14:paraId="354F6D5B" w14:textId="0FD51455" w:rsidR="008B1D6E" w:rsidRDefault="008B1D6E" w:rsidP="00617F52">
      <w:pPr>
        <w:pStyle w:val="ListParagraph"/>
        <w:numPr>
          <w:ilvl w:val="0"/>
          <w:numId w:val="7"/>
        </w:numPr>
        <w:spacing w:after="0" w:line="240" w:lineRule="auto"/>
        <w:ind w:left="1491" w:right="14" w:hanging="357"/>
        <w:contextualSpacing w:val="0"/>
        <w:jc w:val="both"/>
      </w:pPr>
      <w:r>
        <w:t>З</w:t>
      </w:r>
      <w:r w:rsidR="00027B10">
        <w:t>агальне керівництво</w:t>
      </w:r>
      <w:r w:rsidR="008744C0" w:rsidRPr="008744C0">
        <w:rPr>
          <w:lang w:val="ru-RU"/>
        </w:rPr>
        <w:t xml:space="preserve"> </w:t>
      </w:r>
      <w:r>
        <w:t>для забезпечення вчасного виконання поставлених задач та реалізації програми квесту</w:t>
      </w:r>
    </w:p>
    <w:p w14:paraId="64F55242" w14:textId="77777777" w:rsidR="004D042F" w:rsidRDefault="004D042F" w:rsidP="00617F52">
      <w:pPr>
        <w:pStyle w:val="ListParagraph"/>
        <w:numPr>
          <w:ilvl w:val="0"/>
          <w:numId w:val="7"/>
        </w:numPr>
        <w:spacing w:after="0" w:line="240" w:lineRule="auto"/>
        <w:ind w:left="1491" w:right="14" w:hanging="357"/>
        <w:contextualSpacing w:val="0"/>
        <w:jc w:val="both"/>
      </w:pPr>
      <w:r w:rsidRPr="00EC1B74">
        <w:t>Логістика, система постачання та управління запасами та доставкою товарів</w:t>
      </w:r>
    </w:p>
    <w:p w14:paraId="36D80B8B" w14:textId="3A790AB6" w:rsidR="00731B84" w:rsidRDefault="00731B84" w:rsidP="00617F52">
      <w:pPr>
        <w:pStyle w:val="ListParagraph"/>
        <w:numPr>
          <w:ilvl w:val="0"/>
          <w:numId w:val="7"/>
        </w:numPr>
        <w:spacing w:after="0" w:line="240" w:lineRule="auto"/>
        <w:ind w:left="1491" w:right="14" w:hanging="357"/>
        <w:contextualSpacing w:val="0"/>
        <w:jc w:val="both"/>
      </w:pPr>
      <w:r>
        <w:lastRenderedPageBreak/>
        <w:t xml:space="preserve">Локальне керівництво та проведення квесту (обов’язкова присутність не менш ніж  </w:t>
      </w:r>
      <w:r w:rsidR="00A13CE3">
        <w:rPr>
          <w:lang w:val="ru-RU"/>
        </w:rPr>
        <w:t xml:space="preserve">одного </w:t>
      </w:r>
      <w:r>
        <w:t>предс</w:t>
      </w:r>
      <w:r w:rsidR="00A13CE3">
        <w:t>тавника</w:t>
      </w:r>
      <w:r w:rsidR="008744C0" w:rsidRPr="00AD03F1">
        <w:t>/</w:t>
      </w:r>
      <w:r w:rsidR="00A13CE3">
        <w:t>ці під час проведення к</w:t>
      </w:r>
      <w:r>
        <w:t>весту)</w:t>
      </w:r>
    </w:p>
    <w:p w14:paraId="52AE9F1B" w14:textId="77777777" w:rsidR="0020018B" w:rsidRDefault="0020018B" w:rsidP="00617F52">
      <w:pPr>
        <w:pStyle w:val="ListParagraph"/>
        <w:numPr>
          <w:ilvl w:val="0"/>
          <w:numId w:val="7"/>
        </w:numPr>
        <w:spacing w:after="0" w:line="240" w:lineRule="auto"/>
        <w:ind w:left="1491" w:right="14" w:hanging="357"/>
        <w:contextualSpacing w:val="0"/>
        <w:jc w:val="both"/>
      </w:pPr>
      <w:r>
        <w:t>Віддалений супровід впродовж 2 місяців від першого використання квестової програми</w:t>
      </w:r>
    </w:p>
    <w:p w14:paraId="101AA175" w14:textId="31BBC494" w:rsidR="0020018B" w:rsidRPr="00EC1B74" w:rsidRDefault="00027B10" w:rsidP="00617F52">
      <w:pPr>
        <w:pStyle w:val="ListParagraph"/>
        <w:numPr>
          <w:ilvl w:val="0"/>
          <w:numId w:val="7"/>
        </w:numPr>
        <w:spacing w:after="0" w:line="240" w:lineRule="auto"/>
        <w:ind w:left="1491" w:right="14" w:hanging="357"/>
        <w:contextualSpacing w:val="0"/>
        <w:jc w:val="both"/>
      </w:pPr>
      <w:r>
        <w:t>Комунікація</w:t>
      </w:r>
      <w:r w:rsidR="0020018B">
        <w:t xml:space="preserve"> для якісної та структурованої співпраці між предстаницями Вонахабів та квестрозробниками</w:t>
      </w:r>
    </w:p>
    <w:p w14:paraId="273222C8" w14:textId="71CB76E8" w:rsidR="0020018B" w:rsidRDefault="0020018B" w:rsidP="00617F52">
      <w:pPr>
        <w:pStyle w:val="ListParagraph"/>
        <w:numPr>
          <w:ilvl w:val="0"/>
          <w:numId w:val="7"/>
        </w:numPr>
        <w:spacing w:after="0" w:line="240" w:lineRule="auto"/>
        <w:ind w:left="1491" w:hanging="357"/>
        <w:contextualSpacing w:val="0"/>
        <w:jc w:val="both"/>
      </w:pPr>
      <w:r w:rsidRPr="00EC1B74">
        <w:t>Інноваційна діяльність та впровадження цифрових технологій</w:t>
      </w:r>
    </w:p>
    <w:p w14:paraId="13013056" w14:textId="77777777" w:rsidR="00A66644" w:rsidRPr="00EC1B74" w:rsidRDefault="00A66644" w:rsidP="00A66644">
      <w:pPr>
        <w:pStyle w:val="ListParagraph"/>
        <w:spacing w:after="0" w:line="240" w:lineRule="auto"/>
        <w:ind w:left="1491"/>
        <w:contextualSpacing w:val="0"/>
        <w:jc w:val="both"/>
      </w:pPr>
    </w:p>
    <w:tbl>
      <w:tblPr>
        <w:tblpPr w:leftFromText="180" w:rightFromText="180" w:vertAnchor="text" w:horzAnchor="margin" w:tblpY="968"/>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7" w:type="dxa"/>
          <w:left w:w="94" w:type="dxa"/>
          <w:right w:w="84" w:type="dxa"/>
        </w:tblCellMar>
        <w:tblLook w:val="04A0" w:firstRow="1" w:lastRow="0" w:firstColumn="1" w:lastColumn="0" w:noHBand="0" w:noVBand="1"/>
      </w:tblPr>
      <w:tblGrid>
        <w:gridCol w:w="6521"/>
        <w:gridCol w:w="2112"/>
        <w:gridCol w:w="1350"/>
      </w:tblGrid>
      <w:tr w:rsidR="0020018B" w:rsidRPr="00EC1B74" w14:paraId="4DD447C4" w14:textId="77777777" w:rsidTr="00617F52">
        <w:trPr>
          <w:trHeight w:val="180"/>
        </w:trPr>
        <w:tc>
          <w:tcPr>
            <w:tcW w:w="6521" w:type="dxa"/>
            <w:shd w:val="clear" w:color="auto" w:fill="auto"/>
          </w:tcPr>
          <w:p w14:paraId="014AB23B" w14:textId="77777777" w:rsidR="0020018B" w:rsidRPr="00027B10" w:rsidRDefault="0020018B" w:rsidP="00617F52">
            <w:pPr>
              <w:spacing w:after="0" w:line="240" w:lineRule="auto"/>
              <w:jc w:val="center"/>
              <w:rPr>
                <w:rFonts w:eastAsia="Times New Roman" w:cs="Arial"/>
                <w:b/>
                <w:bCs/>
                <w:lang w:eastAsia="en-US"/>
              </w:rPr>
            </w:pPr>
            <w:r w:rsidRPr="00027B10">
              <w:rPr>
                <w:b/>
              </w:rPr>
              <w:t>Результати роботи</w:t>
            </w:r>
          </w:p>
        </w:tc>
        <w:tc>
          <w:tcPr>
            <w:tcW w:w="2112" w:type="dxa"/>
            <w:shd w:val="clear" w:color="auto" w:fill="auto"/>
          </w:tcPr>
          <w:p w14:paraId="29A42BB2" w14:textId="77777777" w:rsidR="0020018B" w:rsidRPr="00EC1B74" w:rsidRDefault="0020018B" w:rsidP="00617F52">
            <w:pPr>
              <w:spacing w:after="0" w:line="240" w:lineRule="auto"/>
              <w:ind w:left="204"/>
              <w:jc w:val="center"/>
              <w:rPr>
                <w:rFonts w:eastAsia="Times New Roman" w:cs="Arial"/>
                <w:b/>
                <w:bCs/>
                <w:lang w:eastAsia="en-US"/>
              </w:rPr>
            </w:pPr>
            <w:r w:rsidRPr="00EC1B74">
              <w:rPr>
                <w:rFonts w:eastAsia="Times New Roman" w:cs="Arial"/>
                <w:b/>
                <w:bCs/>
                <w:lang w:eastAsia="en-US"/>
              </w:rPr>
              <w:t xml:space="preserve">% від загальної суми контракту </w:t>
            </w:r>
          </w:p>
        </w:tc>
        <w:tc>
          <w:tcPr>
            <w:tcW w:w="1350" w:type="dxa"/>
            <w:shd w:val="clear" w:color="auto" w:fill="auto"/>
          </w:tcPr>
          <w:p w14:paraId="1A2D103A" w14:textId="77777777" w:rsidR="0020018B" w:rsidRPr="00EC1B74" w:rsidRDefault="0020018B" w:rsidP="00617F52">
            <w:pPr>
              <w:spacing w:after="0" w:line="240" w:lineRule="auto"/>
              <w:ind w:left="360" w:hanging="216"/>
              <w:rPr>
                <w:rFonts w:eastAsia="Times New Roman" w:cs="Arial"/>
                <w:b/>
                <w:bCs/>
                <w:lang w:eastAsia="en-US"/>
              </w:rPr>
            </w:pPr>
            <w:r w:rsidRPr="00EC1B74">
              <w:rPr>
                <w:rFonts w:eastAsia="Times New Roman" w:cs="Arial"/>
                <w:b/>
                <w:bCs/>
                <w:lang w:eastAsia="en-US"/>
              </w:rPr>
              <w:t>Дата</w:t>
            </w:r>
          </w:p>
        </w:tc>
      </w:tr>
      <w:tr w:rsidR="0020018B" w:rsidRPr="00EC1B74" w14:paraId="18355371" w14:textId="77777777" w:rsidTr="00617F52">
        <w:trPr>
          <w:trHeight w:val="764"/>
        </w:trPr>
        <w:tc>
          <w:tcPr>
            <w:tcW w:w="6521" w:type="dxa"/>
            <w:shd w:val="clear" w:color="auto" w:fill="auto"/>
          </w:tcPr>
          <w:p w14:paraId="0A3E43CB" w14:textId="46D2D25A" w:rsidR="0020018B" w:rsidRPr="00617F52" w:rsidRDefault="0020018B" w:rsidP="00617F52">
            <w:pPr>
              <w:spacing w:after="0" w:line="240" w:lineRule="auto"/>
              <w:jc w:val="both"/>
              <w:rPr>
                <w:sz w:val="20"/>
                <w:szCs w:val="20"/>
              </w:rPr>
            </w:pPr>
            <w:r w:rsidRPr="00617F52">
              <w:rPr>
                <w:sz w:val="20"/>
                <w:szCs w:val="20"/>
              </w:rPr>
              <w:t>Проведення комплексної оцінки проведення квесту з залученням всіх організацій та установ</w:t>
            </w:r>
            <w:r w:rsidR="00A66644">
              <w:rPr>
                <w:sz w:val="20"/>
                <w:szCs w:val="20"/>
              </w:rPr>
              <w:t>,</w:t>
            </w:r>
            <w:r w:rsidRPr="00617F52">
              <w:rPr>
                <w:sz w:val="20"/>
                <w:szCs w:val="20"/>
              </w:rPr>
              <w:t xml:space="preserve"> діяльність яких направлена на протидію ГЗН та підвищення економічної незалежності жінок</w:t>
            </w:r>
            <w:r w:rsidR="00A66644">
              <w:rPr>
                <w:sz w:val="20"/>
                <w:szCs w:val="20"/>
              </w:rPr>
              <w:t>,</w:t>
            </w:r>
            <w:r w:rsidRPr="00617F52">
              <w:rPr>
                <w:sz w:val="20"/>
                <w:szCs w:val="20"/>
              </w:rPr>
              <w:t xml:space="preserve"> постраждалих від ГЗН.</w:t>
            </w:r>
          </w:p>
        </w:tc>
        <w:tc>
          <w:tcPr>
            <w:tcW w:w="2112" w:type="dxa"/>
            <w:vMerge w:val="restart"/>
            <w:shd w:val="clear" w:color="auto" w:fill="auto"/>
          </w:tcPr>
          <w:p w14:paraId="11BB6E48" w14:textId="77777777" w:rsidR="0020018B" w:rsidRPr="00E36C15" w:rsidRDefault="0020018B" w:rsidP="00617F52">
            <w:pPr>
              <w:spacing w:after="0" w:line="240" w:lineRule="auto"/>
              <w:rPr>
                <w:rFonts w:eastAsia="Times New Roman" w:cs="Arial"/>
                <w:sz w:val="20"/>
                <w:szCs w:val="20"/>
                <w:lang w:eastAsia="en-US"/>
              </w:rPr>
            </w:pPr>
          </w:p>
          <w:p w14:paraId="5E828816" w14:textId="77777777" w:rsidR="0020018B" w:rsidRPr="00E36C15" w:rsidRDefault="0020018B" w:rsidP="00617F52">
            <w:pPr>
              <w:spacing w:after="0" w:line="240" w:lineRule="auto"/>
              <w:rPr>
                <w:rFonts w:eastAsia="Times New Roman" w:cs="Arial"/>
                <w:sz w:val="20"/>
                <w:szCs w:val="20"/>
                <w:lang w:eastAsia="en-US"/>
              </w:rPr>
            </w:pPr>
          </w:p>
          <w:p w14:paraId="7E35ACF6" w14:textId="77777777" w:rsidR="00027B10" w:rsidRPr="00E36C15" w:rsidRDefault="00027B10" w:rsidP="00617F52">
            <w:pPr>
              <w:spacing w:after="0" w:line="240" w:lineRule="auto"/>
              <w:rPr>
                <w:rFonts w:eastAsia="Times New Roman" w:cs="Arial"/>
                <w:sz w:val="20"/>
                <w:szCs w:val="20"/>
                <w:lang w:eastAsia="en-US"/>
              </w:rPr>
            </w:pPr>
          </w:p>
          <w:p w14:paraId="6C3943C3" w14:textId="77777777" w:rsidR="00027B10" w:rsidRPr="00E36C15" w:rsidRDefault="00027B10" w:rsidP="00617F52">
            <w:pPr>
              <w:spacing w:after="0" w:line="240" w:lineRule="auto"/>
              <w:rPr>
                <w:rFonts w:eastAsia="Times New Roman" w:cs="Arial"/>
                <w:sz w:val="20"/>
                <w:szCs w:val="20"/>
                <w:lang w:eastAsia="en-US"/>
              </w:rPr>
            </w:pPr>
          </w:p>
          <w:p w14:paraId="6BE98D58" w14:textId="77777777" w:rsidR="00027B10" w:rsidRPr="00E36C15" w:rsidRDefault="00027B10" w:rsidP="00617F52">
            <w:pPr>
              <w:spacing w:after="0" w:line="240" w:lineRule="auto"/>
              <w:rPr>
                <w:rFonts w:eastAsia="Times New Roman" w:cs="Arial"/>
                <w:sz w:val="20"/>
                <w:szCs w:val="20"/>
                <w:lang w:eastAsia="en-US"/>
              </w:rPr>
            </w:pPr>
          </w:p>
          <w:p w14:paraId="79E04C65" w14:textId="77777777" w:rsidR="00027B10" w:rsidRPr="00E36C15" w:rsidRDefault="00027B10" w:rsidP="00617F52">
            <w:pPr>
              <w:spacing w:after="0" w:line="240" w:lineRule="auto"/>
              <w:rPr>
                <w:rFonts w:eastAsia="Times New Roman" w:cs="Arial"/>
                <w:sz w:val="20"/>
                <w:szCs w:val="20"/>
                <w:lang w:eastAsia="en-US"/>
              </w:rPr>
            </w:pPr>
          </w:p>
          <w:p w14:paraId="2CDFC065" w14:textId="77777777" w:rsidR="00027B10" w:rsidRPr="00E36C15" w:rsidRDefault="00027B10" w:rsidP="00617F52">
            <w:pPr>
              <w:spacing w:after="0" w:line="240" w:lineRule="auto"/>
              <w:rPr>
                <w:rFonts w:eastAsia="Times New Roman" w:cs="Arial"/>
                <w:sz w:val="20"/>
                <w:szCs w:val="20"/>
                <w:lang w:eastAsia="en-US"/>
              </w:rPr>
            </w:pPr>
          </w:p>
          <w:p w14:paraId="1EE4A65B" w14:textId="77777777" w:rsidR="00027B10" w:rsidRPr="00E36C15" w:rsidRDefault="00027B10" w:rsidP="00617F52">
            <w:pPr>
              <w:spacing w:after="0" w:line="240" w:lineRule="auto"/>
              <w:rPr>
                <w:rFonts w:eastAsia="Times New Roman" w:cs="Arial"/>
                <w:sz w:val="20"/>
                <w:szCs w:val="20"/>
                <w:lang w:eastAsia="en-US"/>
              </w:rPr>
            </w:pPr>
          </w:p>
          <w:p w14:paraId="44CEA55C" w14:textId="77777777" w:rsidR="00027B10" w:rsidRPr="00E36C15" w:rsidRDefault="00027B10" w:rsidP="00617F52">
            <w:pPr>
              <w:spacing w:after="0" w:line="240" w:lineRule="auto"/>
              <w:rPr>
                <w:rFonts w:eastAsia="Times New Roman" w:cs="Arial"/>
                <w:sz w:val="20"/>
                <w:szCs w:val="20"/>
                <w:lang w:eastAsia="en-US"/>
              </w:rPr>
            </w:pPr>
          </w:p>
          <w:p w14:paraId="46AA8C05" w14:textId="77777777" w:rsidR="00027B10" w:rsidRPr="00E36C15" w:rsidRDefault="00027B10" w:rsidP="00617F52">
            <w:pPr>
              <w:spacing w:after="0" w:line="240" w:lineRule="auto"/>
              <w:rPr>
                <w:rFonts w:eastAsia="Times New Roman" w:cs="Arial"/>
                <w:sz w:val="20"/>
                <w:szCs w:val="20"/>
                <w:lang w:eastAsia="en-US"/>
              </w:rPr>
            </w:pPr>
          </w:p>
          <w:p w14:paraId="50AB9C37" w14:textId="7B637FBD" w:rsidR="0020018B" w:rsidRPr="00E36C15" w:rsidRDefault="00BC7DB5" w:rsidP="00617F52">
            <w:pPr>
              <w:spacing w:after="0" w:line="240" w:lineRule="auto"/>
              <w:jc w:val="center"/>
              <w:rPr>
                <w:rFonts w:eastAsia="Times New Roman" w:cs="Arial"/>
                <w:sz w:val="20"/>
                <w:szCs w:val="20"/>
                <w:lang w:eastAsia="en-US"/>
              </w:rPr>
            </w:pPr>
            <w:r w:rsidRPr="00E36C15">
              <w:rPr>
                <w:rFonts w:eastAsia="Times New Roman" w:cs="Arial"/>
                <w:sz w:val="20"/>
                <w:szCs w:val="20"/>
                <w:lang w:eastAsia="en-US"/>
              </w:rPr>
              <w:t>2</w:t>
            </w:r>
            <w:r w:rsidR="0020018B" w:rsidRPr="00E36C15">
              <w:rPr>
                <w:rFonts w:eastAsia="Times New Roman" w:cs="Arial"/>
                <w:sz w:val="20"/>
                <w:szCs w:val="20"/>
                <w:lang w:eastAsia="en-US"/>
              </w:rPr>
              <w:t>0%</w:t>
            </w:r>
          </w:p>
        </w:tc>
        <w:tc>
          <w:tcPr>
            <w:tcW w:w="1350" w:type="dxa"/>
            <w:vMerge w:val="restart"/>
            <w:shd w:val="clear" w:color="auto" w:fill="auto"/>
          </w:tcPr>
          <w:p w14:paraId="6294DD38" w14:textId="77777777" w:rsidR="0020018B" w:rsidRPr="00E36C15" w:rsidRDefault="0020018B" w:rsidP="00617F52">
            <w:pPr>
              <w:spacing w:after="0" w:line="240" w:lineRule="auto"/>
              <w:ind w:left="14"/>
              <w:rPr>
                <w:rFonts w:eastAsia="Times New Roman" w:cs="Arial"/>
                <w:sz w:val="20"/>
                <w:szCs w:val="20"/>
                <w:lang w:eastAsia="en-US"/>
              </w:rPr>
            </w:pPr>
          </w:p>
          <w:p w14:paraId="03F79520" w14:textId="77777777" w:rsidR="0020018B" w:rsidRPr="00E36C15" w:rsidRDefault="0020018B" w:rsidP="00617F52">
            <w:pPr>
              <w:spacing w:after="0" w:line="240" w:lineRule="auto"/>
              <w:ind w:left="14"/>
              <w:rPr>
                <w:rFonts w:eastAsia="Times New Roman" w:cs="Arial"/>
                <w:sz w:val="20"/>
                <w:szCs w:val="20"/>
                <w:lang w:eastAsia="en-US"/>
              </w:rPr>
            </w:pPr>
          </w:p>
          <w:p w14:paraId="17409923" w14:textId="77777777" w:rsidR="00027B10" w:rsidRPr="00E36C15" w:rsidRDefault="00027B10" w:rsidP="00617F52">
            <w:pPr>
              <w:spacing w:after="0" w:line="240" w:lineRule="auto"/>
              <w:ind w:left="14"/>
              <w:rPr>
                <w:rFonts w:eastAsia="Times New Roman" w:cs="Arial"/>
                <w:sz w:val="20"/>
                <w:szCs w:val="20"/>
                <w:lang w:eastAsia="en-US"/>
              </w:rPr>
            </w:pPr>
          </w:p>
          <w:p w14:paraId="243F9A39" w14:textId="77777777" w:rsidR="00027B10" w:rsidRPr="00E36C15" w:rsidRDefault="00027B10" w:rsidP="00617F52">
            <w:pPr>
              <w:spacing w:after="0" w:line="240" w:lineRule="auto"/>
              <w:ind w:left="14"/>
              <w:rPr>
                <w:rFonts w:eastAsia="Times New Roman" w:cs="Arial"/>
                <w:sz w:val="20"/>
                <w:szCs w:val="20"/>
                <w:lang w:eastAsia="en-US"/>
              </w:rPr>
            </w:pPr>
          </w:p>
          <w:p w14:paraId="370C53A0" w14:textId="77777777" w:rsidR="00027B10" w:rsidRPr="00E36C15" w:rsidRDefault="00027B10" w:rsidP="00617F52">
            <w:pPr>
              <w:spacing w:after="0" w:line="240" w:lineRule="auto"/>
              <w:ind w:left="14"/>
              <w:rPr>
                <w:rFonts w:eastAsia="Times New Roman" w:cs="Arial"/>
                <w:sz w:val="20"/>
                <w:szCs w:val="20"/>
                <w:lang w:eastAsia="en-US"/>
              </w:rPr>
            </w:pPr>
          </w:p>
          <w:p w14:paraId="6EF0EF93" w14:textId="77777777" w:rsidR="00027B10" w:rsidRPr="00E36C15" w:rsidRDefault="00027B10" w:rsidP="00617F52">
            <w:pPr>
              <w:spacing w:after="0" w:line="240" w:lineRule="auto"/>
              <w:ind w:left="14"/>
              <w:rPr>
                <w:rFonts w:eastAsia="Times New Roman" w:cs="Arial"/>
                <w:sz w:val="20"/>
                <w:szCs w:val="20"/>
                <w:lang w:eastAsia="en-US"/>
              </w:rPr>
            </w:pPr>
          </w:p>
          <w:p w14:paraId="2C23BB10" w14:textId="77777777" w:rsidR="00027B10" w:rsidRPr="00E36C15" w:rsidRDefault="00027B10" w:rsidP="00617F52">
            <w:pPr>
              <w:spacing w:after="0" w:line="240" w:lineRule="auto"/>
              <w:ind w:left="14"/>
              <w:rPr>
                <w:rFonts w:eastAsia="Times New Roman" w:cs="Arial"/>
                <w:sz w:val="20"/>
                <w:szCs w:val="20"/>
                <w:lang w:eastAsia="en-US"/>
              </w:rPr>
            </w:pPr>
          </w:p>
          <w:p w14:paraId="71CC1493" w14:textId="77777777" w:rsidR="00027B10" w:rsidRPr="00E36C15" w:rsidRDefault="00027B10" w:rsidP="00617F52">
            <w:pPr>
              <w:spacing w:after="0" w:line="240" w:lineRule="auto"/>
              <w:ind w:left="14"/>
              <w:rPr>
                <w:rFonts w:eastAsia="Times New Roman" w:cs="Arial"/>
                <w:sz w:val="20"/>
                <w:szCs w:val="20"/>
                <w:lang w:eastAsia="en-US"/>
              </w:rPr>
            </w:pPr>
          </w:p>
          <w:p w14:paraId="3D3E3B59" w14:textId="77777777" w:rsidR="00027B10" w:rsidRPr="00E36C15" w:rsidRDefault="00027B10" w:rsidP="00617F52">
            <w:pPr>
              <w:spacing w:after="0" w:line="240" w:lineRule="auto"/>
              <w:ind w:left="14"/>
              <w:rPr>
                <w:rFonts w:eastAsia="Times New Roman" w:cs="Arial"/>
                <w:sz w:val="20"/>
                <w:szCs w:val="20"/>
                <w:lang w:eastAsia="en-US"/>
              </w:rPr>
            </w:pPr>
          </w:p>
          <w:p w14:paraId="4C208FB1" w14:textId="22B39C3A" w:rsidR="0020018B" w:rsidRPr="00E36C15" w:rsidRDefault="00F66AAD" w:rsidP="00617F52">
            <w:pPr>
              <w:spacing w:after="0" w:line="240" w:lineRule="auto"/>
              <w:ind w:left="14"/>
              <w:rPr>
                <w:rFonts w:eastAsia="Times New Roman" w:cs="Arial"/>
                <w:sz w:val="20"/>
                <w:szCs w:val="20"/>
                <w:lang w:eastAsia="en-US"/>
              </w:rPr>
            </w:pPr>
            <w:r w:rsidRPr="00E36C15">
              <w:rPr>
                <w:rFonts w:eastAsia="Times New Roman" w:cs="Arial"/>
                <w:sz w:val="20"/>
                <w:szCs w:val="20"/>
                <w:lang w:eastAsia="en-US"/>
              </w:rPr>
              <w:t>2 тижні з дати підписання контракту</w:t>
            </w:r>
          </w:p>
        </w:tc>
      </w:tr>
      <w:tr w:rsidR="0020018B" w:rsidRPr="00EC1B74" w14:paraId="49540890" w14:textId="77777777" w:rsidTr="00617F52">
        <w:trPr>
          <w:trHeight w:val="295"/>
        </w:trPr>
        <w:tc>
          <w:tcPr>
            <w:tcW w:w="6521" w:type="dxa"/>
            <w:shd w:val="clear" w:color="auto" w:fill="auto"/>
            <w:vAlign w:val="center"/>
          </w:tcPr>
          <w:p w14:paraId="50CEDD3B" w14:textId="77777777" w:rsidR="0020018B" w:rsidRPr="00617F52" w:rsidRDefault="0020018B" w:rsidP="00617F52">
            <w:pPr>
              <w:spacing w:after="0" w:line="240" w:lineRule="auto"/>
              <w:jc w:val="both"/>
              <w:rPr>
                <w:rFonts w:eastAsia="Times New Roman" w:cs="Arial"/>
                <w:sz w:val="20"/>
                <w:szCs w:val="20"/>
                <w:lang w:eastAsia="en-US"/>
              </w:rPr>
            </w:pPr>
            <w:r w:rsidRPr="00617F52">
              <w:rPr>
                <w:sz w:val="20"/>
                <w:szCs w:val="20"/>
              </w:rPr>
              <w:t>Розробка вуличного квесту на основі рекомендацій плану.</w:t>
            </w:r>
          </w:p>
        </w:tc>
        <w:tc>
          <w:tcPr>
            <w:tcW w:w="2112" w:type="dxa"/>
            <w:vMerge/>
            <w:shd w:val="clear" w:color="auto" w:fill="auto"/>
          </w:tcPr>
          <w:p w14:paraId="2B0A0FB4" w14:textId="77777777" w:rsidR="0020018B" w:rsidRPr="00E36C15" w:rsidRDefault="0020018B" w:rsidP="00617F52">
            <w:pPr>
              <w:spacing w:after="0" w:line="240" w:lineRule="auto"/>
              <w:rPr>
                <w:rFonts w:eastAsia="Times New Roman" w:cs="Arial"/>
                <w:sz w:val="20"/>
                <w:szCs w:val="20"/>
                <w:lang w:eastAsia="en-US"/>
              </w:rPr>
            </w:pPr>
          </w:p>
        </w:tc>
        <w:tc>
          <w:tcPr>
            <w:tcW w:w="1350" w:type="dxa"/>
            <w:vMerge/>
            <w:shd w:val="clear" w:color="auto" w:fill="auto"/>
          </w:tcPr>
          <w:p w14:paraId="3C093C1D" w14:textId="77777777" w:rsidR="0020018B" w:rsidRPr="00E36C15" w:rsidRDefault="0020018B" w:rsidP="00617F52">
            <w:pPr>
              <w:spacing w:after="0" w:line="240" w:lineRule="auto"/>
              <w:ind w:left="14"/>
              <w:rPr>
                <w:rFonts w:eastAsia="Times New Roman" w:cs="Arial"/>
                <w:sz w:val="20"/>
                <w:szCs w:val="20"/>
                <w:lang w:eastAsia="en-US"/>
              </w:rPr>
            </w:pPr>
          </w:p>
        </w:tc>
      </w:tr>
      <w:tr w:rsidR="0020018B" w:rsidRPr="00EC1B74" w14:paraId="4AB20542" w14:textId="77777777" w:rsidTr="00617F52">
        <w:trPr>
          <w:trHeight w:val="486"/>
        </w:trPr>
        <w:tc>
          <w:tcPr>
            <w:tcW w:w="6521" w:type="dxa"/>
            <w:shd w:val="clear" w:color="auto" w:fill="auto"/>
          </w:tcPr>
          <w:p w14:paraId="37D968F6" w14:textId="68FE5C84" w:rsidR="0020018B" w:rsidRPr="00617F52" w:rsidRDefault="0020018B" w:rsidP="00617F52">
            <w:pPr>
              <w:spacing w:after="0" w:line="240" w:lineRule="auto"/>
              <w:jc w:val="both"/>
              <w:rPr>
                <w:sz w:val="20"/>
                <w:szCs w:val="20"/>
              </w:rPr>
            </w:pPr>
            <w:r w:rsidRPr="00617F52">
              <w:rPr>
                <w:sz w:val="20"/>
                <w:szCs w:val="20"/>
              </w:rPr>
              <w:t xml:space="preserve">Розробка індивідуальних програм квесту згідно </w:t>
            </w:r>
            <w:r w:rsidR="00027B10" w:rsidRPr="00617F52">
              <w:rPr>
                <w:sz w:val="20"/>
                <w:szCs w:val="20"/>
              </w:rPr>
              <w:t xml:space="preserve">з </w:t>
            </w:r>
            <w:r w:rsidRPr="00617F52">
              <w:rPr>
                <w:sz w:val="20"/>
                <w:szCs w:val="20"/>
              </w:rPr>
              <w:t>умов</w:t>
            </w:r>
            <w:r w:rsidR="00027B10" w:rsidRPr="00617F52">
              <w:rPr>
                <w:sz w:val="20"/>
                <w:szCs w:val="20"/>
              </w:rPr>
              <w:t>ами</w:t>
            </w:r>
            <w:r w:rsidRPr="00617F52">
              <w:rPr>
                <w:sz w:val="20"/>
                <w:szCs w:val="20"/>
              </w:rPr>
              <w:t xml:space="preserve"> розташування локацій в кожному місті</w:t>
            </w:r>
            <w:r w:rsidR="00027B10" w:rsidRPr="00617F52">
              <w:rPr>
                <w:sz w:val="20"/>
                <w:szCs w:val="20"/>
              </w:rPr>
              <w:t>,</w:t>
            </w:r>
            <w:r w:rsidRPr="00617F52">
              <w:rPr>
                <w:sz w:val="20"/>
                <w:szCs w:val="20"/>
              </w:rPr>
              <w:t xml:space="preserve"> де розташовані локальні Вонахаби м.</w:t>
            </w:r>
            <w:r w:rsidR="00A66644">
              <w:rPr>
                <w:sz w:val="20"/>
                <w:szCs w:val="20"/>
              </w:rPr>
              <w:t xml:space="preserve"> </w:t>
            </w:r>
            <w:r w:rsidRPr="00617F52">
              <w:rPr>
                <w:sz w:val="20"/>
                <w:szCs w:val="20"/>
              </w:rPr>
              <w:t>Київ,</w:t>
            </w:r>
            <w:r w:rsidR="00F66AAD" w:rsidRPr="00617F52">
              <w:rPr>
                <w:sz w:val="20"/>
                <w:szCs w:val="20"/>
              </w:rPr>
              <w:t xml:space="preserve"> </w:t>
            </w:r>
            <w:r w:rsidRPr="00617F52">
              <w:rPr>
                <w:sz w:val="20"/>
                <w:szCs w:val="20"/>
              </w:rPr>
              <w:t>м.</w:t>
            </w:r>
            <w:r w:rsidR="00A66644">
              <w:rPr>
                <w:sz w:val="20"/>
                <w:szCs w:val="20"/>
              </w:rPr>
              <w:t xml:space="preserve"> </w:t>
            </w:r>
            <w:r w:rsidRPr="00617F52">
              <w:rPr>
                <w:sz w:val="20"/>
                <w:szCs w:val="20"/>
              </w:rPr>
              <w:t>Дніпро,</w:t>
            </w:r>
            <w:r w:rsidR="00F66AAD" w:rsidRPr="00617F52">
              <w:rPr>
                <w:sz w:val="20"/>
                <w:szCs w:val="20"/>
              </w:rPr>
              <w:t xml:space="preserve"> </w:t>
            </w:r>
            <w:r w:rsidRPr="00617F52">
              <w:rPr>
                <w:sz w:val="20"/>
                <w:szCs w:val="20"/>
              </w:rPr>
              <w:t>м.</w:t>
            </w:r>
            <w:r w:rsidR="00A66644">
              <w:rPr>
                <w:sz w:val="20"/>
                <w:szCs w:val="20"/>
              </w:rPr>
              <w:t xml:space="preserve"> </w:t>
            </w:r>
            <w:r w:rsidRPr="00617F52">
              <w:rPr>
                <w:sz w:val="20"/>
                <w:szCs w:val="20"/>
              </w:rPr>
              <w:t>Ужгород,</w:t>
            </w:r>
            <w:r w:rsidR="00F66AAD" w:rsidRPr="00617F52">
              <w:rPr>
                <w:sz w:val="20"/>
                <w:szCs w:val="20"/>
              </w:rPr>
              <w:t xml:space="preserve"> </w:t>
            </w:r>
            <w:r w:rsidRPr="00617F52">
              <w:rPr>
                <w:sz w:val="20"/>
                <w:szCs w:val="20"/>
              </w:rPr>
              <w:t>м.</w:t>
            </w:r>
            <w:r w:rsidR="00A66644">
              <w:rPr>
                <w:sz w:val="20"/>
                <w:szCs w:val="20"/>
              </w:rPr>
              <w:t xml:space="preserve"> </w:t>
            </w:r>
            <w:r w:rsidRPr="00617F52">
              <w:rPr>
                <w:sz w:val="20"/>
                <w:szCs w:val="20"/>
              </w:rPr>
              <w:t>Львів</w:t>
            </w:r>
            <w:r w:rsidR="00F66AAD" w:rsidRPr="00617F52">
              <w:rPr>
                <w:sz w:val="20"/>
                <w:szCs w:val="20"/>
              </w:rPr>
              <w:t>, м.</w:t>
            </w:r>
            <w:r w:rsidR="00A66644">
              <w:rPr>
                <w:sz w:val="20"/>
                <w:szCs w:val="20"/>
              </w:rPr>
              <w:t xml:space="preserve"> </w:t>
            </w:r>
            <w:r w:rsidR="00F66AAD" w:rsidRPr="00617F52">
              <w:rPr>
                <w:sz w:val="20"/>
                <w:szCs w:val="20"/>
              </w:rPr>
              <w:t>Запоріжжя</w:t>
            </w:r>
            <w:r w:rsidRPr="00617F52">
              <w:rPr>
                <w:sz w:val="20"/>
                <w:szCs w:val="20"/>
              </w:rPr>
              <w:t xml:space="preserve"> з залученням акторів</w:t>
            </w:r>
            <w:r w:rsidR="00027B10" w:rsidRPr="00617F52">
              <w:rPr>
                <w:sz w:val="20"/>
                <w:szCs w:val="20"/>
              </w:rPr>
              <w:t>\</w:t>
            </w:r>
            <w:r w:rsidR="00F66AAD" w:rsidRPr="00617F52">
              <w:rPr>
                <w:sz w:val="20"/>
                <w:szCs w:val="20"/>
              </w:rPr>
              <w:t>ок</w:t>
            </w:r>
            <w:r w:rsidRPr="00617F52">
              <w:rPr>
                <w:sz w:val="20"/>
                <w:szCs w:val="20"/>
              </w:rPr>
              <w:t xml:space="preserve"> та\або представників</w:t>
            </w:r>
            <w:r w:rsidR="00027B10" w:rsidRPr="00617F52">
              <w:rPr>
                <w:sz w:val="20"/>
                <w:szCs w:val="20"/>
              </w:rPr>
              <w:t>\</w:t>
            </w:r>
            <w:r w:rsidR="00F66AAD" w:rsidRPr="00617F52">
              <w:rPr>
                <w:sz w:val="20"/>
                <w:szCs w:val="20"/>
              </w:rPr>
              <w:t>ць</w:t>
            </w:r>
            <w:r w:rsidRPr="00617F52">
              <w:rPr>
                <w:sz w:val="20"/>
                <w:szCs w:val="20"/>
              </w:rPr>
              <w:t xml:space="preserve"> установ\організацій</w:t>
            </w:r>
            <w:r w:rsidR="00027B10" w:rsidRPr="00617F52">
              <w:rPr>
                <w:sz w:val="20"/>
                <w:szCs w:val="20"/>
              </w:rPr>
              <w:t>,</w:t>
            </w:r>
            <w:r w:rsidRPr="00617F52">
              <w:rPr>
                <w:sz w:val="20"/>
                <w:szCs w:val="20"/>
              </w:rPr>
              <w:t xml:space="preserve"> діяльність яких направлена на протидію ГЗН</w:t>
            </w:r>
          </w:p>
        </w:tc>
        <w:tc>
          <w:tcPr>
            <w:tcW w:w="2112" w:type="dxa"/>
            <w:vMerge/>
            <w:shd w:val="clear" w:color="auto" w:fill="auto"/>
          </w:tcPr>
          <w:p w14:paraId="2A9C6761" w14:textId="77777777" w:rsidR="0020018B" w:rsidRPr="00E36C15" w:rsidRDefault="0020018B" w:rsidP="00617F52">
            <w:pPr>
              <w:spacing w:after="0" w:line="240" w:lineRule="auto"/>
              <w:rPr>
                <w:rFonts w:eastAsia="Times New Roman" w:cs="Arial"/>
                <w:sz w:val="20"/>
                <w:szCs w:val="20"/>
                <w:lang w:eastAsia="en-US"/>
              </w:rPr>
            </w:pPr>
          </w:p>
        </w:tc>
        <w:tc>
          <w:tcPr>
            <w:tcW w:w="1350" w:type="dxa"/>
            <w:vMerge/>
            <w:shd w:val="clear" w:color="auto" w:fill="auto"/>
          </w:tcPr>
          <w:p w14:paraId="4D36CF0D" w14:textId="77777777" w:rsidR="0020018B" w:rsidRPr="00E36C15" w:rsidRDefault="0020018B" w:rsidP="00617F52">
            <w:pPr>
              <w:spacing w:after="0" w:line="240" w:lineRule="auto"/>
              <w:ind w:left="14"/>
              <w:rPr>
                <w:rFonts w:eastAsia="Times New Roman" w:cs="Arial"/>
                <w:sz w:val="20"/>
                <w:szCs w:val="20"/>
                <w:lang w:eastAsia="en-US"/>
              </w:rPr>
            </w:pPr>
          </w:p>
        </w:tc>
      </w:tr>
      <w:tr w:rsidR="0020018B" w:rsidRPr="00EC1B74" w14:paraId="6B38D34D" w14:textId="77777777" w:rsidTr="00617F52">
        <w:trPr>
          <w:trHeight w:val="486"/>
        </w:trPr>
        <w:tc>
          <w:tcPr>
            <w:tcW w:w="6521" w:type="dxa"/>
            <w:shd w:val="clear" w:color="auto" w:fill="auto"/>
            <w:vAlign w:val="center"/>
          </w:tcPr>
          <w:p w14:paraId="2A807F28" w14:textId="1CC08AA2" w:rsidR="0020018B" w:rsidRPr="00617F52" w:rsidRDefault="0020018B" w:rsidP="00617F52">
            <w:pPr>
              <w:spacing w:after="0" w:line="240" w:lineRule="auto"/>
              <w:jc w:val="both"/>
              <w:rPr>
                <w:sz w:val="20"/>
                <w:szCs w:val="20"/>
              </w:rPr>
            </w:pPr>
            <w:r w:rsidRPr="00617F52">
              <w:rPr>
                <w:sz w:val="20"/>
                <w:szCs w:val="20"/>
              </w:rPr>
              <w:t>Розробка програми діджіталізованого вуличного квесту, уніфікованого для всіх лок</w:t>
            </w:r>
            <w:r w:rsidR="00E36C15">
              <w:rPr>
                <w:sz w:val="20"/>
                <w:szCs w:val="20"/>
              </w:rPr>
              <w:t>ацій з віддаленим онлайн супрово</w:t>
            </w:r>
            <w:r w:rsidRPr="00617F52">
              <w:rPr>
                <w:sz w:val="20"/>
                <w:szCs w:val="20"/>
              </w:rPr>
              <w:t xml:space="preserve">дом, для індивідуального та\або групового проходження без залучення акторів та\або представників </w:t>
            </w:r>
            <w:r w:rsidR="00A66644">
              <w:rPr>
                <w:sz w:val="20"/>
                <w:szCs w:val="20"/>
              </w:rPr>
              <w:t xml:space="preserve">установ\організацій, </w:t>
            </w:r>
            <w:r w:rsidRPr="00617F52">
              <w:rPr>
                <w:sz w:val="20"/>
                <w:szCs w:val="20"/>
              </w:rPr>
              <w:t>діяльність яких направлена на протидію ГЗН, доступ та віддалений супровід такого діджиталізованого квесту має бути щонайменше 2</w:t>
            </w:r>
            <w:r w:rsidR="00027B10" w:rsidRPr="00617F52">
              <w:rPr>
                <w:sz w:val="20"/>
                <w:szCs w:val="20"/>
              </w:rPr>
              <w:t xml:space="preserve"> </w:t>
            </w:r>
            <w:r w:rsidRPr="00617F52">
              <w:rPr>
                <w:sz w:val="20"/>
                <w:szCs w:val="20"/>
              </w:rPr>
              <w:t>місяця від першого використання.</w:t>
            </w:r>
          </w:p>
        </w:tc>
        <w:tc>
          <w:tcPr>
            <w:tcW w:w="2112" w:type="dxa"/>
            <w:vMerge/>
            <w:shd w:val="clear" w:color="auto" w:fill="auto"/>
          </w:tcPr>
          <w:p w14:paraId="1E9AF4A1" w14:textId="77777777" w:rsidR="0020018B" w:rsidRPr="00E36C15" w:rsidRDefault="0020018B" w:rsidP="00617F52">
            <w:pPr>
              <w:spacing w:after="0" w:line="240" w:lineRule="auto"/>
              <w:rPr>
                <w:rFonts w:eastAsia="Times New Roman" w:cs="Arial"/>
                <w:sz w:val="20"/>
                <w:szCs w:val="20"/>
                <w:lang w:eastAsia="en-US"/>
              </w:rPr>
            </w:pPr>
          </w:p>
        </w:tc>
        <w:tc>
          <w:tcPr>
            <w:tcW w:w="1350" w:type="dxa"/>
            <w:vMerge/>
            <w:shd w:val="clear" w:color="auto" w:fill="auto"/>
          </w:tcPr>
          <w:p w14:paraId="39A788D3" w14:textId="77777777" w:rsidR="0020018B" w:rsidRPr="00E36C15" w:rsidRDefault="0020018B" w:rsidP="00617F52">
            <w:pPr>
              <w:spacing w:after="0" w:line="240" w:lineRule="auto"/>
              <w:ind w:left="14"/>
              <w:rPr>
                <w:rFonts w:eastAsia="Times New Roman" w:cs="Arial"/>
                <w:sz w:val="20"/>
                <w:szCs w:val="20"/>
                <w:lang w:eastAsia="en-US"/>
              </w:rPr>
            </w:pPr>
          </w:p>
        </w:tc>
      </w:tr>
      <w:tr w:rsidR="0020018B" w:rsidRPr="00EC1B74" w14:paraId="28155C6B" w14:textId="77777777" w:rsidTr="00617F52">
        <w:trPr>
          <w:trHeight w:val="645"/>
        </w:trPr>
        <w:tc>
          <w:tcPr>
            <w:tcW w:w="6521" w:type="dxa"/>
            <w:shd w:val="clear" w:color="auto" w:fill="auto"/>
            <w:vAlign w:val="center"/>
          </w:tcPr>
          <w:p w14:paraId="26D30933" w14:textId="20DCAD33" w:rsidR="0020018B" w:rsidRPr="00617F52" w:rsidRDefault="0020018B" w:rsidP="00617F52">
            <w:pPr>
              <w:spacing w:after="0" w:line="240" w:lineRule="auto"/>
              <w:jc w:val="both"/>
              <w:rPr>
                <w:sz w:val="20"/>
                <w:szCs w:val="20"/>
              </w:rPr>
            </w:pPr>
            <w:r w:rsidRPr="00617F52">
              <w:rPr>
                <w:sz w:val="20"/>
                <w:szCs w:val="20"/>
              </w:rPr>
              <w:t>Розробка роздаткових матеріалів та інших матеріалів</w:t>
            </w:r>
            <w:r w:rsidR="00A66644">
              <w:rPr>
                <w:sz w:val="20"/>
                <w:szCs w:val="20"/>
              </w:rPr>
              <w:t>,</w:t>
            </w:r>
            <w:r w:rsidRPr="00617F52">
              <w:rPr>
                <w:sz w:val="20"/>
                <w:szCs w:val="20"/>
              </w:rPr>
              <w:t xml:space="preserve"> необхідних для проведення квесту.</w:t>
            </w:r>
          </w:p>
        </w:tc>
        <w:tc>
          <w:tcPr>
            <w:tcW w:w="2112" w:type="dxa"/>
            <w:vMerge/>
            <w:shd w:val="clear" w:color="auto" w:fill="auto"/>
          </w:tcPr>
          <w:p w14:paraId="0914AA32" w14:textId="77777777" w:rsidR="0020018B" w:rsidRPr="00E36C15" w:rsidRDefault="0020018B" w:rsidP="00617F52">
            <w:pPr>
              <w:spacing w:after="0" w:line="240" w:lineRule="auto"/>
              <w:rPr>
                <w:rFonts w:eastAsia="Times New Roman" w:cs="Arial"/>
                <w:sz w:val="20"/>
                <w:szCs w:val="20"/>
                <w:lang w:eastAsia="en-US"/>
              </w:rPr>
            </w:pPr>
          </w:p>
        </w:tc>
        <w:tc>
          <w:tcPr>
            <w:tcW w:w="1350" w:type="dxa"/>
            <w:vMerge/>
            <w:shd w:val="clear" w:color="auto" w:fill="auto"/>
          </w:tcPr>
          <w:p w14:paraId="78D1EA45" w14:textId="77777777" w:rsidR="0020018B" w:rsidRPr="00E36C15" w:rsidRDefault="0020018B" w:rsidP="00617F52">
            <w:pPr>
              <w:spacing w:after="0" w:line="240" w:lineRule="auto"/>
              <w:ind w:left="14"/>
              <w:rPr>
                <w:rFonts w:eastAsia="Times New Roman" w:cs="Arial"/>
                <w:sz w:val="20"/>
                <w:szCs w:val="20"/>
                <w:lang w:eastAsia="en-US"/>
              </w:rPr>
            </w:pPr>
          </w:p>
        </w:tc>
      </w:tr>
      <w:tr w:rsidR="00AF54F6" w:rsidRPr="00EC1B74" w14:paraId="3FFC1753" w14:textId="77777777" w:rsidTr="00617F52">
        <w:trPr>
          <w:trHeight w:val="3638"/>
        </w:trPr>
        <w:tc>
          <w:tcPr>
            <w:tcW w:w="6521" w:type="dxa"/>
            <w:shd w:val="clear" w:color="auto" w:fill="auto"/>
            <w:vAlign w:val="center"/>
          </w:tcPr>
          <w:p w14:paraId="4AC8BD9E" w14:textId="4CED4396" w:rsidR="00AF54F6" w:rsidRPr="00617F52" w:rsidRDefault="00AF54F6" w:rsidP="00617F52">
            <w:pPr>
              <w:spacing w:after="0" w:line="240" w:lineRule="auto"/>
              <w:rPr>
                <w:sz w:val="20"/>
                <w:szCs w:val="20"/>
              </w:rPr>
            </w:pPr>
            <w:r w:rsidRPr="00617F52">
              <w:rPr>
                <w:sz w:val="20"/>
                <w:szCs w:val="20"/>
              </w:rPr>
              <w:t>Первинне тестування розроблених програм квесту, яке включає тестування квесту на локація</w:t>
            </w:r>
            <w:r w:rsidR="00A66644">
              <w:rPr>
                <w:sz w:val="20"/>
                <w:szCs w:val="20"/>
              </w:rPr>
              <w:t>х</w:t>
            </w:r>
            <w:r w:rsidRPr="00617F52">
              <w:rPr>
                <w:sz w:val="20"/>
                <w:szCs w:val="20"/>
              </w:rPr>
              <w:t xml:space="preserve"> з предстаником\ницею квестрозробників та віддалене тестування діджиталізованої програми квесту разом з представницями локальних та\або національних Вонахабів.</w:t>
            </w:r>
          </w:p>
          <w:p w14:paraId="588B1D13" w14:textId="77777777" w:rsidR="00027B10" w:rsidRPr="00617F52" w:rsidRDefault="00027B10" w:rsidP="00617F52">
            <w:pPr>
              <w:spacing w:after="0" w:line="240" w:lineRule="auto"/>
              <w:rPr>
                <w:sz w:val="20"/>
                <w:szCs w:val="20"/>
              </w:rPr>
            </w:pPr>
          </w:p>
          <w:p w14:paraId="1C8AD455" w14:textId="4546A4F6" w:rsidR="00AF54F6" w:rsidRPr="00617F52" w:rsidRDefault="00AF54F6" w:rsidP="00617F52">
            <w:pPr>
              <w:spacing w:after="0" w:line="240" w:lineRule="auto"/>
              <w:jc w:val="both"/>
              <w:rPr>
                <w:sz w:val="20"/>
                <w:szCs w:val="20"/>
              </w:rPr>
            </w:pPr>
            <w:r w:rsidRPr="00617F52">
              <w:rPr>
                <w:sz w:val="20"/>
                <w:szCs w:val="20"/>
              </w:rPr>
              <w:t>Проведення квесту в містах України</w:t>
            </w:r>
            <w:r w:rsidR="00A66644">
              <w:rPr>
                <w:sz w:val="20"/>
                <w:szCs w:val="20"/>
              </w:rPr>
              <w:t>,</w:t>
            </w:r>
            <w:r w:rsidRPr="00617F52">
              <w:rPr>
                <w:sz w:val="20"/>
                <w:szCs w:val="20"/>
              </w:rPr>
              <w:t xml:space="preserve"> де знаходяться локальні ВОНАхаби, безпосередня присутність представника\ці квестрозробників є обов’язковою умовою, для надання необхідного супроводу та забезпечення контролю за якісним проведенням квесту та чіткою і структурованою подачею матеріалу.</w:t>
            </w:r>
          </w:p>
        </w:tc>
        <w:tc>
          <w:tcPr>
            <w:tcW w:w="2112" w:type="dxa"/>
            <w:shd w:val="clear" w:color="auto" w:fill="auto"/>
          </w:tcPr>
          <w:p w14:paraId="1500745C" w14:textId="5B2D951A" w:rsidR="00AF54F6" w:rsidRPr="00E36C15" w:rsidRDefault="00AF54F6" w:rsidP="00617F52">
            <w:pPr>
              <w:jc w:val="both"/>
              <w:rPr>
                <w:sz w:val="20"/>
                <w:szCs w:val="20"/>
              </w:rPr>
            </w:pPr>
            <w:r w:rsidRPr="00E36C15">
              <w:rPr>
                <w:sz w:val="20"/>
                <w:szCs w:val="20"/>
              </w:rPr>
              <w:t>50% (10% за кожне місто</w:t>
            </w:r>
            <w:r w:rsidR="00027B10" w:rsidRPr="00E36C15">
              <w:rPr>
                <w:sz w:val="20"/>
                <w:szCs w:val="20"/>
              </w:rPr>
              <w:t>)</w:t>
            </w:r>
            <w:r w:rsidRPr="00E36C15">
              <w:rPr>
                <w:sz w:val="20"/>
                <w:szCs w:val="20"/>
              </w:rPr>
              <w:t xml:space="preserve"> У випадку</w:t>
            </w:r>
            <w:r w:rsidR="00027B10" w:rsidRPr="00E36C15">
              <w:rPr>
                <w:sz w:val="20"/>
                <w:szCs w:val="20"/>
              </w:rPr>
              <w:t xml:space="preserve">, якщо з міркувань безпеки, </w:t>
            </w:r>
            <w:r w:rsidRPr="00E36C15">
              <w:rPr>
                <w:sz w:val="20"/>
                <w:szCs w:val="20"/>
                <w:lang w:val="en-US"/>
              </w:rPr>
              <w:t>UNFPA</w:t>
            </w:r>
            <w:r w:rsidRPr="00E36C15">
              <w:rPr>
                <w:sz w:val="20"/>
                <w:szCs w:val="20"/>
              </w:rPr>
              <w:t xml:space="preserve"> відмінить проведення квесту у якомусь місті, оплата буде відбува</w:t>
            </w:r>
            <w:r w:rsidR="00027B10" w:rsidRPr="00E36C15">
              <w:rPr>
                <w:sz w:val="20"/>
                <w:szCs w:val="20"/>
              </w:rPr>
              <w:t>тись тільки за проведені квести в розмірі 10% за локацію.</w:t>
            </w:r>
          </w:p>
        </w:tc>
        <w:tc>
          <w:tcPr>
            <w:tcW w:w="1350" w:type="dxa"/>
            <w:shd w:val="clear" w:color="auto" w:fill="auto"/>
          </w:tcPr>
          <w:p w14:paraId="4D7C98BB" w14:textId="380AE7C4" w:rsidR="00AF54F6" w:rsidRPr="00E36C15" w:rsidRDefault="00AF54F6" w:rsidP="00617F52">
            <w:pPr>
              <w:jc w:val="both"/>
              <w:rPr>
                <w:sz w:val="20"/>
                <w:szCs w:val="20"/>
              </w:rPr>
            </w:pPr>
            <w:r w:rsidRPr="00E36C15">
              <w:rPr>
                <w:sz w:val="20"/>
                <w:szCs w:val="20"/>
              </w:rPr>
              <w:t>4 тижні з дати підписання контракту</w:t>
            </w:r>
          </w:p>
        </w:tc>
      </w:tr>
      <w:tr w:rsidR="00AF54F6" w:rsidRPr="00EC1B74" w14:paraId="247A48F8" w14:textId="77777777" w:rsidTr="00617F52">
        <w:trPr>
          <w:trHeight w:val="1291"/>
        </w:trPr>
        <w:tc>
          <w:tcPr>
            <w:tcW w:w="6521" w:type="dxa"/>
            <w:shd w:val="clear" w:color="auto" w:fill="auto"/>
            <w:vAlign w:val="center"/>
          </w:tcPr>
          <w:p w14:paraId="35E05C8A" w14:textId="4233588B" w:rsidR="00AF54F6" w:rsidRPr="00617F52" w:rsidRDefault="00AF54F6" w:rsidP="00617F52">
            <w:pPr>
              <w:spacing w:after="0" w:line="240" w:lineRule="auto"/>
              <w:jc w:val="both"/>
              <w:rPr>
                <w:sz w:val="20"/>
                <w:szCs w:val="20"/>
              </w:rPr>
            </w:pPr>
            <w:r w:rsidRPr="00617F52">
              <w:rPr>
                <w:sz w:val="20"/>
                <w:szCs w:val="20"/>
              </w:rPr>
              <w:t>Віддалений онлайн супровід діджиталізованого вуличного квесту, уніфікованого для всіх локацій, для індивідуального та\або групового проходження без залучення акторів та\або представників установ\організацій</w:t>
            </w:r>
            <w:r w:rsidR="00A66644">
              <w:rPr>
                <w:sz w:val="20"/>
                <w:szCs w:val="20"/>
              </w:rPr>
              <w:t>,</w:t>
            </w:r>
            <w:r w:rsidRPr="00617F52">
              <w:rPr>
                <w:sz w:val="20"/>
                <w:szCs w:val="20"/>
              </w:rPr>
              <w:t xml:space="preserve"> діяльність яких направлена на протидію ГЗН.</w:t>
            </w:r>
          </w:p>
        </w:tc>
        <w:tc>
          <w:tcPr>
            <w:tcW w:w="2112" w:type="dxa"/>
            <w:shd w:val="clear" w:color="auto" w:fill="auto"/>
          </w:tcPr>
          <w:p w14:paraId="7B4AF3AB" w14:textId="344B770E" w:rsidR="00AF54F6" w:rsidRPr="00E36C15" w:rsidRDefault="00EC23EA" w:rsidP="00617F52">
            <w:pPr>
              <w:jc w:val="center"/>
              <w:rPr>
                <w:sz w:val="20"/>
                <w:szCs w:val="20"/>
              </w:rPr>
            </w:pPr>
            <w:r w:rsidRPr="00E36C15">
              <w:rPr>
                <w:sz w:val="20"/>
                <w:szCs w:val="20"/>
              </w:rPr>
              <w:t>3</w:t>
            </w:r>
            <w:r w:rsidR="00AF54F6" w:rsidRPr="00E36C15">
              <w:rPr>
                <w:sz w:val="20"/>
                <w:szCs w:val="20"/>
              </w:rPr>
              <w:t>0%</w:t>
            </w:r>
          </w:p>
        </w:tc>
        <w:tc>
          <w:tcPr>
            <w:tcW w:w="1350" w:type="dxa"/>
            <w:shd w:val="clear" w:color="auto" w:fill="auto"/>
          </w:tcPr>
          <w:p w14:paraId="0572E9A6" w14:textId="7B420FE9" w:rsidR="00AF54F6" w:rsidRPr="00E36C15" w:rsidRDefault="00AF54F6" w:rsidP="00617F52">
            <w:pPr>
              <w:jc w:val="both"/>
              <w:rPr>
                <w:sz w:val="20"/>
                <w:szCs w:val="20"/>
              </w:rPr>
            </w:pPr>
            <w:r w:rsidRPr="00E36C15">
              <w:rPr>
                <w:sz w:val="20"/>
                <w:szCs w:val="20"/>
              </w:rPr>
              <w:t>2 місяці від проведення першого квесту</w:t>
            </w:r>
          </w:p>
        </w:tc>
      </w:tr>
    </w:tbl>
    <w:p w14:paraId="37DE758F" w14:textId="77777777" w:rsidR="00617F52" w:rsidRDefault="00617F52" w:rsidP="00617F52">
      <w:pPr>
        <w:jc w:val="both"/>
        <w:rPr>
          <w:b/>
        </w:rPr>
      </w:pPr>
      <w:r w:rsidRPr="00EC1B74">
        <w:rPr>
          <w:b/>
        </w:rPr>
        <w:t>Терміни надання послуг та порядок оплати</w:t>
      </w:r>
      <w:r w:rsidRPr="00617F52">
        <w:rPr>
          <w:b/>
        </w:rPr>
        <w:t xml:space="preserve"> </w:t>
      </w:r>
    </w:p>
    <w:p w14:paraId="56AE60B7" w14:textId="05C9F33E" w:rsidR="004D042F" w:rsidRPr="00617F52" w:rsidRDefault="00617F52" w:rsidP="00617F52">
      <w:pPr>
        <w:jc w:val="both"/>
        <w:rPr>
          <w:b/>
        </w:rPr>
      </w:pPr>
      <w:r w:rsidRPr="00617F52">
        <w:rPr>
          <w:b/>
        </w:rPr>
        <w:t>Поетапна оплата здійснюється з урахуванням виконання завдань постачальником послуг:</w:t>
      </w:r>
    </w:p>
    <w:p w14:paraId="2F854B25" w14:textId="77777777" w:rsidR="00617F52" w:rsidRDefault="00617F52" w:rsidP="004D042F">
      <w:pPr>
        <w:jc w:val="both"/>
        <w:rPr>
          <w:rFonts w:asciiTheme="minorHAnsi" w:hAnsiTheme="minorHAnsi" w:cstheme="minorHAnsi"/>
          <w:b/>
        </w:rPr>
      </w:pPr>
    </w:p>
    <w:p w14:paraId="4F2C9D16" w14:textId="77777777" w:rsidR="004D042F" w:rsidRPr="00EC1B74" w:rsidRDefault="004D042F" w:rsidP="004D042F">
      <w:pPr>
        <w:jc w:val="both"/>
        <w:rPr>
          <w:rFonts w:asciiTheme="minorHAnsi" w:hAnsiTheme="minorHAnsi" w:cstheme="minorHAnsi"/>
          <w:b/>
        </w:rPr>
      </w:pPr>
      <w:r w:rsidRPr="00EC1B74">
        <w:rPr>
          <w:rFonts w:asciiTheme="minorHAnsi" w:hAnsiTheme="minorHAnsi" w:cstheme="minorHAnsi"/>
          <w:b/>
        </w:rPr>
        <w:lastRenderedPageBreak/>
        <w:t>Інтелектуальна власність</w:t>
      </w:r>
    </w:p>
    <w:p w14:paraId="7D93320D" w14:textId="646CC7A6" w:rsidR="004D042F" w:rsidRPr="00EC1B74" w:rsidRDefault="004D042F" w:rsidP="004D042F">
      <w:pPr>
        <w:jc w:val="both"/>
        <w:rPr>
          <w:b/>
        </w:rPr>
      </w:pPr>
      <w:r w:rsidRPr="00EC1B74">
        <w:rPr>
          <w:rFonts w:asciiTheme="minorHAnsi" w:hAnsiTheme="minorHAnsi" w:cstheme="minorHAnsi"/>
        </w:rPr>
        <w:t xml:space="preserve">Вся інформація щодо цього проєкту (документальна, аудіо, візуальна, цифрова, кібер, проєктна документація тощо), що належить </w:t>
      </w:r>
      <w:r w:rsidR="00617F52" w:rsidRPr="00617F52">
        <w:rPr>
          <w:rFonts w:asciiTheme="minorHAnsi" w:hAnsiTheme="minorHAnsi" w:cstheme="minorHAnsi"/>
        </w:rPr>
        <w:t>UNFPA, Фонду ООН у г</w:t>
      </w:r>
      <w:r w:rsidR="00A66644">
        <w:rPr>
          <w:rFonts w:asciiTheme="minorHAnsi" w:hAnsiTheme="minorHAnsi" w:cstheme="minorHAnsi"/>
        </w:rPr>
        <w:t>алузі народонаселення в Україні</w:t>
      </w:r>
      <w:r w:rsidRPr="00EC1B74">
        <w:rPr>
          <w:rFonts w:asciiTheme="minorHAnsi" w:hAnsiTheme="minorHAnsi" w:cstheme="minorHAnsi"/>
        </w:rPr>
        <w:t xml:space="preserve">, з якою Підрядник може вступати в контакт під час виконання обов’язків за цим завданням, залишається власністю </w:t>
      </w:r>
      <w:r w:rsidR="00617F52" w:rsidRPr="00617F52">
        <w:rPr>
          <w:rFonts w:asciiTheme="minorHAnsi" w:hAnsiTheme="minorHAnsi" w:cstheme="minorHAnsi"/>
        </w:rPr>
        <w:t>UNFPA, Фонду ООН у г</w:t>
      </w:r>
      <w:r w:rsidR="00A66644">
        <w:rPr>
          <w:rFonts w:asciiTheme="minorHAnsi" w:hAnsiTheme="minorHAnsi" w:cstheme="minorHAnsi"/>
        </w:rPr>
        <w:t xml:space="preserve">алузі народонаселення в Україні </w:t>
      </w:r>
      <w:r w:rsidRPr="00EC1B74">
        <w:rPr>
          <w:rFonts w:asciiTheme="minorHAnsi" w:hAnsiTheme="minorHAnsi" w:cstheme="minorHAnsi"/>
        </w:rPr>
        <w:t xml:space="preserve">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w:t>
      </w:r>
      <w:r w:rsidR="00617F52" w:rsidRPr="00617F52">
        <w:rPr>
          <w:rFonts w:asciiTheme="minorHAnsi" w:hAnsiTheme="minorHAnsi" w:cstheme="minorHAnsi"/>
        </w:rPr>
        <w:t>UNFPA, Фонду ООН у галузі народонаселення в Україні,</w:t>
      </w:r>
      <w:r w:rsidRPr="00EC1B74">
        <w:rPr>
          <w:rFonts w:asciiTheme="minorHAnsi" w:hAnsiTheme="minorHAnsi" w:cstheme="minorHAnsi"/>
        </w:rPr>
        <w:t xml:space="preserve"> відповідно до чинних національних та міжнародних законів про авторські права.</w:t>
      </w:r>
    </w:p>
    <w:p w14:paraId="12F40D7E" w14:textId="77777777" w:rsidR="004D042F" w:rsidRPr="00EC1B74" w:rsidRDefault="004D042F" w:rsidP="004D042F">
      <w:pPr>
        <w:rPr>
          <w:b/>
        </w:rPr>
      </w:pPr>
      <w:r w:rsidRPr="00EC1B74">
        <w:rPr>
          <w:b/>
        </w:rPr>
        <w:t>Вимоги та кваліфікація</w:t>
      </w:r>
    </w:p>
    <w:p w14:paraId="37B65C7D" w14:textId="1EB47533" w:rsidR="004D042F" w:rsidRPr="00EC1B74" w:rsidRDefault="00617F52" w:rsidP="004D042F">
      <w:pPr>
        <w:spacing w:after="0" w:line="240" w:lineRule="auto"/>
        <w:jc w:val="both"/>
      </w:pPr>
      <w:r w:rsidRPr="00617F52">
        <w:t>UNFPA, Фонд ООН у галузі народонаселення в Україні </w:t>
      </w:r>
      <w:r w:rsidR="004D042F" w:rsidRPr="00EC1B74">
        <w:t xml:space="preserve"> шукає постачальника послуг із спеціалізацією та досвідом роботи у сфері</w:t>
      </w:r>
      <w:r w:rsidR="00D668F4">
        <w:t xml:space="preserve"> </w:t>
      </w:r>
      <w:r w:rsidR="00F56B47">
        <w:t>організації відпочинку та розваг.</w:t>
      </w:r>
    </w:p>
    <w:p w14:paraId="6A06E659" w14:textId="77777777" w:rsidR="004D042F" w:rsidRPr="00EC1B74" w:rsidRDefault="004D042F" w:rsidP="004D042F">
      <w:pPr>
        <w:spacing w:after="0" w:line="240" w:lineRule="auto"/>
        <w:jc w:val="both"/>
      </w:pPr>
    </w:p>
    <w:p w14:paraId="25BFD45A" w14:textId="77777777" w:rsidR="004D042F" w:rsidRPr="00EC1B74" w:rsidRDefault="004D042F" w:rsidP="004D042F">
      <w:pPr>
        <w:spacing w:after="0" w:line="240" w:lineRule="auto"/>
        <w:jc w:val="both"/>
      </w:pPr>
      <w:r w:rsidRPr="00EC1B74">
        <w:t>Постачальник послуг повинен:</w:t>
      </w:r>
    </w:p>
    <w:p w14:paraId="4B424960" w14:textId="77777777" w:rsidR="004D042F" w:rsidRPr="00EC1B74" w:rsidRDefault="004D042F" w:rsidP="00775728">
      <w:pPr>
        <w:numPr>
          <w:ilvl w:val="0"/>
          <w:numId w:val="1"/>
        </w:numPr>
        <w:pBdr>
          <w:top w:val="nil"/>
          <w:left w:val="nil"/>
          <w:bottom w:val="nil"/>
          <w:right w:val="nil"/>
          <w:between w:val="nil"/>
        </w:pBdr>
        <w:spacing w:after="0" w:line="240" w:lineRule="auto"/>
        <w:jc w:val="both"/>
        <w:rPr>
          <w:color w:val="000000"/>
        </w:rPr>
      </w:pPr>
      <w:r w:rsidRPr="00EC1B74">
        <w:rPr>
          <w:color w:val="000000"/>
        </w:rPr>
        <w:t>бути резидентом-юридичною особою, приватним підприємцем, або мати офіційне представництво в Україні з відповідною державною реєстрацією;</w:t>
      </w:r>
    </w:p>
    <w:p w14:paraId="4905C90F" w14:textId="7339B659" w:rsidR="004D042F" w:rsidRPr="0020018B" w:rsidRDefault="004D042F" w:rsidP="00775728">
      <w:pPr>
        <w:pStyle w:val="ListParagraph"/>
        <w:numPr>
          <w:ilvl w:val="0"/>
          <w:numId w:val="1"/>
        </w:numPr>
        <w:jc w:val="both"/>
        <w:rPr>
          <w:rFonts w:asciiTheme="minorHAnsi" w:hAnsiTheme="minorHAnsi" w:cstheme="minorHAnsi"/>
          <w:color w:val="000000"/>
        </w:rPr>
      </w:pPr>
      <w:r w:rsidRPr="00EC1B74">
        <w:rPr>
          <w:color w:val="000000"/>
        </w:rPr>
        <w:t>мати відповідну спеціалізацію</w:t>
      </w:r>
      <w:r w:rsidR="00F56B47">
        <w:rPr>
          <w:color w:val="000000"/>
        </w:rPr>
        <w:t xml:space="preserve"> квед</w:t>
      </w:r>
      <w:r w:rsidRPr="00EC1B74">
        <w:rPr>
          <w:color w:val="000000"/>
        </w:rPr>
        <w:t xml:space="preserve"> </w:t>
      </w:r>
      <w:r w:rsidR="00F56B47" w:rsidRPr="0020018B">
        <w:rPr>
          <w:rFonts w:asciiTheme="minorHAnsi" w:hAnsiTheme="minorHAnsi" w:cstheme="minorHAnsi"/>
          <w:bCs/>
          <w:color w:val="202124"/>
          <w:shd w:val="clear" w:color="auto" w:fill="FFFFFF"/>
        </w:rPr>
        <w:t>93.29 “Організування інших видів відпочинку та розваг” підрозділу 93.2 “Організування відпочинку та розваг” розділу 93 “Діяльність у сфері спорту, організування відпочинку та розваг”</w:t>
      </w:r>
      <w:r w:rsidR="00F66AAD">
        <w:rPr>
          <w:rFonts w:asciiTheme="minorHAnsi" w:hAnsiTheme="minorHAnsi" w:cstheme="minorHAnsi"/>
          <w:bCs/>
          <w:color w:val="202124"/>
          <w:shd w:val="clear" w:color="auto" w:fill="FFFFFF"/>
        </w:rPr>
        <w:t xml:space="preserve">, або інші релевантні </w:t>
      </w:r>
      <w:r w:rsidR="00F66AAD" w:rsidRPr="00F66AAD">
        <w:rPr>
          <w:rFonts w:asciiTheme="minorHAnsi" w:hAnsiTheme="minorHAnsi" w:cstheme="minorHAnsi"/>
          <w:bCs/>
          <w:color w:val="202124"/>
          <w:shd w:val="clear" w:color="auto" w:fill="FFFFFF"/>
        </w:rPr>
        <w:t>спеціалізаці</w:t>
      </w:r>
      <w:r w:rsidR="00F66AAD">
        <w:rPr>
          <w:rFonts w:asciiTheme="minorHAnsi" w:hAnsiTheme="minorHAnsi" w:cstheme="minorHAnsi"/>
          <w:bCs/>
          <w:color w:val="202124"/>
          <w:shd w:val="clear" w:color="auto" w:fill="FFFFFF"/>
        </w:rPr>
        <w:t>ї.</w:t>
      </w:r>
    </w:p>
    <w:p w14:paraId="7DFF0E7A" w14:textId="0D8ABC84" w:rsidR="004D042F" w:rsidRPr="00EC1B74" w:rsidRDefault="00F66AAD" w:rsidP="00775728">
      <w:pPr>
        <w:pStyle w:val="ListParagraph"/>
        <w:numPr>
          <w:ilvl w:val="0"/>
          <w:numId w:val="1"/>
        </w:numPr>
        <w:jc w:val="both"/>
        <w:rPr>
          <w:color w:val="000000"/>
        </w:rPr>
      </w:pPr>
      <w:r>
        <w:rPr>
          <w:color w:val="000000"/>
        </w:rPr>
        <w:t>Мати досвід</w:t>
      </w:r>
      <w:r w:rsidR="004D042F" w:rsidRPr="00EC1B74">
        <w:rPr>
          <w:color w:val="000000"/>
        </w:rPr>
        <w:t xml:space="preserve"> успішн</w:t>
      </w:r>
      <w:r>
        <w:rPr>
          <w:color w:val="000000"/>
        </w:rPr>
        <w:t>ої</w:t>
      </w:r>
      <w:r w:rsidR="004D042F" w:rsidRPr="00EC1B74">
        <w:rPr>
          <w:color w:val="000000"/>
        </w:rPr>
        <w:t xml:space="preserve"> розробк</w:t>
      </w:r>
      <w:r>
        <w:rPr>
          <w:color w:val="000000"/>
        </w:rPr>
        <w:t>и</w:t>
      </w:r>
      <w:r w:rsidR="004D042F" w:rsidRPr="00EC1B74">
        <w:rPr>
          <w:color w:val="000000"/>
        </w:rPr>
        <w:t xml:space="preserve"> </w:t>
      </w:r>
      <w:r w:rsidR="00F56B47">
        <w:rPr>
          <w:color w:val="000000"/>
        </w:rPr>
        <w:t xml:space="preserve">та проведення корпоративних та вуличних квестів </w:t>
      </w:r>
      <w:r>
        <w:rPr>
          <w:color w:val="000000"/>
        </w:rPr>
        <w:t xml:space="preserve">не менше 1 року </w:t>
      </w:r>
      <w:r w:rsidR="004D042F" w:rsidRPr="00EC1B74">
        <w:rPr>
          <w:color w:val="000000"/>
        </w:rPr>
        <w:t>(короткий опис, посилання);</w:t>
      </w:r>
    </w:p>
    <w:p w14:paraId="43ACB01F" w14:textId="784C1731" w:rsidR="004D042F" w:rsidRPr="00617F52" w:rsidRDefault="004D042F" w:rsidP="00617F52">
      <w:pPr>
        <w:pStyle w:val="ListParagraph"/>
        <w:numPr>
          <w:ilvl w:val="0"/>
          <w:numId w:val="1"/>
        </w:numPr>
        <w:jc w:val="both"/>
        <w:rPr>
          <w:color w:val="000000"/>
        </w:rPr>
      </w:pPr>
      <w:r w:rsidRPr="00EC1B74">
        <w:rPr>
          <w:color w:val="000000"/>
        </w:rPr>
        <w:t xml:space="preserve">залучити до виконання завдань фахівців з відповідною освітою та відповідним досвідом роботи (не менше </w:t>
      </w:r>
      <w:r w:rsidR="00F66AAD">
        <w:rPr>
          <w:color w:val="000000"/>
        </w:rPr>
        <w:t>2</w:t>
      </w:r>
      <w:r w:rsidRPr="00EC1B74">
        <w:rPr>
          <w:color w:val="000000"/>
        </w:rPr>
        <w:t xml:space="preserve"> років).</w:t>
      </w:r>
    </w:p>
    <w:p w14:paraId="14188276" w14:textId="77777777" w:rsidR="004D042F" w:rsidRPr="00EC1B74" w:rsidRDefault="004D042F" w:rsidP="004D042F">
      <w:pPr>
        <w:spacing w:after="0" w:line="240" w:lineRule="auto"/>
        <w:jc w:val="both"/>
        <w:rPr>
          <w:rFonts w:eastAsia="Times New Roman" w:cs="Times New Roman"/>
          <w:shd w:val="clear" w:color="auto" w:fill="00FFFF"/>
          <w:lang w:eastAsia="en-US"/>
        </w:rPr>
      </w:pPr>
    </w:p>
    <w:p w14:paraId="0B519441" w14:textId="77777777" w:rsidR="004D042F" w:rsidRPr="00EC1B74" w:rsidRDefault="004D042F" w:rsidP="004D042F">
      <w:pPr>
        <w:spacing w:after="0" w:line="240" w:lineRule="auto"/>
        <w:jc w:val="both"/>
        <w:rPr>
          <w:rFonts w:eastAsia="Times New Roman" w:cs="Times New Roman"/>
          <w:b/>
          <w:lang w:eastAsia="en-US"/>
        </w:rPr>
      </w:pPr>
      <w:r w:rsidRPr="00EC1B74">
        <w:rPr>
          <w:rFonts w:eastAsia="Times New Roman" w:cs="Times New Roman"/>
          <w:b/>
          <w:lang w:eastAsia="en-US"/>
        </w:rPr>
        <w:t>Питання</w:t>
      </w:r>
    </w:p>
    <w:p w14:paraId="49062233" w14:textId="144D8DAF" w:rsidR="00617F52" w:rsidRPr="00617F52" w:rsidRDefault="00617F52" w:rsidP="00617F52">
      <w:pPr>
        <w:spacing w:after="0" w:line="240" w:lineRule="auto"/>
        <w:jc w:val="both"/>
        <w:rPr>
          <w:lang w:eastAsia="en-US"/>
        </w:rPr>
      </w:pPr>
      <w:r w:rsidRPr="00617F52">
        <w:rPr>
          <w:lang w:eastAsia="en-US"/>
        </w:rPr>
        <w:t xml:space="preserve">Питання або запити на додаткові роз'яснення можна задати під час організаційної зустрічі, яка відбудеться </w:t>
      </w:r>
      <w:r w:rsidR="00F25925">
        <w:rPr>
          <w:b/>
          <w:lang w:eastAsia="en-US"/>
        </w:rPr>
        <w:t>01</w:t>
      </w:r>
      <w:r>
        <w:rPr>
          <w:b/>
          <w:lang w:eastAsia="en-US"/>
        </w:rPr>
        <w:t xml:space="preserve"> листопада</w:t>
      </w:r>
      <w:r w:rsidRPr="00617F52">
        <w:rPr>
          <w:b/>
          <w:lang w:eastAsia="en-US"/>
        </w:rPr>
        <w:t xml:space="preserve"> 2022 року о 12.00</w:t>
      </w:r>
      <w:r w:rsidRPr="00617F52">
        <w:rPr>
          <w:lang w:eastAsia="en-US"/>
        </w:rPr>
        <w:t xml:space="preserve"> </w:t>
      </w:r>
      <w:r>
        <w:rPr>
          <w:lang w:eastAsia="en-US"/>
        </w:rPr>
        <w:t xml:space="preserve">за київським часом </w:t>
      </w:r>
      <w:r w:rsidRPr="00617F52">
        <w:rPr>
          <w:lang w:eastAsia="en-US"/>
        </w:rPr>
        <w:t>через конференцію на платформі Google Meet (посилання на засідання конференції буде надано пізніше).</w:t>
      </w:r>
    </w:p>
    <w:p w14:paraId="53B13B9B" w14:textId="609088F8" w:rsidR="004D042F" w:rsidRPr="00C13A0E" w:rsidRDefault="004D042F" w:rsidP="004D042F">
      <w:pPr>
        <w:spacing w:after="0" w:line="240" w:lineRule="auto"/>
        <w:jc w:val="both"/>
        <w:rPr>
          <w:lang w:val="en-US" w:eastAsia="en-US"/>
        </w:rPr>
      </w:pPr>
    </w:p>
    <w:p w14:paraId="6940336B" w14:textId="1320FB71" w:rsidR="004D042F" w:rsidRPr="00EC1B74" w:rsidRDefault="004D042F" w:rsidP="004D042F">
      <w:pPr>
        <w:spacing w:after="0" w:line="240" w:lineRule="auto"/>
        <w:jc w:val="both"/>
        <w:rPr>
          <w:lang w:eastAsia="en-US"/>
        </w:rPr>
      </w:pPr>
      <w:r w:rsidRPr="00EC1B74">
        <w:rPr>
          <w:lang w:eastAsia="en-US"/>
        </w:rPr>
        <w:t xml:space="preserve"> У разі вашої участі у дебрифінгу ми просимо вас надіслати підтвердження із зазначенням імені та прізвища свого представника контактній особі UNFPA до </w:t>
      </w:r>
      <w:r w:rsidR="00F25925" w:rsidRPr="00EC23EA">
        <w:rPr>
          <w:b/>
          <w:bCs/>
          <w:color w:val="000000"/>
        </w:rPr>
        <w:t>3</w:t>
      </w:r>
      <w:r w:rsidR="00FE4D7A" w:rsidRPr="00EC23EA">
        <w:rPr>
          <w:b/>
          <w:bCs/>
          <w:color w:val="000000"/>
        </w:rPr>
        <w:t>1</w:t>
      </w:r>
      <w:r w:rsidR="00F25925" w:rsidRPr="00EC23EA">
        <w:rPr>
          <w:b/>
          <w:bCs/>
          <w:color w:val="000000"/>
        </w:rPr>
        <w:t xml:space="preserve"> жовтня</w:t>
      </w:r>
      <w:r w:rsidR="00617F52" w:rsidRPr="00EC23EA">
        <w:rPr>
          <w:b/>
          <w:bCs/>
          <w:color w:val="000000"/>
        </w:rPr>
        <w:t xml:space="preserve"> 2022 року до</w:t>
      </w:r>
      <w:r w:rsidR="00F25925" w:rsidRPr="00EC23EA">
        <w:rPr>
          <w:b/>
          <w:bCs/>
          <w:color w:val="000000"/>
        </w:rPr>
        <w:t xml:space="preserve"> 15.</w:t>
      </w:r>
      <w:r w:rsidR="00617F52" w:rsidRPr="00EC23EA">
        <w:rPr>
          <w:b/>
          <w:bCs/>
          <w:color w:val="000000"/>
        </w:rPr>
        <w:t>00</w:t>
      </w:r>
      <w:r w:rsidR="00617F52">
        <w:rPr>
          <w:b/>
          <w:bCs/>
          <w:color w:val="000000"/>
        </w:rPr>
        <w:t xml:space="preserve"> </w:t>
      </w:r>
      <w:r w:rsidR="00617F52" w:rsidRPr="00617F52">
        <w:rPr>
          <w:bCs/>
          <w:color w:val="000000"/>
        </w:rPr>
        <w:t>за київським часом.</w:t>
      </w:r>
    </w:p>
    <w:p w14:paraId="5F017EB0" w14:textId="77777777" w:rsidR="004D042F" w:rsidRPr="00EC1B74" w:rsidRDefault="004D042F" w:rsidP="004D042F">
      <w:pPr>
        <w:spacing w:after="0" w:line="240" w:lineRule="auto"/>
        <w:jc w:val="both"/>
        <w:rPr>
          <w:lang w:eastAsia="en-US"/>
        </w:rPr>
      </w:pPr>
    </w:p>
    <w:tbl>
      <w:tblPr>
        <w:tblW w:w="84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4D042F" w:rsidRPr="00EC1B74" w14:paraId="104434EF" w14:textId="77777777" w:rsidTr="00EC23EA">
        <w:trPr>
          <w:trHeight w:val="284"/>
          <w:jc w:val="center"/>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7661894" w14:textId="77777777" w:rsidR="004D042F" w:rsidRPr="00EC1B74" w:rsidRDefault="004D042F" w:rsidP="0050551B">
            <w:pPr>
              <w:spacing w:after="0" w:line="240" w:lineRule="auto"/>
              <w:jc w:val="both"/>
              <w:rPr>
                <w:lang w:eastAsia="en-US"/>
              </w:rPr>
            </w:pPr>
            <w:r w:rsidRPr="00EC1B74">
              <w:rPr>
                <w:lang w:eastAsia="en-US"/>
              </w:rPr>
              <w:t>Ім'я та прізвище контактної особи в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14:paraId="02C9BC29" w14:textId="77777777" w:rsidR="004D042F" w:rsidRPr="00EC1B74" w:rsidRDefault="004D042F" w:rsidP="0050551B">
            <w:pPr>
              <w:rPr>
                <w:i/>
              </w:rPr>
            </w:pPr>
            <w:r w:rsidRPr="00EC1B74">
              <w:rPr>
                <w:i/>
              </w:rPr>
              <w:t>Анна Цицак</w:t>
            </w:r>
          </w:p>
        </w:tc>
      </w:tr>
      <w:tr w:rsidR="004D042F" w:rsidRPr="00EC1B74" w14:paraId="2E8CDE91" w14:textId="77777777" w:rsidTr="00EC23EA">
        <w:trPr>
          <w:trHeight w:val="147"/>
          <w:jc w:val="center"/>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14:paraId="23AF659B" w14:textId="77777777" w:rsidR="004D042F" w:rsidRPr="00EC1B74" w:rsidRDefault="004D042F" w:rsidP="0050551B">
            <w:pPr>
              <w:spacing w:after="0" w:line="240" w:lineRule="auto"/>
              <w:jc w:val="both"/>
              <w:rPr>
                <w:lang w:eastAsia="en-US"/>
              </w:rPr>
            </w:pPr>
            <w:r w:rsidRPr="00EC1B74">
              <w:rPr>
                <w:lang w:eastAsia="en-US"/>
              </w:rPr>
              <w:t>Адреса електронної пошти контактної особи:</w:t>
            </w:r>
          </w:p>
        </w:tc>
        <w:tc>
          <w:tcPr>
            <w:tcW w:w="5103" w:type="dxa"/>
            <w:tcBorders>
              <w:bottom w:val="single" w:sz="8" w:space="0" w:color="D9D9D9"/>
              <w:right w:val="single" w:sz="8" w:space="0" w:color="D9D9D9"/>
            </w:tcBorders>
            <w:tcMar>
              <w:top w:w="100" w:type="dxa"/>
              <w:left w:w="100" w:type="dxa"/>
              <w:bottom w:w="100" w:type="dxa"/>
              <w:right w:w="100" w:type="dxa"/>
            </w:tcMar>
          </w:tcPr>
          <w:p w14:paraId="1AD9BF4E" w14:textId="77777777" w:rsidR="004D042F" w:rsidRPr="00EC1B74" w:rsidRDefault="004D042F" w:rsidP="0050551B">
            <w:pPr>
              <w:rPr>
                <w:i/>
              </w:rPr>
            </w:pPr>
            <w:r w:rsidRPr="00EC1B74">
              <w:rPr>
                <w:i/>
              </w:rPr>
              <w:t>tsytsak@unfpa.org</w:t>
            </w:r>
          </w:p>
        </w:tc>
      </w:tr>
    </w:tbl>
    <w:p w14:paraId="6D43223C" w14:textId="77777777" w:rsidR="004D042F" w:rsidRPr="00EC1B74" w:rsidRDefault="004D042F" w:rsidP="004D042F">
      <w:pPr>
        <w:spacing w:after="0" w:line="240" w:lineRule="auto"/>
        <w:jc w:val="both"/>
        <w:rPr>
          <w:lang w:eastAsia="en-US"/>
        </w:rPr>
      </w:pPr>
      <w:r w:rsidRPr="00EC1B74">
        <w:rPr>
          <w:lang w:eastAsia="en-US"/>
        </w:rPr>
        <w:t xml:space="preserve"> </w:t>
      </w:r>
    </w:p>
    <w:p w14:paraId="43855587" w14:textId="7DCA880C" w:rsidR="004D042F" w:rsidRPr="00EC1B74" w:rsidRDefault="004D042F" w:rsidP="004D042F">
      <w:pPr>
        <w:spacing w:after="0" w:line="240" w:lineRule="auto"/>
        <w:jc w:val="both"/>
        <w:rPr>
          <w:lang w:eastAsia="en-US"/>
        </w:rPr>
      </w:pPr>
      <w:r w:rsidRPr="00EC1B74">
        <w:rPr>
          <w:lang w:eastAsia="en-US"/>
        </w:rPr>
        <w:t xml:space="preserve">Якщо ви не маєте можливості </w:t>
      </w:r>
      <w:r w:rsidRPr="004D042F">
        <w:rPr>
          <w:lang w:eastAsia="en-US"/>
        </w:rPr>
        <w:t>взяти участь у дебрифінгу, прохання надіслати свої запитання та запити щодо пропозиції контактній особі в UNFPA (див. контактні</w:t>
      </w:r>
      <w:r w:rsidRPr="00EC1B74">
        <w:rPr>
          <w:lang w:eastAsia="en-US"/>
        </w:rPr>
        <w:t xml:space="preserve"> дані у наведеній вище таблиці).</w:t>
      </w:r>
    </w:p>
    <w:p w14:paraId="6D2EEE16" w14:textId="77777777" w:rsidR="004D042F" w:rsidRPr="00EC1B74" w:rsidRDefault="004D042F" w:rsidP="004D042F">
      <w:pPr>
        <w:spacing w:after="0" w:line="240" w:lineRule="auto"/>
        <w:jc w:val="both"/>
        <w:rPr>
          <w:lang w:eastAsia="en-US"/>
        </w:rPr>
      </w:pPr>
      <w:r w:rsidRPr="00EC1B74">
        <w:rPr>
          <w:lang w:eastAsia="en-US"/>
        </w:rPr>
        <w:t xml:space="preserve"> </w:t>
      </w:r>
    </w:p>
    <w:p w14:paraId="3C70BE39" w14:textId="77777777" w:rsidR="004D042F" w:rsidRPr="00EC1B74" w:rsidRDefault="004D042F" w:rsidP="004D042F">
      <w:pPr>
        <w:spacing w:after="0" w:line="240" w:lineRule="auto"/>
        <w:jc w:val="both"/>
        <w:rPr>
          <w:lang w:eastAsia="en-US"/>
        </w:rPr>
      </w:pPr>
      <w:r w:rsidRPr="00EC1B74">
        <w:rPr>
          <w:lang w:eastAsia="en-US"/>
        </w:rPr>
        <w:t>На ці запитання буде надано письмову відповідь, яку буде повідомлено всім сторонам якнайшвидше.</w:t>
      </w:r>
    </w:p>
    <w:p w14:paraId="127BC3AC" w14:textId="6CCD0484" w:rsidR="004D042F" w:rsidRPr="00FE4D7A" w:rsidRDefault="004D042F" w:rsidP="00FE4D7A">
      <w:pPr>
        <w:tabs>
          <w:tab w:val="left" w:pos="6630"/>
          <w:tab w:val="left" w:pos="9120"/>
        </w:tabs>
        <w:spacing w:after="0" w:line="240" w:lineRule="auto"/>
        <w:jc w:val="both"/>
        <w:rPr>
          <w:rFonts w:eastAsia="Times New Roman" w:cs="Times New Roman"/>
          <w:lang w:eastAsia="en-US"/>
        </w:rPr>
      </w:pPr>
      <w:r w:rsidRPr="00EC1B74">
        <w:rPr>
          <w:rFonts w:eastAsia="Times New Roman" w:cs="Times New Roman"/>
          <w:lang w:eastAsia="en-US"/>
        </w:rPr>
        <w:t>Кінцевий термін подання запитань</w:t>
      </w:r>
      <w:r w:rsidR="00FE4D7A">
        <w:rPr>
          <w:b/>
          <w:bCs/>
          <w:color w:val="000000"/>
        </w:rPr>
        <w:t xml:space="preserve"> </w:t>
      </w:r>
      <w:r w:rsidR="00F25925" w:rsidRPr="00EC23EA">
        <w:rPr>
          <w:b/>
          <w:bCs/>
          <w:color w:val="000000"/>
        </w:rPr>
        <w:t>02</w:t>
      </w:r>
      <w:r w:rsidR="00FE4D7A" w:rsidRPr="00EC23EA">
        <w:rPr>
          <w:b/>
          <w:bCs/>
          <w:color w:val="000000"/>
        </w:rPr>
        <w:t xml:space="preserve"> листопада 2022 року до 15.00 </w:t>
      </w:r>
      <w:r w:rsidR="00FE4D7A" w:rsidRPr="00EC23EA">
        <w:rPr>
          <w:bCs/>
          <w:color w:val="000000"/>
        </w:rPr>
        <w:t>за київським часом.</w:t>
      </w:r>
    </w:p>
    <w:p w14:paraId="310E4F9D" w14:textId="77777777" w:rsidR="004D042F" w:rsidRPr="00EC1B74" w:rsidRDefault="004D042F" w:rsidP="004D042F">
      <w:pPr>
        <w:spacing w:after="0"/>
        <w:jc w:val="both"/>
        <w:rPr>
          <w:rFonts w:asciiTheme="minorHAnsi" w:hAnsiTheme="minorHAnsi" w:cstheme="minorHAnsi"/>
          <w:b/>
        </w:rPr>
      </w:pPr>
    </w:p>
    <w:p w14:paraId="0D11015F" w14:textId="77777777" w:rsidR="004D042F" w:rsidRPr="00EC1B74" w:rsidRDefault="004D042F" w:rsidP="004D042F">
      <w:pPr>
        <w:rPr>
          <w:b/>
        </w:rPr>
      </w:pPr>
      <w:r w:rsidRPr="00EC1B74">
        <w:rPr>
          <w:b/>
        </w:rPr>
        <w:t>III. Зміст пропозицій</w:t>
      </w:r>
    </w:p>
    <w:p w14:paraId="606E49FD" w14:textId="77777777" w:rsidR="004D042F" w:rsidRPr="00EC1B74" w:rsidRDefault="004D042F" w:rsidP="004D042F">
      <w:pPr>
        <w:tabs>
          <w:tab w:val="left" w:pos="6630"/>
          <w:tab w:val="left" w:pos="9120"/>
        </w:tabs>
        <w:spacing w:after="0" w:line="240" w:lineRule="auto"/>
        <w:jc w:val="both"/>
        <w:rPr>
          <w:rFonts w:eastAsia="Times New Roman" w:cs="Times New Roman"/>
          <w:lang w:eastAsia="en-US"/>
        </w:rPr>
      </w:pPr>
      <w:r w:rsidRPr="00EC1B74">
        <w:rPr>
          <w:rFonts w:eastAsia="Times New Roman" w:cs="Times New Roman"/>
          <w:lang w:eastAsia="en-US"/>
        </w:rPr>
        <w:t>Пропозиції слід надсилати одним повідомленням за можливості, з урахуванням розміру файлу.</w:t>
      </w:r>
    </w:p>
    <w:p w14:paraId="02195CC2" w14:textId="77777777" w:rsidR="004D042F" w:rsidRPr="00EC1B74" w:rsidRDefault="004D042F" w:rsidP="004D042F">
      <w:pPr>
        <w:tabs>
          <w:tab w:val="left" w:pos="6630"/>
          <w:tab w:val="left" w:pos="9120"/>
        </w:tabs>
        <w:spacing w:after="0" w:line="240" w:lineRule="auto"/>
        <w:jc w:val="both"/>
        <w:rPr>
          <w:rFonts w:eastAsia="Times New Roman" w:cs="Times New Roman"/>
          <w:lang w:eastAsia="en-US"/>
        </w:rPr>
      </w:pPr>
      <w:r w:rsidRPr="00EC1B74">
        <w:rPr>
          <w:rFonts w:eastAsia="Times New Roman" w:cs="Times New Roman"/>
          <w:lang w:eastAsia="en-US"/>
        </w:rPr>
        <w:t>Пропозиції повинні містити:</w:t>
      </w:r>
    </w:p>
    <w:p w14:paraId="22083CE5" w14:textId="77777777" w:rsidR="004D042F" w:rsidRPr="00EC1B74" w:rsidRDefault="004D042F" w:rsidP="004D042F">
      <w:pPr>
        <w:spacing w:after="0"/>
      </w:pPr>
    </w:p>
    <w:p w14:paraId="3114DC6F" w14:textId="77777777" w:rsidR="004D042F" w:rsidRPr="00EC1B74" w:rsidRDefault="004D042F" w:rsidP="004D042F">
      <w:pPr>
        <w:spacing w:after="0"/>
        <w:jc w:val="both"/>
      </w:pPr>
      <w:r w:rsidRPr="00EC1B74">
        <w:t>a) Технічну пропозицію, в якій наявні:</w:t>
      </w:r>
    </w:p>
    <w:p w14:paraId="0859647F" w14:textId="1ABA6161" w:rsidR="004D042F" w:rsidRDefault="004D042F" w:rsidP="00EC23EA">
      <w:pPr>
        <w:pStyle w:val="ListParagraph"/>
        <w:numPr>
          <w:ilvl w:val="0"/>
          <w:numId w:val="2"/>
        </w:numPr>
        <w:jc w:val="both"/>
        <w:rPr>
          <w:color w:val="000000"/>
        </w:rPr>
      </w:pPr>
      <w:r w:rsidRPr="00EC1B74">
        <w:rPr>
          <w:color w:val="000000"/>
        </w:rPr>
        <w:t>Методологія та підходи до проведення робіт.</w:t>
      </w:r>
      <w:r w:rsidR="004E33EC">
        <w:rPr>
          <w:color w:val="000000"/>
        </w:rPr>
        <w:t xml:space="preserve"> </w:t>
      </w:r>
    </w:p>
    <w:p w14:paraId="5ED133BA" w14:textId="424844DE" w:rsidR="004E33EC" w:rsidRDefault="00F66AAD" w:rsidP="00EC23EA">
      <w:pPr>
        <w:pStyle w:val="ListParagraph"/>
        <w:numPr>
          <w:ilvl w:val="0"/>
          <w:numId w:val="2"/>
        </w:numPr>
        <w:jc w:val="both"/>
        <w:rPr>
          <w:color w:val="000000"/>
        </w:rPr>
      </w:pPr>
      <w:r>
        <w:rPr>
          <w:color w:val="000000"/>
        </w:rPr>
        <w:t xml:space="preserve">Сценарій одного детально розробленого етапу квесту тривалістю півгодини на будь-якій локації.  При розробці детального сценарію потрібно комунікувати з відповідальними особами на місцях: </w:t>
      </w:r>
    </w:p>
    <w:p w14:paraId="151C00BA" w14:textId="5A0B754F" w:rsidR="00F66AAD" w:rsidRDefault="00F66AAD" w:rsidP="00EC23EA">
      <w:pPr>
        <w:pStyle w:val="ListParagraph"/>
        <w:jc w:val="both"/>
        <w:rPr>
          <w:color w:val="000000"/>
        </w:rPr>
      </w:pPr>
      <w:r>
        <w:rPr>
          <w:color w:val="000000"/>
        </w:rPr>
        <w:t>Львів, Уляна Дорош,</w:t>
      </w:r>
      <w:r w:rsidR="000B37B5" w:rsidRPr="000B37B5">
        <w:t xml:space="preserve"> </w:t>
      </w:r>
      <w:r w:rsidR="000B37B5" w:rsidRPr="000B37B5">
        <w:rPr>
          <w:color w:val="000000"/>
        </w:rPr>
        <w:t>+380 67 423 73 90</w:t>
      </w:r>
    </w:p>
    <w:p w14:paraId="049BC385" w14:textId="6CA86D02" w:rsidR="00F66AAD" w:rsidRDefault="00F66AAD" w:rsidP="00EC23EA">
      <w:pPr>
        <w:pStyle w:val="ListParagraph"/>
        <w:jc w:val="both"/>
        <w:rPr>
          <w:color w:val="000000"/>
        </w:rPr>
      </w:pPr>
      <w:r>
        <w:rPr>
          <w:color w:val="000000"/>
        </w:rPr>
        <w:t>Дніпро, Анна Карпеченкова</w:t>
      </w:r>
      <w:r w:rsidR="000B37B5">
        <w:rPr>
          <w:color w:val="000000"/>
        </w:rPr>
        <w:t xml:space="preserve">, </w:t>
      </w:r>
      <w:r w:rsidR="000B37B5" w:rsidRPr="000B37B5">
        <w:rPr>
          <w:color w:val="000000"/>
        </w:rPr>
        <w:t>+380 66 290 48 01</w:t>
      </w:r>
    </w:p>
    <w:p w14:paraId="045D4068" w14:textId="56EDBD52" w:rsidR="00F66AAD" w:rsidRDefault="00F66AAD" w:rsidP="00EC23EA">
      <w:pPr>
        <w:pStyle w:val="ListParagraph"/>
        <w:jc w:val="both"/>
        <w:rPr>
          <w:color w:val="000000"/>
        </w:rPr>
      </w:pPr>
      <w:r>
        <w:rPr>
          <w:color w:val="000000"/>
        </w:rPr>
        <w:t>Запоріжжя, Ірина Полієктова</w:t>
      </w:r>
      <w:r w:rsidR="000B37B5">
        <w:rPr>
          <w:color w:val="000000"/>
        </w:rPr>
        <w:t xml:space="preserve">, </w:t>
      </w:r>
      <w:r w:rsidR="000B37B5" w:rsidRPr="000B37B5">
        <w:rPr>
          <w:color w:val="000000"/>
        </w:rPr>
        <w:t>+380 50 322 25 95</w:t>
      </w:r>
    </w:p>
    <w:p w14:paraId="58388297" w14:textId="1504CAF7" w:rsidR="00F66AAD" w:rsidRDefault="00F66AAD" w:rsidP="00EC23EA">
      <w:pPr>
        <w:pStyle w:val="ListParagraph"/>
        <w:jc w:val="both"/>
        <w:rPr>
          <w:color w:val="000000"/>
        </w:rPr>
      </w:pPr>
      <w:r>
        <w:rPr>
          <w:color w:val="000000"/>
        </w:rPr>
        <w:t>Ужгород, Тетяна Мачабелі</w:t>
      </w:r>
      <w:r w:rsidR="000B37B5">
        <w:rPr>
          <w:color w:val="000000"/>
        </w:rPr>
        <w:t xml:space="preserve">, </w:t>
      </w:r>
      <w:r w:rsidR="000B37B5" w:rsidRPr="000B37B5">
        <w:rPr>
          <w:color w:val="000000"/>
        </w:rPr>
        <w:t>+380 50 675 14 90</w:t>
      </w:r>
    </w:p>
    <w:p w14:paraId="678FF9FA" w14:textId="5167B0E1" w:rsidR="00F66AAD" w:rsidRPr="00EC1B74" w:rsidRDefault="00F66AAD" w:rsidP="00EC23EA">
      <w:pPr>
        <w:pStyle w:val="ListParagraph"/>
        <w:jc w:val="both"/>
        <w:rPr>
          <w:color w:val="000000"/>
        </w:rPr>
      </w:pPr>
      <w:r>
        <w:rPr>
          <w:color w:val="000000"/>
        </w:rPr>
        <w:t>Київ, Анастасія Ляднєва</w:t>
      </w:r>
      <w:r w:rsidR="000B37B5">
        <w:rPr>
          <w:color w:val="000000"/>
        </w:rPr>
        <w:t xml:space="preserve">, </w:t>
      </w:r>
      <w:r>
        <w:rPr>
          <w:color w:val="000000"/>
        </w:rPr>
        <w:t xml:space="preserve"> </w:t>
      </w:r>
      <w:r w:rsidR="000B37B5" w:rsidRPr="000B37B5">
        <w:rPr>
          <w:color w:val="000000"/>
        </w:rPr>
        <w:t>+380 95 732 90 46</w:t>
      </w:r>
    </w:p>
    <w:p w14:paraId="68710B44" w14:textId="151D1F5B" w:rsidR="004D042F" w:rsidRPr="00EC1B74" w:rsidRDefault="004D042F" w:rsidP="00EC23EA">
      <w:pPr>
        <w:pStyle w:val="ListParagraph"/>
        <w:numPr>
          <w:ilvl w:val="0"/>
          <w:numId w:val="2"/>
        </w:numPr>
        <w:jc w:val="both"/>
        <w:rPr>
          <w:color w:val="000000"/>
        </w:rPr>
      </w:pPr>
      <w:r w:rsidRPr="00EC1B74">
        <w:rPr>
          <w:color w:val="000000"/>
        </w:rPr>
        <w:t>Графік роботи з порядком виконання завдання</w:t>
      </w:r>
      <w:r w:rsidR="00F66AAD">
        <w:rPr>
          <w:color w:val="000000"/>
        </w:rPr>
        <w:t>, календарним планом</w:t>
      </w:r>
      <w:r>
        <w:rPr>
          <w:color w:val="000000"/>
        </w:rPr>
        <w:t xml:space="preserve"> </w:t>
      </w:r>
      <w:r w:rsidRPr="00EC1B74">
        <w:rPr>
          <w:color w:val="000000"/>
        </w:rPr>
        <w:t>та загальною послідовністю його виконання.</w:t>
      </w:r>
    </w:p>
    <w:p w14:paraId="53CA1335" w14:textId="2CD0DCAD" w:rsidR="004D042F" w:rsidRPr="00EC1B74" w:rsidRDefault="004D042F" w:rsidP="00EC23EA">
      <w:pPr>
        <w:pStyle w:val="ListParagraph"/>
        <w:numPr>
          <w:ilvl w:val="0"/>
          <w:numId w:val="2"/>
        </w:numPr>
        <w:jc w:val="both"/>
        <w:rPr>
          <w:color w:val="000000"/>
        </w:rPr>
      </w:pPr>
      <w:r w:rsidRPr="00EC1B74">
        <w:rPr>
          <w:color w:val="000000"/>
        </w:rPr>
        <w:t xml:space="preserve">Портфоліо із зазначенням перевіреного досвіду роботи в якості експерта у сфері </w:t>
      </w:r>
      <w:r w:rsidR="00F56B47">
        <w:rPr>
          <w:color w:val="000000"/>
        </w:rPr>
        <w:t xml:space="preserve">розваг та відпочинку, а саме розробки та проведення квестів «під ключ» </w:t>
      </w:r>
      <w:r w:rsidRPr="00EC1B74">
        <w:rPr>
          <w:color w:val="000000"/>
        </w:rPr>
        <w:t>зокрема:</w:t>
      </w:r>
    </w:p>
    <w:p w14:paraId="2FB205E8" w14:textId="6E4D9D72" w:rsidR="004D042F" w:rsidRPr="00F56B47" w:rsidRDefault="004D042F" w:rsidP="00EC23EA">
      <w:pPr>
        <w:pStyle w:val="ListParagraph"/>
        <w:jc w:val="both"/>
        <w:rPr>
          <w:color w:val="000000"/>
        </w:rPr>
      </w:pPr>
      <w:r w:rsidRPr="00EC1B74">
        <w:rPr>
          <w:color w:val="000000"/>
        </w:rPr>
        <w:t xml:space="preserve"> -</w:t>
      </w:r>
      <w:r w:rsidRPr="00EC1B74">
        <w:rPr>
          <w:color w:val="000000"/>
        </w:rPr>
        <w:tab/>
        <w:t>досвід безпосередньої роботи з підприємцям</w:t>
      </w:r>
      <w:r w:rsidR="00F56B47">
        <w:rPr>
          <w:color w:val="000000"/>
        </w:rPr>
        <w:t>и та організаціями</w:t>
      </w:r>
      <w:r w:rsidR="00722411">
        <w:rPr>
          <w:color w:val="000000"/>
        </w:rPr>
        <w:t>, а саме розробка та проведення ігрофікованих заходів</w:t>
      </w:r>
      <w:r w:rsidR="00F56B47">
        <w:rPr>
          <w:color w:val="000000"/>
        </w:rPr>
        <w:t>;</w:t>
      </w:r>
    </w:p>
    <w:p w14:paraId="5B996D78" w14:textId="68497692" w:rsidR="004D042F" w:rsidRPr="00EC1B74" w:rsidRDefault="004D042F" w:rsidP="00EC23EA">
      <w:pPr>
        <w:pStyle w:val="ListParagraph"/>
        <w:jc w:val="both"/>
        <w:rPr>
          <w:color w:val="000000"/>
        </w:rPr>
      </w:pPr>
      <w:r w:rsidRPr="00EC1B74">
        <w:rPr>
          <w:color w:val="000000"/>
        </w:rPr>
        <w:t xml:space="preserve">- </w:t>
      </w:r>
      <w:r w:rsidRPr="00EC1B74">
        <w:rPr>
          <w:color w:val="000000"/>
        </w:rPr>
        <w:tab/>
        <w:t xml:space="preserve">досвід у розробці </w:t>
      </w:r>
      <w:r w:rsidR="00F56B47">
        <w:rPr>
          <w:color w:val="000000"/>
        </w:rPr>
        <w:t>якісних квестів під замовлення;</w:t>
      </w:r>
    </w:p>
    <w:p w14:paraId="28098CC8" w14:textId="645814C2" w:rsidR="004D042F" w:rsidRPr="00EC1B74" w:rsidRDefault="00F56B47" w:rsidP="00EC23EA">
      <w:pPr>
        <w:pStyle w:val="ListParagraph"/>
        <w:jc w:val="both"/>
        <w:rPr>
          <w:color w:val="000000"/>
        </w:rPr>
      </w:pPr>
      <w:r>
        <w:rPr>
          <w:color w:val="000000"/>
        </w:rPr>
        <w:t>-</w:t>
      </w:r>
      <w:r>
        <w:rPr>
          <w:color w:val="000000"/>
        </w:rPr>
        <w:tab/>
        <w:t xml:space="preserve">досвід у проведенні вуличних командних квестів за  індивідуальними </w:t>
      </w:r>
      <w:r w:rsidR="004D042F" w:rsidRPr="00EC1B74">
        <w:rPr>
          <w:color w:val="000000"/>
        </w:rPr>
        <w:t>програм</w:t>
      </w:r>
      <w:r>
        <w:rPr>
          <w:color w:val="000000"/>
        </w:rPr>
        <w:t>ами;</w:t>
      </w:r>
    </w:p>
    <w:p w14:paraId="236A8EE0" w14:textId="6F9E4C83" w:rsidR="004D042F" w:rsidRPr="00EC1B74" w:rsidRDefault="004D042F" w:rsidP="00EC23EA">
      <w:pPr>
        <w:pStyle w:val="ListParagraph"/>
        <w:jc w:val="both"/>
      </w:pPr>
      <w:r w:rsidRPr="00EC1B74">
        <w:rPr>
          <w:color w:val="000000"/>
        </w:rPr>
        <w:t>-</w:t>
      </w:r>
      <w:r w:rsidRPr="00EC1B74">
        <w:rPr>
          <w:color w:val="000000"/>
        </w:rPr>
        <w:tab/>
      </w:r>
      <w:r w:rsidRPr="00EC1B74">
        <w:t>обіз</w:t>
      </w:r>
      <w:r w:rsidRPr="00EC1B74">
        <w:rPr>
          <w:color w:val="000000"/>
        </w:rPr>
        <w:t xml:space="preserve">наність з українським та міжнародним передовим досвідом у сфері </w:t>
      </w:r>
      <w:r w:rsidR="00722411">
        <w:rPr>
          <w:color w:val="000000"/>
        </w:rPr>
        <w:t xml:space="preserve">ігрофікації. </w:t>
      </w:r>
      <w:r w:rsidRPr="00EC1B74">
        <w:t>Імена, прізвища та відомості про кваліфікацію ключового персоналу, який надаватиме послуги, із зазначенням керівн</w:t>
      </w:r>
      <w:r w:rsidR="00422027">
        <w:t>ика</w:t>
      </w:r>
      <w:r w:rsidR="00EC23EA" w:rsidRPr="00EC23EA">
        <w:t>/</w:t>
      </w:r>
      <w:r w:rsidR="00722411">
        <w:t>ці</w:t>
      </w:r>
      <w:r w:rsidR="00422027">
        <w:t xml:space="preserve"> групи, </w:t>
      </w:r>
      <w:r w:rsidRPr="00EC1B74">
        <w:t xml:space="preserve">експертів/експерток з розвитку потенціалу тощо. Потрібно також надати їх резюме з інформацією про кваліфікацію. </w:t>
      </w:r>
    </w:p>
    <w:p w14:paraId="49F7FFA4" w14:textId="77777777" w:rsidR="004D042F" w:rsidRPr="00EC1B74" w:rsidRDefault="004D042F" w:rsidP="00EC23EA">
      <w:pPr>
        <w:pStyle w:val="ListParagraph"/>
        <w:numPr>
          <w:ilvl w:val="0"/>
          <w:numId w:val="2"/>
        </w:numPr>
        <w:spacing w:after="0" w:line="240" w:lineRule="auto"/>
        <w:jc w:val="both"/>
      </w:pPr>
      <w:r w:rsidRPr="00EC1B74">
        <w:t>Рекомендаційні листи.</w:t>
      </w:r>
    </w:p>
    <w:p w14:paraId="4A170F5E" w14:textId="77777777" w:rsidR="004D042F" w:rsidRPr="00EC1B74" w:rsidRDefault="004D042F" w:rsidP="004D042F">
      <w:pPr>
        <w:tabs>
          <w:tab w:val="left" w:pos="6630"/>
          <w:tab w:val="left" w:pos="9120"/>
        </w:tabs>
        <w:contextualSpacing/>
        <w:jc w:val="both"/>
        <w:rPr>
          <w:rFonts w:asciiTheme="minorHAnsi" w:hAnsiTheme="minorHAnsi"/>
        </w:rPr>
      </w:pPr>
    </w:p>
    <w:p w14:paraId="71B56C5A" w14:textId="5C820CE7" w:rsidR="004D042F" w:rsidRPr="00EC1B74" w:rsidRDefault="00FE4D7A" w:rsidP="004D042F">
      <w:pPr>
        <w:tabs>
          <w:tab w:val="left" w:pos="6630"/>
          <w:tab w:val="left" w:pos="9120"/>
        </w:tabs>
        <w:contextualSpacing/>
        <w:jc w:val="both"/>
        <w:rPr>
          <w:rFonts w:asciiTheme="minorHAnsi" w:hAnsiTheme="minorHAnsi"/>
        </w:rPr>
      </w:pPr>
      <w:r w:rsidRPr="00FE4D7A">
        <w:rPr>
          <w:rFonts w:asciiTheme="minorHAnsi" w:hAnsiTheme="minorHAnsi"/>
        </w:rPr>
        <w:t>Технічна пропозиція повинна містити інформацію, яка б забезпечувала докази для оцінки пропозиції відповідно до критеріїв, а також інформацію про юридичну особу. Технічна пропозиція має бути подана в електронному вигляді на пошту, визначену у розділі IV</w:t>
      </w:r>
      <w:r w:rsidR="004D042F" w:rsidRPr="00EC1B74">
        <w:rPr>
          <w:rFonts w:asciiTheme="minorHAnsi" w:hAnsiTheme="minorHAnsi"/>
        </w:rPr>
        <w:t>.</w:t>
      </w:r>
    </w:p>
    <w:p w14:paraId="580AA56A" w14:textId="77777777" w:rsidR="004D042F" w:rsidRPr="00FE4D7A" w:rsidRDefault="004D042F" w:rsidP="004D042F">
      <w:pPr>
        <w:tabs>
          <w:tab w:val="left" w:pos="6630"/>
          <w:tab w:val="left" w:pos="9120"/>
        </w:tabs>
        <w:contextualSpacing/>
        <w:jc w:val="both"/>
        <w:rPr>
          <w:rFonts w:asciiTheme="minorHAnsi" w:hAnsiTheme="minorHAnsi"/>
          <w:b/>
        </w:rPr>
      </w:pPr>
      <w:r w:rsidRPr="00EC1B74">
        <w:rPr>
          <w:rFonts w:asciiTheme="minorHAnsi" w:hAnsiTheme="minorHAnsi"/>
        </w:rPr>
        <w:t xml:space="preserve">b) Цінова пропозиція із зазначенням запропонованих бюджетів повинна надаватися </w:t>
      </w:r>
      <w:r w:rsidRPr="00FE4D7A">
        <w:rPr>
          <w:rFonts w:asciiTheme="minorHAnsi" w:hAnsiTheme="minorHAnsi"/>
          <w:b/>
        </w:rPr>
        <w:t>чітко відповідно до форми цінової пропозиції.</w:t>
      </w:r>
    </w:p>
    <w:p w14:paraId="2B78C2EE" w14:textId="77777777" w:rsidR="004D042F" w:rsidRPr="00EC1B74" w:rsidRDefault="004D042F" w:rsidP="004D042F">
      <w:pPr>
        <w:tabs>
          <w:tab w:val="left" w:pos="6630"/>
          <w:tab w:val="left" w:pos="9120"/>
        </w:tabs>
        <w:contextualSpacing/>
        <w:jc w:val="both"/>
        <w:rPr>
          <w:rFonts w:asciiTheme="minorHAnsi" w:hAnsiTheme="minorHAnsi"/>
        </w:rPr>
      </w:pPr>
      <w:r w:rsidRPr="00EC1B74">
        <w:rPr>
          <w:rFonts w:asciiTheme="minorHAnsi" w:hAnsiTheme="minorHAnsi"/>
        </w:rPr>
        <w:t>c) Мова пропозиції – англійська чи українська.</w:t>
      </w:r>
    </w:p>
    <w:p w14:paraId="52DADBC2" w14:textId="4D5E11F9" w:rsidR="004D042F" w:rsidRPr="00EC1B74" w:rsidRDefault="004D042F" w:rsidP="004D042F">
      <w:pPr>
        <w:tabs>
          <w:tab w:val="left" w:pos="6630"/>
          <w:tab w:val="left" w:pos="9120"/>
        </w:tabs>
        <w:contextualSpacing/>
        <w:jc w:val="both"/>
        <w:rPr>
          <w:rFonts w:asciiTheme="minorHAnsi" w:hAnsiTheme="minorHAnsi"/>
          <w:b/>
        </w:rPr>
      </w:pPr>
      <w:r w:rsidRPr="00EC1B74">
        <w:rPr>
          <w:rFonts w:asciiTheme="minorHAnsi" w:hAnsiTheme="minorHAnsi"/>
        </w:rPr>
        <w:t xml:space="preserve">d) </w:t>
      </w:r>
      <w:r w:rsidR="00FE4D7A">
        <w:rPr>
          <w:rFonts w:asciiTheme="minorHAnsi" w:hAnsiTheme="minorHAnsi"/>
          <w:b/>
        </w:rPr>
        <w:t>Технічна та цінова</w:t>
      </w:r>
      <w:r w:rsidRPr="00EC1B74">
        <w:rPr>
          <w:rFonts w:asciiTheme="minorHAnsi" w:hAnsiTheme="minorHAnsi"/>
          <w:b/>
        </w:rPr>
        <w:t xml:space="preserve"> пропозиції повинні бути підписані відповідним керівником компанії та надіслані окремими файлами у форматі PDF.</w:t>
      </w:r>
    </w:p>
    <w:p w14:paraId="312D7D44" w14:textId="77777777" w:rsidR="004D042F" w:rsidRPr="00EC1B74" w:rsidRDefault="004D042F" w:rsidP="004D042F">
      <w:pPr>
        <w:tabs>
          <w:tab w:val="left" w:pos="6630"/>
          <w:tab w:val="left" w:pos="9120"/>
        </w:tabs>
        <w:jc w:val="both"/>
        <w:rPr>
          <w:rFonts w:asciiTheme="minorHAnsi" w:hAnsiTheme="minorHAnsi"/>
        </w:rPr>
      </w:pPr>
    </w:p>
    <w:p w14:paraId="392B60BC" w14:textId="77777777" w:rsidR="004D042F" w:rsidRPr="00EC1B74" w:rsidRDefault="004D042F" w:rsidP="004D042F">
      <w:pPr>
        <w:ind w:firstLine="360"/>
        <w:jc w:val="both"/>
        <w:rPr>
          <w:rFonts w:asciiTheme="minorHAnsi" w:hAnsiTheme="minorHAnsi"/>
          <w:b/>
        </w:rPr>
      </w:pPr>
      <w:r w:rsidRPr="00EC1B74">
        <w:rPr>
          <w:rFonts w:asciiTheme="minorHAnsi" w:hAnsiTheme="minorHAnsi"/>
          <w:b/>
        </w:rPr>
        <w:t>IV.</w:t>
      </w:r>
      <w:r w:rsidRPr="00EC1B74">
        <w:rPr>
          <w:rFonts w:asciiTheme="minorHAnsi" w:hAnsiTheme="minorHAnsi"/>
          <w:b/>
        </w:rPr>
        <w:tab/>
        <w:t>Інструкції для подання пропозицій</w:t>
      </w:r>
    </w:p>
    <w:p w14:paraId="502AEDA1" w14:textId="3C341208" w:rsidR="004D042F" w:rsidRDefault="004D042F" w:rsidP="004D042F">
      <w:pPr>
        <w:ind w:firstLine="360"/>
        <w:jc w:val="both"/>
        <w:rPr>
          <w:rFonts w:asciiTheme="minorHAnsi" w:hAnsiTheme="minorHAnsi"/>
        </w:rPr>
      </w:pPr>
      <w:r w:rsidRPr="00193201">
        <w:rPr>
          <w:rFonts w:asciiTheme="minorHAnsi" w:hAnsiTheme="minorHAnsi"/>
        </w:rPr>
        <w:t>Пропозицію потрібно підготувати згідно з положеннями Розділів IV та III,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w:t>
      </w:r>
      <w:r w:rsidR="00A66644">
        <w:rPr>
          <w:rFonts w:asciiTheme="minorHAnsi" w:hAnsiTheme="minorHAnsi"/>
        </w:rPr>
        <w:t xml:space="preserve"> ніж</w:t>
      </w:r>
      <w:r w:rsidRPr="00193201">
        <w:rPr>
          <w:rFonts w:asciiTheme="minorHAnsi" w:hAnsiTheme="minorHAnsi"/>
        </w:rPr>
        <w:t>:</w:t>
      </w:r>
      <w:r w:rsidR="00193201">
        <w:rPr>
          <w:rFonts w:asciiTheme="minorHAnsi" w:hAnsiTheme="minorHAnsi"/>
        </w:rPr>
        <w:t xml:space="preserve"> </w:t>
      </w:r>
      <w:r w:rsidR="00193201" w:rsidRPr="00193201">
        <w:rPr>
          <w:rFonts w:asciiTheme="minorHAnsi" w:hAnsiTheme="minorHAnsi"/>
          <w:b/>
        </w:rPr>
        <w:t>вівторок, 08</w:t>
      </w:r>
      <w:r w:rsidR="00193201">
        <w:rPr>
          <w:rFonts w:asciiTheme="minorHAnsi" w:hAnsiTheme="minorHAnsi"/>
          <w:b/>
        </w:rPr>
        <w:t xml:space="preserve"> листопада 2022 року</w:t>
      </w:r>
      <w:r w:rsidR="00193201" w:rsidRPr="00193201">
        <w:rPr>
          <w:rFonts w:asciiTheme="minorHAnsi" w:hAnsiTheme="minorHAnsi"/>
          <w:b/>
        </w:rPr>
        <w:t xml:space="preserve"> 17:00 за київським часом.</w:t>
      </w:r>
      <w:r w:rsidR="00193201">
        <w:rPr>
          <w:rFonts w:asciiTheme="minorHAnsi" w:hAnsiTheme="minorHAnsi"/>
          <w:b/>
        </w:rPr>
        <w:t xml:space="preserve"> </w:t>
      </w:r>
      <w:r w:rsidRPr="00193201">
        <w:rPr>
          <w:rFonts w:asciiTheme="minorHAnsi" w:hAnsiTheme="minorHAnsi"/>
        </w:rPr>
        <w:t>Пропозиції, надіслані на будь-яку іншу адр</w:t>
      </w:r>
      <w:r w:rsidRPr="00F66AAD">
        <w:rPr>
          <w:rFonts w:asciiTheme="minorHAnsi" w:hAnsiTheme="minorHAnsi"/>
        </w:rPr>
        <w:t>есу електронної пошти, не розглядатимуться.</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012"/>
      </w:tblGrid>
      <w:tr w:rsidR="00FE4D7A" w14:paraId="315F7D72" w14:textId="77777777" w:rsidTr="001B5A4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17A96CFB" w14:textId="77777777" w:rsidR="00FE4D7A" w:rsidRDefault="00FE4D7A" w:rsidP="001B5A4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59C68EC2" w14:textId="77777777" w:rsidR="00FE4D7A" w:rsidRDefault="00FE4D7A" w:rsidP="001B5A40">
            <w:r>
              <w:rPr>
                <w:i/>
              </w:rPr>
              <w:t>Ірина Богун</w:t>
            </w:r>
          </w:p>
        </w:tc>
      </w:tr>
      <w:tr w:rsidR="00FE4D7A" w14:paraId="493CB201" w14:textId="77777777" w:rsidTr="001B5A4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14:paraId="375C5781" w14:textId="77777777" w:rsidR="00FE4D7A" w:rsidRDefault="00FE4D7A" w:rsidP="001B5A4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6C95C893" w14:textId="77777777" w:rsidR="00FE4D7A" w:rsidRDefault="006F5210" w:rsidP="001B5A40">
            <w:hyperlink r:id="rId10">
              <w:r w:rsidR="00FE4D7A">
                <w:rPr>
                  <w:b/>
                  <w:color w:val="0563C1"/>
                  <w:u w:val="single"/>
                </w:rPr>
                <w:t>ua-procurement@unfpa.org</w:t>
              </w:r>
            </w:hyperlink>
          </w:p>
        </w:tc>
      </w:tr>
    </w:tbl>
    <w:p w14:paraId="687B03DB" w14:textId="77777777" w:rsidR="00FE4D7A" w:rsidRDefault="00FE4D7A" w:rsidP="004D042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p>
    <w:p w14:paraId="29196797" w14:textId="77777777" w:rsidR="004D042F" w:rsidRPr="00F66AAD" w:rsidRDefault="004D042F" w:rsidP="004D042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r w:rsidRPr="00F66AAD">
        <w:rPr>
          <w:rFonts w:asciiTheme="minorHAnsi" w:hAnsiTheme="minorHAnsi"/>
        </w:rPr>
        <w:t>Зверніть увагу на наступні інструкції щодо подання пропозицій електронною поштою:</w:t>
      </w:r>
    </w:p>
    <w:p w14:paraId="4EA7CC38" w14:textId="0A7809D1" w:rsidR="004D042F" w:rsidRPr="00FE4D7A" w:rsidRDefault="000C32A3" w:rsidP="00775728">
      <w:pPr>
        <w:pStyle w:val="NormalWeb"/>
        <w:numPr>
          <w:ilvl w:val="0"/>
          <w:numId w:val="5"/>
        </w:numPr>
        <w:spacing w:before="0" w:beforeAutospacing="0" w:after="0" w:afterAutospacing="0"/>
        <w:ind w:left="360" w:hanging="360"/>
        <w:jc w:val="both"/>
        <w:rPr>
          <w:rFonts w:asciiTheme="minorHAnsi" w:hAnsiTheme="minorHAnsi"/>
          <w:b/>
          <w:sz w:val="22"/>
          <w:szCs w:val="22"/>
        </w:rPr>
      </w:pPr>
      <w:r w:rsidRPr="00FE4D7A">
        <w:rPr>
          <w:rFonts w:ascii="Calibri" w:hAnsi="Calibri" w:cs="Calibri"/>
          <w:color w:val="000000"/>
          <w:sz w:val="22"/>
          <w:szCs w:val="22"/>
        </w:rPr>
        <w:lastRenderedPageBreak/>
        <w:t xml:space="preserve">Тема повідомлення має включати таке посилання: </w:t>
      </w:r>
      <w:r w:rsidR="00FE4D7A">
        <w:rPr>
          <w:rFonts w:ascii="Calibri" w:hAnsi="Calibri" w:cs="Calibri"/>
          <w:b/>
          <w:bCs/>
          <w:color w:val="000000"/>
          <w:sz w:val="22"/>
          <w:szCs w:val="22"/>
        </w:rPr>
        <w:t>RFQ Nº UNFPA/UKR/RFQ/22/41</w:t>
      </w:r>
      <w:r w:rsidRPr="00FE4D7A">
        <w:rPr>
          <w:rFonts w:ascii="Calibri" w:hAnsi="Calibri" w:cs="Calibri"/>
          <w:b/>
          <w:bCs/>
          <w:color w:val="000000"/>
          <w:sz w:val="22"/>
          <w:szCs w:val="22"/>
        </w:rPr>
        <w:t xml:space="preserve">. </w:t>
      </w:r>
      <w:r w:rsidR="004D042F" w:rsidRPr="00FE4D7A">
        <w:rPr>
          <w:rFonts w:asciiTheme="minorHAnsi" w:hAnsiTheme="minorHAnsi"/>
          <w:sz w:val="22"/>
          <w:szCs w:val="22"/>
        </w:rPr>
        <w:t>Пропозиції, які містять неналежну тему повідомлення</w:t>
      </w:r>
      <w:r w:rsidR="00193201">
        <w:rPr>
          <w:rFonts w:asciiTheme="minorHAnsi" w:hAnsiTheme="minorHAnsi"/>
          <w:sz w:val="22"/>
          <w:szCs w:val="22"/>
          <w:lang w:val="en-US"/>
        </w:rPr>
        <w:t>,</w:t>
      </w:r>
      <w:r w:rsidR="004D042F" w:rsidRPr="00FE4D7A">
        <w:rPr>
          <w:rFonts w:asciiTheme="minorHAnsi" w:hAnsiTheme="minorHAnsi"/>
          <w:sz w:val="22"/>
          <w:szCs w:val="22"/>
        </w:rPr>
        <w:t xml:space="preserve"> можуть бути пропущені співробітником/співробітницею відділу закупівель та, таким чином, не будуть розглянуті.</w:t>
      </w:r>
    </w:p>
    <w:p w14:paraId="7085ACCE" w14:textId="49E3A9E2" w:rsidR="004D042F" w:rsidRDefault="004D042F" w:rsidP="004D042F">
      <w:pPr>
        <w:numPr>
          <w:ilvl w:val="0"/>
          <w:numId w:val="5"/>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rPr>
          <w:rFonts w:asciiTheme="minorHAnsi" w:hAnsiTheme="minorHAnsi"/>
        </w:rPr>
      </w:pPr>
      <w:r w:rsidRPr="00FE4D7A">
        <w:rPr>
          <w:rFonts w:asciiTheme="minorHAnsi" w:hAnsiTheme="minorHAnsi"/>
        </w:rPr>
        <w:t xml:space="preserve">Загальний обсяг повідомлення не повинен перевищувати </w:t>
      </w:r>
      <w:r w:rsidRPr="00FE4D7A">
        <w:rPr>
          <w:rFonts w:asciiTheme="minorHAnsi" w:hAnsiTheme="minorHAnsi"/>
          <w:b/>
        </w:rPr>
        <w:t>20 MB (у тому числі сам лист, додатки та заголовки)</w:t>
      </w:r>
      <w:r w:rsidRPr="00FE4D7A">
        <w:rPr>
          <w:rFonts w:asciiTheme="minorHAnsi" w:hAnsiTheme="minorHAnsi"/>
        </w:rPr>
        <w:t xml:space="preserve">. </w:t>
      </w:r>
      <w:r w:rsidRPr="00FE4D7A">
        <w:t>У разі</w:t>
      </w:r>
      <w:r w:rsidRPr="00FE4D7A">
        <w:rPr>
          <w:rFonts w:asciiTheme="minorHAnsi" w:hAnsiTheme="minorHAnsi"/>
        </w:rPr>
        <w:t xml:space="preserve"> великого розміру файлу з технічним описом, його рекомендується надсилати окремо попередньо до кінцевого строку подання пропозицій.</w:t>
      </w:r>
    </w:p>
    <w:p w14:paraId="3DF93106" w14:textId="77777777" w:rsidR="00193201" w:rsidRPr="00193201" w:rsidRDefault="00193201" w:rsidP="0019320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jc w:val="both"/>
        <w:rPr>
          <w:rFonts w:asciiTheme="minorHAnsi" w:hAnsiTheme="minorHAnsi"/>
        </w:rPr>
      </w:pPr>
    </w:p>
    <w:p w14:paraId="53434323" w14:textId="3627C2A0" w:rsidR="004D042F" w:rsidRPr="00F66AAD" w:rsidRDefault="007E08E4" w:rsidP="004D042F">
      <w:pPr>
        <w:jc w:val="both"/>
        <w:rPr>
          <w:rFonts w:asciiTheme="minorHAnsi" w:hAnsiTheme="minorHAnsi"/>
          <w:b/>
        </w:rPr>
      </w:pPr>
      <w:r>
        <w:rPr>
          <w:rFonts w:asciiTheme="minorHAnsi" w:hAnsiTheme="minorHAnsi"/>
          <w:b/>
        </w:rPr>
        <w:t>V. Оцінка</w:t>
      </w:r>
      <w:r w:rsidR="004D042F" w:rsidRPr="00F66AAD">
        <w:rPr>
          <w:rFonts w:asciiTheme="minorHAnsi" w:hAnsiTheme="minorHAnsi"/>
          <w:b/>
        </w:rPr>
        <w:t xml:space="preserve"> пропозицій</w:t>
      </w:r>
    </w:p>
    <w:p w14:paraId="5673698F" w14:textId="77777777" w:rsidR="004D042F" w:rsidRPr="00EC1B74" w:rsidRDefault="004D042F" w:rsidP="004D042F">
      <w:pPr>
        <w:jc w:val="both"/>
        <w:rPr>
          <w:rFonts w:asciiTheme="minorHAnsi" w:hAnsiTheme="minorHAnsi"/>
        </w:rPr>
      </w:pPr>
      <w:r w:rsidRPr="00F66AAD">
        <w:rPr>
          <w:rFonts w:asciiTheme="minorHAnsi" w:hAnsiTheme="minorHAnsi"/>
        </w:rPr>
        <w:t xml:space="preserve">Спеціалізована оціночна комісія проводитиме оцінку пропозицій у два етапи. Технічні пропозиції оцінюватимуться попередньо </w:t>
      </w:r>
      <w:r w:rsidRPr="007E08E4">
        <w:rPr>
          <w:rFonts w:asciiTheme="minorHAnsi" w:hAnsiTheme="minorHAnsi"/>
          <w:b/>
        </w:rPr>
        <w:t>до</w:t>
      </w:r>
      <w:r w:rsidRPr="00F66AAD">
        <w:rPr>
          <w:rFonts w:asciiTheme="minorHAnsi" w:hAnsiTheme="minorHAnsi"/>
        </w:rPr>
        <w:t xml:space="preserve"> проведення оцінки цінової пропозиції.</w:t>
      </w:r>
    </w:p>
    <w:p w14:paraId="24A5769B" w14:textId="77777777" w:rsidR="004D042F" w:rsidRPr="007E08E4" w:rsidRDefault="004D042F" w:rsidP="007E08E4">
      <w:pPr>
        <w:overflowPunct w:val="0"/>
        <w:autoSpaceDE w:val="0"/>
        <w:autoSpaceDN w:val="0"/>
        <w:adjustRightInd w:val="0"/>
        <w:spacing w:after="0" w:line="240" w:lineRule="auto"/>
        <w:jc w:val="both"/>
        <w:textAlignment w:val="baseline"/>
        <w:rPr>
          <w:rFonts w:asciiTheme="minorHAnsi" w:hAnsiTheme="minorHAnsi"/>
          <w:b/>
        </w:rPr>
      </w:pPr>
      <w:r w:rsidRPr="007E08E4">
        <w:rPr>
          <w:rFonts w:asciiTheme="minorHAnsi" w:hAnsiTheme="minorHAnsi"/>
          <w:b/>
        </w:rPr>
        <w:t>Оцінка технічних пропозицій (максимально 100 балів)</w:t>
      </w:r>
    </w:p>
    <w:p w14:paraId="7AC3E21C" w14:textId="3569C733" w:rsidR="004D042F" w:rsidRPr="00EC1B74" w:rsidRDefault="004D042F" w:rsidP="004D042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r w:rsidRPr="00EC1B74">
        <w:rPr>
          <w:rFonts w:asciiTheme="minorHAnsi" w:hAnsiTheme="minorHAnsi"/>
        </w:rPr>
        <w:t>Технічні пропозиції оцінюватимуться на відповідність вимогам до послуг ТЗ, зазначеним у Розділі I, згідно з наведеними нижче критеріями оцінки.</w:t>
      </w:r>
    </w:p>
    <w:tbl>
      <w:tblPr>
        <w:tblStyle w:val="6"/>
        <w:tblW w:w="92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402"/>
        <w:gridCol w:w="1275"/>
        <w:gridCol w:w="1412"/>
        <w:gridCol w:w="1140"/>
        <w:gridCol w:w="1276"/>
      </w:tblGrid>
      <w:tr w:rsidR="007E08E4" w:rsidRPr="00EC1B74" w14:paraId="20EF1C48" w14:textId="7B3C41BF" w:rsidTr="00393BC7">
        <w:trPr>
          <w:trHeight w:val="1253"/>
          <w:jc w:val="center"/>
        </w:trPr>
        <w:tc>
          <w:tcPr>
            <w:tcW w:w="710" w:type="dxa"/>
            <w:tcBorders>
              <w:top w:val="single" w:sz="4" w:space="0" w:color="000000"/>
              <w:left w:val="single" w:sz="4" w:space="0" w:color="000000"/>
              <w:bottom w:val="single" w:sz="4" w:space="0" w:color="000000"/>
              <w:right w:val="single" w:sz="4" w:space="0" w:color="000000"/>
            </w:tcBorders>
            <w:shd w:val="clear" w:color="auto" w:fill="000080"/>
          </w:tcPr>
          <w:p w14:paraId="1CF1361C" w14:textId="77777777" w:rsidR="007E08E4" w:rsidRPr="00EC1B74" w:rsidRDefault="007E08E4" w:rsidP="007E08E4"/>
        </w:tc>
        <w:tc>
          <w:tcPr>
            <w:tcW w:w="3402"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CB59AF3" w14:textId="77777777" w:rsidR="007E08E4" w:rsidRPr="00A66644" w:rsidRDefault="007E08E4" w:rsidP="00A66644">
            <w:pPr>
              <w:jc w:val="center"/>
              <w:rPr>
                <w:b/>
                <w:color w:val="FFFFFF" w:themeColor="background1"/>
              </w:rPr>
            </w:pPr>
            <w:r w:rsidRPr="00A66644">
              <w:rPr>
                <w:b/>
                <w:color w:val="FFFFFF" w:themeColor="background1"/>
              </w:rPr>
              <w:t>Критерії</w:t>
            </w:r>
          </w:p>
        </w:tc>
        <w:tc>
          <w:tcPr>
            <w:tcW w:w="1275" w:type="dxa"/>
            <w:tcBorders>
              <w:top w:val="single" w:sz="4" w:space="0" w:color="000000"/>
              <w:left w:val="single" w:sz="4" w:space="0" w:color="000000"/>
              <w:bottom w:val="single" w:sz="4" w:space="0" w:color="000000"/>
              <w:right w:val="single" w:sz="4" w:space="0" w:color="000000"/>
            </w:tcBorders>
            <w:shd w:val="clear" w:color="auto" w:fill="000080"/>
          </w:tcPr>
          <w:p w14:paraId="652BCC18" w14:textId="4B044E3C" w:rsidR="007E08E4" w:rsidRPr="007E08E4" w:rsidRDefault="007E08E4" w:rsidP="007E08E4">
            <w:pPr>
              <w:jc w:val="center"/>
              <w:rPr>
                <w:b/>
                <w:color w:val="FFFFFF" w:themeColor="background1"/>
              </w:rPr>
            </w:pPr>
            <w:r w:rsidRPr="007E08E4">
              <w:rPr>
                <w:b/>
              </w:rPr>
              <w:t>[A] Максимальна кількість балів</w:t>
            </w:r>
          </w:p>
        </w:tc>
        <w:tc>
          <w:tcPr>
            <w:tcW w:w="1412"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tcPr>
          <w:p w14:paraId="5A83229D" w14:textId="77777777" w:rsidR="007E08E4" w:rsidRPr="007E08E4" w:rsidRDefault="007E08E4" w:rsidP="007E08E4">
            <w:pPr>
              <w:jc w:val="center"/>
              <w:rPr>
                <w:b/>
              </w:rPr>
            </w:pPr>
            <w:r w:rsidRPr="007E08E4">
              <w:rPr>
                <w:b/>
              </w:rPr>
              <w:t>[B]</w:t>
            </w:r>
          </w:p>
          <w:p w14:paraId="0E0640C2" w14:textId="73D3C5A9" w:rsidR="007E08E4" w:rsidRPr="007E08E4" w:rsidRDefault="007E08E4" w:rsidP="007E08E4">
            <w:pPr>
              <w:jc w:val="center"/>
              <w:rPr>
                <w:b/>
                <w:color w:val="FFFFFF" w:themeColor="background1"/>
              </w:rPr>
            </w:pPr>
            <w:r w:rsidRPr="007E08E4">
              <w:rPr>
                <w:b/>
              </w:rPr>
              <w:t>Отримані бали</w:t>
            </w:r>
          </w:p>
        </w:tc>
        <w:tc>
          <w:tcPr>
            <w:tcW w:w="1140" w:type="dxa"/>
            <w:tcBorders>
              <w:top w:val="single" w:sz="4" w:space="0" w:color="000000"/>
              <w:left w:val="single" w:sz="4" w:space="0" w:color="000000"/>
              <w:bottom w:val="single" w:sz="4" w:space="0" w:color="000000"/>
              <w:right w:val="single" w:sz="4" w:space="0" w:color="000000"/>
            </w:tcBorders>
            <w:shd w:val="clear" w:color="auto" w:fill="000080"/>
          </w:tcPr>
          <w:p w14:paraId="51300CED" w14:textId="77777777" w:rsidR="007E08E4" w:rsidRPr="007E08E4" w:rsidRDefault="007E08E4" w:rsidP="007E08E4">
            <w:pPr>
              <w:jc w:val="center"/>
              <w:rPr>
                <w:b/>
              </w:rPr>
            </w:pPr>
            <w:r w:rsidRPr="007E08E4">
              <w:rPr>
                <w:b/>
              </w:rPr>
              <w:t>[C]</w:t>
            </w:r>
          </w:p>
          <w:p w14:paraId="06843239" w14:textId="3B6CBD3C" w:rsidR="007E08E4" w:rsidRPr="007E08E4" w:rsidRDefault="007E08E4" w:rsidP="007E08E4">
            <w:pPr>
              <w:jc w:val="center"/>
              <w:rPr>
                <w:b/>
                <w:color w:val="FFFFFF" w:themeColor="background1"/>
              </w:rPr>
            </w:pPr>
            <w:r w:rsidRPr="007E08E4">
              <w:rPr>
                <w:b/>
              </w:rPr>
              <w:t>Вага (%)</w:t>
            </w:r>
          </w:p>
        </w:tc>
        <w:tc>
          <w:tcPr>
            <w:tcW w:w="1276" w:type="dxa"/>
            <w:tcBorders>
              <w:top w:val="single" w:sz="4" w:space="0" w:color="000000"/>
              <w:left w:val="single" w:sz="4" w:space="0" w:color="000000"/>
              <w:bottom w:val="single" w:sz="4" w:space="0" w:color="000000"/>
              <w:right w:val="single" w:sz="4" w:space="0" w:color="000000"/>
            </w:tcBorders>
            <w:shd w:val="clear" w:color="auto" w:fill="000080"/>
          </w:tcPr>
          <w:p w14:paraId="2D26AFE7" w14:textId="77777777" w:rsidR="007E08E4" w:rsidRPr="007E08E4" w:rsidRDefault="007E08E4" w:rsidP="007E08E4">
            <w:pPr>
              <w:jc w:val="center"/>
              <w:rPr>
                <w:b/>
              </w:rPr>
            </w:pPr>
            <w:r w:rsidRPr="007E08E4">
              <w:rPr>
                <w:b/>
              </w:rPr>
              <w:t>[B] x [C] = [D]</w:t>
            </w:r>
          </w:p>
          <w:p w14:paraId="51B33432" w14:textId="4036F208" w:rsidR="007E08E4" w:rsidRPr="007E08E4" w:rsidRDefault="007E08E4" w:rsidP="007E08E4">
            <w:pPr>
              <w:jc w:val="center"/>
              <w:rPr>
                <w:b/>
                <w:color w:val="FFFFFF" w:themeColor="background1"/>
              </w:rPr>
            </w:pPr>
            <w:r w:rsidRPr="007E08E4">
              <w:rPr>
                <w:b/>
              </w:rPr>
              <w:t>Загальна кількість балів</w:t>
            </w:r>
          </w:p>
        </w:tc>
      </w:tr>
      <w:tr w:rsidR="007E08E4" w:rsidRPr="00A66644" w14:paraId="7E980ADC" w14:textId="62E64D16" w:rsidTr="00393BC7">
        <w:trPr>
          <w:trHeight w:val="440"/>
          <w:jc w:val="center"/>
        </w:trPr>
        <w:tc>
          <w:tcPr>
            <w:tcW w:w="710" w:type="dxa"/>
          </w:tcPr>
          <w:p w14:paraId="101CCCC7" w14:textId="77777777" w:rsidR="007E08E4" w:rsidRPr="00393BC7" w:rsidRDefault="007E08E4" w:rsidP="00393BC7">
            <w:pPr>
              <w:spacing w:before="120" w:after="120" w:line="240" w:lineRule="auto"/>
              <w:ind w:left="-5" w:right="26"/>
              <w:jc w:val="center"/>
              <w:rPr>
                <w:rFonts w:asciiTheme="minorHAnsi" w:hAnsiTheme="minorHAnsi" w:cstheme="minorHAnsi"/>
                <w:b/>
                <w:snapToGrid w:val="0"/>
                <w:sz w:val="20"/>
                <w:szCs w:val="20"/>
              </w:rPr>
            </w:pPr>
            <w:r w:rsidRPr="00393BC7">
              <w:rPr>
                <w:rFonts w:asciiTheme="minorHAnsi" w:hAnsiTheme="minorHAnsi" w:cstheme="minorHAnsi"/>
                <w:b/>
                <w:snapToGrid w:val="0"/>
                <w:sz w:val="20"/>
                <w:szCs w:val="20"/>
              </w:rPr>
              <w:t>1.</w:t>
            </w:r>
          </w:p>
        </w:tc>
        <w:tc>
          <w:tcPr>
            <w:tcW w:w="3402" w:type="dxa"/>
            <w:tcMar>
              <w:top w:w="0" w:type="dxa"/>
              <w:left w:w="108" w:type="dxa"/>
              <w:bottom w:w="0" w:type="dxa"/>
              <w:right w:w="108" w:type="dxa"/>
            </w:tcMar>
          </w:tcPr>
          <w:p w14:paraId="3BE8A0DF" w14:textId="235F37F1" w:rsidR="007E08E4" w:rsidRPr="00A66644" w:rsidRDefault="007E08E4" w:rsidP="00E36C15">
            <w:pPr>
              <w:spacing w:after="0" w:line="240" w:lineRule="auto"/>
              <w:jc w:val="both"/>
              <w:rPr>
                <w:snapToGrid w:val="0"/>
              </w:rPr>
            </w:pPr>
            <w:r w:rsidRPr="00A66644">
              <w:rPr>
                <w:color w:val="000000"/>
              </w:rPr>
              <w:t>Досвід розробки та проведення ігрофікованих заходів, досвід у розробці якісних квестів під замовлення. Досвід у проведенні вуличних командних квестів за  індивідуальними програмами. Досвід проведення діджиталізованих квестів з віддаленим супров</w:t>
            </w:r>
            <w:r w:rsidR="00E36C15">
              <w:rPr>
                <w:color w:val="000000"/>
              </w:rPr>
              <w:t>о</w:t>
            </w:r>
            <w:r w:rsidRPr="00A66644">
              <w:rPr>
                <w:color w:val="000000"/>
              </w:rPr>
              <w:t>дом.</w:t>
            </w:r>
          </w:p>
        </w:tc>
        <w:tc>
          <w:tcPr>
            <w:tcW w:w="1275" w:type="dxa"/>
            <w:tcBorders>
              <w:top w:val="single" w:sz="4" w:space="0" w:color="000000"/>
              <w:left w:val="single" w:sz="4" w:space="0" w:color="000000"/>
              <w:bottom w:val="single" w:sz="4" w:space="0" w:color="000000"/>
              <w:right w:val="single" w:sz="4" w:space="0" w:color="000000"/>
            </w:tcBorders>
            <w:vAlign w:val="center"/>
          </w:tcPr>
          <w:p w14:paraId="5AEFAB25" w14:textId="1570DF06" w:rsidR="007E08E4" w:rsidRPr="00A66644" w:rsidRDefault="007E08E4" w:rsidP="00393BC7">
            <w:pPr>
              <w:jc w:val="center"/>
              <w:rPr>
                <w:rFonts w:asciiTheme="minorHAnsi" w:hAnsiTheme="minorHAnsi" w:cstheme="minorHAnsi"/>
              </w:rPr>
            </w:pPr>
            <w:r w:rsidRPr="00A66644">
              <w:rPr>
                <w:rFonts w:asciiTheme="minorHAnsi" w:hAnsiTheme="minorHAnsi" w:cstheme="minorHAnsi"/>
              </w:rPr>
              <w:t>100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055CA" w14:textId="08D8BAA5" w:rsidR="007E08E4" w:rsidRPr="00A66644" w:rsidRDefault="007E08E4" w:rsidP="00393BC7">
            <w:pPr>
              <w:jc w:val="center"/>
              <w:rPr>
                <w:rFonts w:asciiTheme="minorHAnsi" w:hAnsiTheme="minorHAnsi" w:cstheme="minorHAnsi"/>
              </w:rPr>
            </w:pPr>
          </w:p>
        </w:tc>
        <w:tc>
          <w:tcPr>
            <w:tcW w:w="1140" w:type="dxa"/>
            <w:tcBorders>
              <w:top w:val="single" w:sz="4" w:space="0" w:color="000000"/>
              <w:left w:val="single" w:sz="4" w:space="0" w:color="000000"/>
              <w:bottom w:val="single" w:sz="4" w:space="0" w:color="000000"/>
              <w:right w:val="single" w:sz="4" w:space="0" w:color="000000"/>
            </w:tcBorders>
          </w:tcPr>
          <w:p w14:paraId="6F6DD528" w14:textId="77777777" w:rsidR="00E32137" w:rsidRPr="00A66644" w:rsidRDefault="00E32137" w:rsidP="00393BC7">
            <w:pPr>
              <w:jc w:val="center"/>
              <w:rPr>
                <w:rFonts w:asciiTheme="minorHAnsi" w:hAnsiTheme="minorHAnsi" w:cstheme="minorHAnsi"/>
              </w:rPr>
            </w:pPr>
          </w:p>
          <w:p w14:paraId="63975AF0" w14:textId="77777777" w:rsidR="00E32137" w:rsidRPr="00A66644" w:rsidRDefault="00E32137" w:rsidP="00393BC7">
            <w:pPr>
              <w:jc w:val="center"/>
              <w:rPr>
                <w:rFonts w:asciiTheme="minorHAnsi" w:hAnsiTheme="minorHAnsi" w:cstheme="minorHAnsi"/>
              </w:rPr>
            </w:pPr>
          </w:p>
          <w:p w14:paraId="1ED6F7B0" w14:textId="00AD6EA9" w:rsidR="007E08E4" w:rsidRPr="00A66644" w:rsidRDefault="007E08E4" w:rsidP="00393BC7">
            <w:pPr>
              <w:jc w:val="center"/>
              <w:rPr>
                <w:rFonts w:asciiTheme="minorHAnsi" w:hAnsiTheme="minorHAnsi" w:cstheme="minorHAnsi"/>
              </w:rPr>
            </w:pPr>
            <w:r w:rsidRPr="00A66644">
              <w:rPr>
                <w:rFonts w:asciiTheme="minorHAnsi" w:hAnsiTheme="minorHAnsi" w:cstheme="minorHAnsi"/>
              </w:rPr>
              <w:t>25%</w:t>
            </w:r>
          </w:p>
        </w:tc>
        <w:tc>
          <w:tcPr>
            <w:tcW w:w="1276" w:type="dxa"/>
            <w:tcBorders>
              <w:top w:val="single" w:sz="4" w:space="0" w:color="000000"/>
              <w:left w:val="single" w:sz="4" w:space="0" w:color="000000"/>
              <w:bottom w:val="single" w:sz="4" w:space="0" w:color="000000"/>
              <w:right w:val="single" w:sz="4" w:space="0" w:color="000000"/>
            </w:tcBorders>
          </w:tcPr>
          <w:p w14:paraId="3828268D" w14:textId="77777777" w:rsidR="007E08E4" w:rsidRPr="00A66644" w:rsidRDefault="007E08E4" w:rsidP="007E08E4">
            <w:pPr>
              <w:jc w:val="center"/>
              <w:rPr>
                <w:rFonts w:asciiTheme="minorHAnsi" w:hAnsiTheme="minorHAnsi" w:cstheme="minorHAnsi"/>
              </w:rPr>
            </w:pPr>
          </w:p>
        </w:tc>
      </w:tr>
      <w:tr w:rsidR="007E08E4" w:rsidRPr="00EC1B74" w14:paraId="4B5AE2A1" w14:textId="775BB5BA" w:rsidTr="00393BC7">
        <w:trPr>
          <w:trHeight w:val="440"/>
          <w:jc w:val="center"/>
        </w:trPr>
        <w:tc>
          <w:tcPr>
            <w:tcW w:w="710" w:type="dxa"/>
          </w:tcPr>
          <w:p w14:paraId="29E58A04" w14:textId="77777777" w:rsidR="007E08E4" w:rsidRPr="00393BC7" w:rsidRDefault="007E08E4" w:rsidP="00393BC7">
            <w:pPr>
              <w:spacing w:before="120" w:after="120" w:line="240" w:lineRule="auto"/>
              <w:ind w:right="26"/>
              <w:jc w:val="center"/>
              <w:rPr>
                <w:rFonts w:ascii="Segoe UI" w:hAnsi="Segoe UI" w:cs="Segoe UI"/>
                <w:b/>
                <w:snapToGrid w:val="0"/>
                <w:sz w:val="20"/>
                <w:szCs w:val="20"/>
              </w:rPr>
            </w:pPr>
            <w:r w:rsidRPr="00393BC7">
              <w:rPr>
                <w:rFonts w:ascii="Segoe UI" w:hAnsi="Segoe UI" w:cs="Segoe UI"/>
                <w:b/>
                <w:snapToGrid w:val="0"/>
                <w:sz w:val="20"/>
                <w:szCs w:val="20"/>
              </w:rPr>
              <w:t>2.</w:t>
            </w:r>
          </w:p>
        </w:tc>
        <w:tc>
          <w:tcPr>
            <w:tcW w:w="3402" w:type="dxa"/>
            <w:tcMar>
              <w:top w:w="0" w:type="dxa"/>
              <w:left w:w="108" w:type="dxa"/>
              <w:bottom w:w="0" w:type="dxa"/>
              <w:right w:w="108" w:type="dxa"/>
            </w:tcMar>
          </w:tcPr>
          <w:p w14:paraId="65EC8B1A" w14:textId="557A8560" w:rsidR="007E08E4" w:rsidRPr="00A66644" w:rsidRDefault="007E08E4" w:rsidP="00A66644">
            <w:pPr>
              <w:spacing w:after="0" w:line="240" w:lineRule="auto"/>
              <w:jc w:val="both"/>
              <w:rPr>
                <w:snapToGrid w:val="0"/>
              </w:rPr>
            </w:pPr>
            <w:r w:rsidRPr="00A66644">
              <w:rPr>
                <w:color w:val="000000"/>
              </w:rPr>
              <w:t>Структурований сценарій одного детально розробленого етапу квесту тривалістю півгодини на будь-якій локації є зрозумілим, глибоко пропрацьованим, демонструє розуміння цілі квесту, відповідає ключовим підходам кампанії «Розірви коло»  та рекомендаціям для втілення заходів у межах «16 днів активізму проти гендерно зумовленого насильства», вказаним у ТЗ</w:t>
            </w:r>
          </w:p>
        </w:tc>
        <w:tc>
          <w:tcPr>
            <w:tcW w:w="1275" w:type="dxa"/>
            <w:tcBorders>
              <w:top w:val="single" w:sz="4" w:space="0" w:color="000000"/>
              <w:left w:val="single" w:sz="4" w:space="0" w:color="000000"/>
              <w:bottom w:val="single" w:sz="4" w:space="0" w:color="000000"/>
              <w:right w:val="single" w:sz="4" w:space="0" w:color="000000"/>
            </w:tcBorders>
            <w:vAlign w:val="center"/>
          </w:tcPr>
          <w:p w14:paraId="19D71CD2" w14:textId="7EB86E94" w:rsidR="007E08E4" w:rsidRPr="00193201" w:rsidRDefault="007E08E4" w:rsidP="00393BC7">
            <w:pPr>
              <w:jc w:val="center"/>
            </w:pPr>
            <w:r w:rsidRPr="00193201">
              <w:t>100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14182" w14:textId="7D7CF779" w:rsidR="007E08E4" w:rsidRPr="00193201" w:rsidRDefault="007E08E4" w:rsidP="00393BC7">
            <w:pPr>
              <w:jc w:val="center"/>
            </w:pPr>
          </w:p>
        </w:tc>
        <w:tc>
          <w:tcPr>
            <w:tcW w:w="1140" w:type="dxa"/>
            <w:tcBorders>
              <w:top w:val="single" w:sz="4" w:space="0" w:color="000000"/>
              <w:left w:val="single" w:sz="4" w:space="0" w:color="000000"/>
              <w:bottom w:val="single" w:sz="4" w:space="0" w:color="000000"/>
              <w:right w:val="single" w:sz="4" w:space="0" w:color="000000"/>
            </w:tcBorders>
          </w:tcPr>
          <w:p w14:paraId="5108EA5A" w14:textId="77777777" w:rsidR="00E32137" w:rsidRPr="00193201" w:rsidRDefault="00E32137" w:rsidP="00393BC7">
            <w:pPr>
              <w:jc w:val="center"/>
            </w:pPr>
          </w:p>
          <w:p w14:paraId="5E13572F" w14:textId="77777777" w:rsidR="00E32137" w:rsidRPr="00193201" w:rsidRDefault="00E32137" w:rsidP="00393BC7">
            <w:pPr>
              <w:jc w:val="center"/>
            </w:pPr>
          </w:p>
          <w:p w14:paraId="270493C5" w14:textId="77777777" w:rsidR="00E32137" w:rsidRPr="00193201" w:rsidRDefault="00E32137" w:rsidP="00393BC7">
            <w:pPr>
              <w:jc w:val="center"/>
            </w:pPr>
          </w:p>
          <w:p w14:paraId="7A0FA0FF" w14:textId="187AEF63" w:rsidR="007E08E4" w:rsidRPr="00193201" w:rsidRDefault="007E08E4" w:rsidP="00393BC7">
            <w:pPr>
              <w:jc w:val="center"/>
            </w:pPr>
            <w:r w:rsidRPr="00193201">
              <w:t>50%</w:t>
            </w:r>
          </w:p>
        </w:tc>
        <w:tc>
          <w:tcPr>
            <w:tcW w:w="1276" w:type="dxa"/>
            <w:tcBorders>
              <w:top w:val="single" w:sz="4" w:space="0" w:color="000000"/>
              <w:left w:val="single" w:sz="4" w:space="0" w:color="000000"/>
              <w:bottom w:val="single" w:sz="4" w:space="0" w:color="000000"/>
              <w:right w:val="single" w:sz="4" w:space="0" w:color="000000"/>
            </w:tcBorders>
          </w:tcPr>
          <w:p w14:paraId="14579DDA" w14:textId="77777777" w:rsidR="007E08E4" w:rsidRPr="00EC1B74" w:rsidRDefault="007E08E4" w:rsidP="007E08E4">
            <w:pPr>
              <w:jc w:val="center"/>
            </w:pPr>
          </w:p>
        </w:tc>
      </w:tr>
      <w:tr w:rsidR="007E08E4" w:rsidRPr="00EC1B74" w14:paraId="4A2E576F" w14:textId="004F82A6" w:rsidTr="00393BC7">
        <w:trPr>
          <w:trHeight w:val="440"/>
          <w:jc w:val="center"/>
        </w:trPr>
        <w:tc>
          <w:tcPr>
            <w:tcW w:w="710" w:type="dxa"/>
          </w:tcPr>
          <w:p w14:paraId="78B5227C" w14:textId="77777777" w:rsidR="007E08E4" w:rsidRPr="00393BC7" w:rsidRDefault="007E08E4" w:rsidP="00393BC7">
            <w:pPr>
              <w:spacing w:before="120" w:after="120" w:line="240" w:lineRule="auto"/>
              <w:ind w:right="26"/>
              <w:jc w:val="center"/>
              <w:rPr>
                <w:rFonts w:ascii="Segoe UI" w:hAnsi="Segoe UI" w:cs="Segoe UI"/>
                <w:b/>
                <w:snapToGrid w:val="0"/>
                <w:sz w:val="20"/>
                <w:szCs w:val="20"/>
              </w:rPr>
            </w:pPr>
            <w:r w:rsidRPr="00393BC7">
              <w:rPr>
                <w:rFonts w:ascii="Segoe UI" w:hAnsi="Segoe UI" w:cs="Segoe UI"/>
                <w:b/>
                <w:snapToGrid w:val="0"/>
                <w:sz w:val="20"/>
                <w:szCs w:val="20"/>
              </w:rPr>
              <w:t>3.</w:t>
            </w:r>
          </w:p>
        </w:tc>
        <w:tc>
          <w:tcPr>
            <w:tcW w:w="3402" w:type="dxa"/>
            <w:tcMar>
              <w:top w:w="0" w:type="dxa"/>
              <w:left w:w="108" w:type="dxa"/>
              <w:bottom w:w="0" w:type="dxa"/>
              <w:right w:w="108" w:type="dxa"/>
            </w:tcMar>
          </w:tcPr>
          <w:p w14:paraId="57F8F3BE" w14:textId="58E07138" w:rsidR="007E08E4" w:rsidRPr="00A66644" w:rsidRDefault="007E08E4" w:rsidP="00A66644">
            <w:pPr>
              <w:spacing w:after="0" w:line="240" w:lineRule="auto"/>
              <w:jc w:val="both"/>
              <w:rPr>
                <w:snapToGrid w:val="0"/>
              </w:rPr>
            </w:pPr>
            <w:r w:rsidRPr="00A66644">
              <w:rPr>
                <w:snapToGrid w:val="0"/>
              </w:rPr>
              <w:t>Методологія та підходи до проведення робіт відповідають вимогам, викладеним у ТЗ, та демонструють розуміння роботи, яку необхідно виконати</w:t>
            </w:r>
          </w:p>
        </w:tc>
        <w:tc>
          <w:tcPr>
            <w:tcW w:w="1275" w:type="dxa"/>
            <w:tcBorders>
              <w:top w:val="single" w:sz="4" w:space="0" w:color="000000"/>
              <w:left w:val="single" w:sz="4" w:space="0" w:color="000000"/>
              <w:bottom w:val="single" w:sz="4" w:space="0" w:color="000000"/>
              <w:right w:val="single" w:sz="4" w:space="0" w:color="000000"/>
            </w:tcBorders>
            <w:vAlign w:val="center"/>
          </w:tcPr>
          <w:p w14:paraId="074B1ED1" w14:textId="6AE224DF" w:rsidR="007E08E4" w:rsidRPr="00193201" w:rsidRDefault="007E08E4" w:rsidP="00393BC7">
            <w:pPr>
              <w:jc w:val="center"/>
            </w:pPr>
            <w:r w:rsidRPr="00193201">
              <w:t>100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BB43E" w14:textId="3E2ECB40" w:rsidR="007E08E4" w:rsidRPr="00193201" w:rsidRDefault="007E08E4" w:rsidP="00393BC7">
            <w:pPr>
              <w:jc w:val="center"/>
            </w:pPr>
          </w:p>
        </w:tc>
        <w:tc>
          <w:tcPr>
            <w:tcW w:w="1140" w:type="dxa"/>
            <w:tcBorders>
              <w:top w:val="single" w:sz="4" w:space="0" w:color="000000"/>
              <w:left w:val="single" w:sz="4" w:space="0" w:color="000000"/>
              <w:bottom w:val="single" w:sz="4" w:space="0" w:color="000000"/>
              <w:right w:val="single" w:sz="4" w:space="0" w:color="000000"/>
            </w:tcBorders>
          </w:tcPr>
          <w:p w14:paraId="73465AA0" w14:textId="77777777" w:rsidR="00E32137" w:rsidRPr="00193201" w:rsidRDefault="00E32137" w:rsidP="00393BC7">
            <w:pPr>
              <w:jc w:val="center"/>
            </w:pPr>
          </w:p>
          <w:p w14:paraId="52845211" w14:textId="3F3E5FF7" w:rsidR="007E08E4" w:rsidRPr="00193201" w:rsidRDefault="007E08E4" w:rsidP="00393BC7">
            <w:pPr>
              <w:jc w:val="center"/>
            </w:pPr>
            <w:r w:rsidRPr="00193201">
              <w:t>25%</w:t>
            </w:r>
          </w:p>
        </w:tc>
        <w:tc>
          <w:tcPr>
            <w:tcW w:w="1276" w:type="dxa"/>
            <w:tcBorders>
              <w:top w:val="single" w:sz="4" w:space="0" w:color="000000"/>
              <w:left w:val="single" w:sz="4" w:space="0" w:color="000000"/>
              <w:bottom w:val="single" w:sz="4" w:space="0" w:color="000000"/>
              <w:right w:val="single" w:sz="4" w:space="0" w:color="000000"/>
            </w:tcBorders>
          </w:tcPr>
          <w:p w14:paraId="0553D49A" w14:textId="77777777" w:rsidR="007E08E4" w:rsidRPr="00EC1B74" w:rsidRDefault="007E08E4" w:rsidP="007E08E4">
            <w:pPr>
              <w:jc w:val="center"/>
            </w:pPr>
          </w:p>
        </w:tc>
      </w:tr>
      <w:tr w:rsidR="00C06188" w:rsidRPr="00EC1B74" w14:paraId="61EC0728" w14:textId="77777777" w:rsidTr="004E58B9">
        <w:trPr>
          <w:trHeight w:val="440"/>
          <w:jc w:val="center"/>
        </w:trPr>
        <w:tc>
          <w:tcPr>
            <w:tcW w:w="4112" w:type="dxa"/>
            <w:gridSpan w:val="2"/>
            <w:tcBorders>
              <w:top w:val="single" w:sz="6" w:space="0" w:color="000080"/>
              <w:left w:val="single" w:sz="6" w:space="0" w:color="000080"/>
              <w:bottom w:val="single" w:sz="6" w:space="0" w:color="000080"/>
              <w:right w:val="single" w:sz="6" w:space="0" w:color="000080"/>
            </w:tcBorders>
            <w:shd w:val="clear" w:color="auto" w:fill="C0C0C0"/>
            <w:vAlign w:val="center"/>
          </w:tcPr>
          <w:p w14:paraId="5B094BAE" w14:textId="16E4D2A2" w:rsidR="00C06188" w:rsidRPr="00C06188" w:rsidRDefault="00C06188" w:rsidP="00C06188">
            <w:pPr>
              <w:spacing w:before="120" w:after="120" w:line="240" w:lineRule="auto"/>
              <w:ind w:right="26"/>
              <w:jc w:val="center"/>
              <w:rPr>
                <w:rFonts w:ascii="Segoe UI" w:hAnsi="Segoe UI" w:cs="Segoe UI"/>
                <w:b/>
                <w:snapToGrid w:val="0"/>
                <w:sz w:val="20"/>
                <w:szCs w:val="20"/>
              </w:rPr>
            </w:pPr>
            <w:bookmarkStart w:id="2" w:name="_GoBack" w:colFirst="1" w:colLast="3"/>
            <w:r>
              <w:rPr>
                <w:b/>
                <w:i/>
              </w:rPr>
              <w:t>Загальна сума</w:t>
            </w:r>
          </w:p>
        </w:tc>
        <w:tc>
          <w:tcPr>
            <w:tcW w:w="1275"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EA93A71" w14:textId="02D7E7FC" w:rsidR="00C06188" w:rsidRPr="00C06188" w:rsidRDefault="00C06188" w:rsidP="00C06188">
            <w:pPr>
              <w:jc w:val="center"/>
              <w:rPr>
                <w:b/>
                <w:i/>
                <w:lang w:val="en-US"/>
              </w:rPr>
            </w:pPr>
            <w:r w:rsidRPr="00C06188">
              <w:rPr>
                <w:b/>
                <w:i/>
                <w:lang w:val="en-US"/>
              </w:rPr>
              <w:t>300</w:t>
            </w:r>
          </w:p>
        </w:tc>
        <w:tc>
          <w:tcPr>
            <w:tcW w:w="1412" w:type="dxa"/>
            <w:tcBorders>
              <w:top w:val="single" w:sz="6" w:space="0" w:color="000080"/>
              <w:left w:val="single" w:sz="6" w:space="0" w:color="000080"/>
              <w:bottom w:val="single" w:sz="6" w:space="0" w:color="000080"/>
              <w:right w:val="single" w:sz="6" w:space="0" w:color="000080"/>
            </w:tcBorders>
            <w:shd w:val="clear" w:color="auto" w:fill="C0C0C0"/>
            <w:tcMar>
              <w:top w:w="0" w:type="dxa"/>
              <w:left w:w="108" w:type="dxa"/>
              <w:bottom w:w="0" w:type="dxa"/>
              <w:right w:w="108" w:type="dxa"/>
            </w:tcMar>
            <w:vAlign w:val="center"/>
          </w:tcPr>
          <w:p w14:paraId="0D33A791" w14:textId="7147F271" w:rsidR="00C06188" w:rsidRPr="00C06188" w:rsidRDefault="00C06188" w:rsidP="00C06188">
            <w:pPr>
              <w:jc w:val="center"/>
              <w:rPr>
                <w:b/>
                <w:i/>
              </w:rPr>
            </w:pPr>
          </w:p>
        </w:tc>
        <w:tc>
          <w:tcPr>
            <w:tcW w:w="114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1B02717" w14:textId="702CCC23" w:rsidR="00C06188" w:rsidRPr="00C06188" w:rsidRDefault="00C06188" w:rsidP="00C06188">
            <w:pPr>
              <w:jc w:val="center"/>
              <w:rPr>
                <w:b/>
                <w:i/>
              </w:rPr>
            </w:pPr>
            <w:r w:rsidRPr="00C06188">
              <w:rPr>
                <w:b/>
                <w:i/>
              </w:rPr>
              <w:t>100%</w:t>
            </w:r>
          </w:p>
        </w:tc>
        <w:tc>
          <w:tcPr>
            <w:tcW w:w="12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DD866C9" w14:textId="01A05AEC" w:rsidR="00C06188" w:rsidRPr="00EC1B74" w:rsidRDefault="00C06188" w:rsidP="00C06188">
            <w:pPr>
              <w:jc w:val="center"/>
            </w:pPr>
          </w:p>
        </w:tc>
      </w:tr>
      <w:bookmarkEnd w:id="2"/>
      <w:tr w:rsidR="007E08E4" w:rsidRPr="00EC1B74" w14:paraId="22AA8D2C" w14:textId="7C0FD78F" w:rsidTr="00393BC7">
        <w:trPr>
          <w:trHeight w:val="440"/>
          <w:jc w:val="center"/>
        </w:trPr>
        <w:tc>
          <w:tcPr>
            <w:tcW w:w="710" w:type="dxa"/>
            <w:tcBorders>
              <w:top w:val="single" w:sz="4" w:space="0" w:color="auto"/>
              <w:left w:val="nil"/>
              <w:bottom w:val="nil"/>
              <w:right w:val="nil"/>
            </w:tcBorders>
          </w:tcPr>
          <w:p w14:paraId="717AD2E6" w14:textId="411B33E1" w:rsidR="007E08E4" w:rsidRPr="00EC1B74" w:rsidRDefault="007E08E4" w:rsidP="0050551B">
            <w:pPr>
              <w:spacing w:before="120" w:after="120" w:line="240" w:lineRule="auto"/>
              <w:ind w:right="26"/>
              <w:jc w:val="center"/>
              <w:rPr>
                <w:rFonts w:ascii="Segoe UI" w:hAnsi="Segoe UI" w:cs="Segoe UI"/>
                <w:snapToGrid w:val="0"/>
                <w:sz w:val="20"/>
                <w:szCs w:val="20"/>
              </w:rPr>
            </w:pPr>
          </w:p>
        </w:tc>
        <w:tc>
          <w:tcPr>
            <w:tcW w:w="3402" w:type="dxa"/>
            <w:tcBorders>
              <w:top w:val="single" w:sz="4" w:space="0" w:color="auto"/>
              <w:left w:val="nil"/>
              <w:bottom w:val="nil"/>
              <w:right w:val="nil"/>
            </w:tcBorders>
            <w:tcMar>
              <w:top w:w="0" w:type="dxa"/>
              <w:left w:w="108" w:type="dxa"/>
              <w:bottom w:w="0" w:type="dxa"/>
              <w:right w:w="108" w:type="dxa"/>
            </w:tcMar>
          </w:tcPr>
          <w:p w14:paraId="11D2116A" w14:textId="77777777" w:rsidR="007E08E4" w:rsidRDefault="007E08E4" w:rsidP="0050551B">
            <w:pPr>
              <w:spacing w:before="120" w:after="120" w:line="240" w:lineRule="auto"/>
              <w:jc w:val="both"/>
              <w:rPr>
                <w:rFonts w:ascii="Segoe UI" w:hAnsi="Segoe UI" w:cs="Segoe UI"/>
                <w:snapToGrid w:val="0"/>
                <w:sz w:val="20"/>
                <w:szCs w:val="20"/>
              </w:rPr>
            </w:pPr>
          </w:p>
          <w:p w14:paraId="42F2D843" w14:textId="77777777" w:rsidR="00393BC7" w:rsidRDefault="00393BC7" w:rsidP="0050551B">
            <w:pPr>
              <w:spacing w:before="120" w:after="120" w:line="240" w:lineRule="auto"/>
              <w:jc w:val="both"/>
              <w:rPr>
                <w:rFonts w:ascii="Segoe UI" w:hAnsi="Segoe UI" w:cs="Segoe UI"/>
                <w:snapToGrid w:val="0"/>
                <w:sz w:val="20"/>
                <w:szCs w:val="20"/>
              </w:rPr>
            </w:pPr>
          </w:p>
          <w:p w14:paraId="0FF9C249" w14:textId="4BA21AFA" w:rsidR="00393BC7" w:rsidRPr="00EC1B74" w:rsidRDefault="00393BC7" w:rsidP="0050551B">
            <w:pPr>
              <w:spacing w:before="120" w:after="120" w:line="240" w:lineRule="auto"/>
              <w:jc w:val="both"/>
              <w:rPr>
                <w:rFonts w:ascii="Segoe UI" w:hAnsi="Segoe UI" w:cs="Segoe UI"/>
                <w:snapToGrid w:val="0"/>
                <w:sz w:val="20"/>
                <w:szCs w:val="20"/>
              </w:rPr>
            </w:pPr>
          </w:p>
        </w:tc>
        <w:tc>
          <w:tcPr>
            <w:tcW w:w="1275" w:type="dxa"/>
            <w:tcBorders>
              <w:top w:val="single" w:sz="4" w:space="0" w:color="auto"/>
              <w:left w:val="nil"/>
              <w:bottom w:val="nil"/>
              <w:right w:val="nil"/>
            </w:tcBorders>
          </w:tcPr>
          <w:p w14:paraId="14C796C8" w14:textId="77777777" w:rsidR="007E08E4" w:rsidRPr="00EC1B74" w:rsidRDefault="007E08E4" w:rsidP="0050551B">
            <w:pPr>
              <w:jc w:val="center"/>
            </w:pPr>
          </w:p>
        </w:tc>
        <w:tc>
          <w:tcPr>
            <w:tcW w:w="1412" w:type="dxa"/>
            <w:tcBorders>
              <w:top w:val="single" w:sz="4" w:space="0" w:color="auto"/>
              <w:left w:val="nil"/>
              <w:bottom w:val="nil"/>
              <w:right w:val="nil"/>
            </w:tcBorders>
            <w:tcMar>
              <w:top w:w="0" w:type="dxa"/>
              <w:left w:w="108" w:type="dxa"/>
              <w:bottom w:w="0" w:type="dxa"/>
              <w:right w:w="108" w:type="dxa"/>
            </w:tcMar>
            <w:vAlign w:val="center"/>
          </w:tcPr>
          <w:p w14:paraId="7B9F2064" w14:textId="67E9F0CB" w:rsidR="007E08E4" w:rsidRPr="00EC1B74" w:rsidRDefault="007E08E4" w:rsidP="0050551B">
            <w:pPr>
              <w:jc w:val="center"/>
            </w:pPr>
          </w:p>
        </w:tc>
        <w:tc>
          <w:tcPr>
            <w:tcW w:w="1140" w:type="dxa"/>
            <w:tcBorders>
              <w:top w:val="single" w:sz="4" w:space="0" w:color="auto"/>
              <w:left w:val="nil"/>
              <w:bottom w:val="nil"/>
              <w:right w:val="nil"/>
            </w:tcBorders>
          </w:tcPr>
          <w:p w14:paraId="61E1737E" w14:textId="77777777" w:rsidR="007E08E4" w:rsidRPr="00EC1B74" w:rsidRDefault="007E08E4" w:rsidP="0050551B">
            <w:pPr>
              <w:jc w:val="center"/>
            </w:pPr>
          </w:p>
        </w:tc>
        <w:tc>
          <w:tcPr>
            <w:tcW w:w="1276" w:type="dxa"/>
            <w:tcBorders>
              <w:top w:val="single" w:sz="4" w:space="0" w:color="auto"/>
              <w:left w:val="nil"/>
              <w:bottom w:val="nil"/>
              <w:right w:val="nil"/>
            </w:tcBorders>
          </w:tcPr>
          <w:p w14:paraId="06CD7955" w14:textId="77777777" w:rsidR="007E08E4" w:rsidRPr="00EC1B74" w:rsidRDefault="007E08E4" w:rsidP="0050551B">
            <w:pPr>
              <w:jc w:val="center"/>
            </w:pPr>
          </w:p>
        </w:tc>
      </w:tr>
    </w:tbl>
    <w:p w14:paraId="72E0D040" w14:textId="795F6A7D" w:rsidR="00E32137" w:rsidRPr="00567C86" w:rsidRDefault="00A40986">
      <w:r w:rsidRPr="00567C86">
        <w:t>Наступна шкала оцінювання буде використана для забезпечення об'єктивної оцінки:</w:t>
      </w:r>
    </w:p>
    <w:tbl>
      <w:tblPr>
        <w:tblStyle w:val="a1"/>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867E67" w:rsidRPr="00567C86" w14:paraId="335ED8F5" w14:textId="7777777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10DC3701" w14:textId="77777777" w:rsidR="00867E67" w:rsidRPr="00567C86" w:rsidRDefault="00A40986">
            <w:r w:rsidRPr="00567C86">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6B36E0E6" w14:textId="77777777" w:rsidR="00867E67" w:rsidRPr="00567C86" w:rsidRDefault="00A40986">
            <w:pPr>
              <w:jc w:val="center"/>
            </w:pPr>
            <w:r w:rsidRPr="00567C86">
              <w:t>Бали зі 100</w:t>
            </w:r>
          </w:p>
        </w:tc>
      </w:tr>
      <w:tr w:rsidR="00E32137" w:rsidRPr="00567C86" w14:paraId="7F886F85" w14:textId="77777777" w:rsidTr="0003097A">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5FD27" w14:textId="77777777" w:rsidR="00E32137" w:rsidRPr="00567C86" w:rsidRDefault="00E32137" w:rsidP="00E32137">
            <w:r w:rsidRPr="00567C86">
              <w:t>Значно перевищує вимоги</w:t>
            </w:r>
          </w:p>
        </w:tc>
        <w:tc>
          <w:tcPr>
            <w:tcW w:w="2045" w:type="dxa"/>
            <w:tcBorders>
              <w:top w:val="single" w:sz="6" w:space="0" w:color="00008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BDAC50" w14:textId="11CA1779" w:rsidR="00E32137" w:rsidRPr="00567C86" w:rsidRDefault="00E32137" w:rsidP="00E32137">
            <w:pPr>
              <w:jc w:val="center"/>
            </w:pPr>
            <w:r>
              <w:t>90 – 100</w:t>
            </w:r>
          </w:p>
        </w:tc>
      </w:tr>
      <w:tr w:rsidR="00E32137" w:rsidRPr="00567C86" w14:paraId="68DFFF91" w14:textId="77777777" w:rsidTr="0003097A">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B4830" w14:textId="77777777" w:rsidR="00E32137" w:rsidRPr="00567C86" w:rsidRDefault="00E32137" w:rsidP="00E32137">
            <w:r w:rsidRPr="00567C86">
              <w:t>Перевищує вимоги</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7D317B" w14:textId="5EDD69BE" w:rsidR="00E32137" w:rsidRPr="00567C86" w:rsidRDefault="00E32137" w:rsidP="00E32137">
            <w:pPr>
              <w:jc w:val="center"/>
            </w:pPr>
            <w:r>
              <w:t xml:space="preserve">80 – 89 </w:t>
            </w:r>
          </w:p>
        </w:tc>
      </w:tr>
      <w:tr w:rsidR="00E32137" w:rsidRPr="00567C86" w14:paraId="32788BCF" w14:textId="77777777" w:rsidTr="0003097A">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C4D3E" w14:textId="77777777" w:rsidR="00E32137" w:rsidRPr="00567C86" w:rsidRDefault="00E32137" w:rsidP="00E32137">
            <w:r w:rsidRPr="00567C86">
              <w:t>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0C2F20" w14:textId="65C47EED" w:rsidR="00E32137" w:rsidRPr="00567C86" w:rsidRDefault="00E32137" w:rsidP="00E32137">
            <w:pPr>
              <w:jc w:val="center"/>
            </w:pPr>
            <w:r>
              <w:t>70 – 79</w:t>
            </w:r>
          </w:p>
        </w:tc>
      </w:tr>
      <w:tr w:rsidR="00E32137" w:rsidRPr="00567C86" w14:paraId="13101514" w14:textId="77777777" w:rsidTr="0003097A">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84BFB" w14:textId="77777777" w:rsidR="00E32137" w:rsidRPr="00567C86" w:rsidRDefault="00E32137" w:rsidP="00E32137">
            <w:r w:rsidRPr="00567C86">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A7B679" w14:textId="299D3DA5" w:rsidR="00E32137" w:rsidRPr="00567C86" w:rsidRDefault="00E32137" w:rsidP="00E32137">
            <w:pPr>
              <w:jc w:val="center"/>
            </w:pPr>
            <w:r>
              <w:t>0- 69</w:t>
            </w:r>
          </w:p>
        </w:tc>
      </w:tr>
    </w:tbl>
    <w:p w14:paraId="20DA30D9" w14:textId="77777777" w:rsidR="004D042F" w:rsidRDefault="004D042F" w:rsidP="008E6BB7">
      <w:pPr>
        <w:spacing w:after="0" w:line="240" w:lineRule="auto"/>
        <w:jc w:val="both"/>
        <w:rPr>
          <w:b/>
        </w:rPr>
      </w:pPr>
    </w:p>
    <w:p w14:paraId="6B0560ED" w14:textId="67BBF28F" w:rsidR="00867E67" w:rsidRPr="007E08E4" w:rsidRDefault="008E6BB7" w:rsidP="007E08E4">
      <w:pPr>
        <w:spacing w:after="0" w:line="240" w:lineRule="auto"/>
        <w:jc w:val="both"/>
        <w:rPr>
          <w:b/>
          <w:i/>
        </w:rPr>
      </w:pPr>
      <w:r>
        <w:rPr>
          <w:b/>
        </w:rPr>
        <w:t xml:space="preserve">Лише ті технічні пропозиції, </w:t>
      </w:r>
      <w:r w:rsidR="00E32137" w:rsidRPr="00193201">
        <w:rPr>
          <w:b/>
        </w:rPr>
        <w:t>що набрали 70</w:t>
      </w:r>
      <w:r w:rsidRPr="008E6BB7">
        <w:rPr>
          <w:b/>
        </w:rPr>
        <w:t xml:space="preserve"> та більше балів</w:t>
      </w:r>
      <w:r>
        <w:rPr>
          <w:b/>
        </w:rPr>
        <w:t xml:space="preserve">, будуть відібрані для розгляду відповідної фінансової пропозиції. </w:t>
      </w:r>
    </w:p>
    <w:p w14:paraId="3BD92211" w14:textId="77777777" w:rsidR="00FA7246" w:rsidRPr="00567C86" w:rsidRDefault="00FA72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14:paraId="48645AEF" w14:textId="77777777" w:rsidR="00867E67" w:rsidRPr="00567C86" w:rsidRDefault="00A4098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sidRPr="00567C86">
        <w:rPr>
          <w:b/>
          <w:color w:val="000000"/>
        </w:rPr>
        <w:t>Фінансова оцінка (максимально 100 балів)</w:t>
      </w:r>
    </w:p>
    <w:p w14:paraId="3640038A" w14:textId="55C5535C" w:rsidR="00867E67" w:rsidRPr="00393BC7" w:rsidRDefault="00393BC7" w:rsidP="00393BC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w:t>
      </w:r>
      <w:r w:rsidR="00E36C15">
        <w:t>і на основі спеціальної формули,</w:t>
      </w:r>
      <w:r>
        <w:t xml:space="preserve"> наданої у Технічному завданні. Усі інші цінові пропозиції отримають бали у зворотній пропорції згідно з такою формулою:</w:t>
      </w:r>
    </w:p>
    <w:p w14:paraId="7F5783C8" w14:textId="77777777" w:rsidR="007E08E4" w:rsidRDefault="007E08E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7E08E4" w:rsidRPr="007E08E4" w14:paraId="14E8B6EE" w14:textId="77777777" w:rsidTr="001B5A40">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90C22" w14:textId="77777777" w:rsidR="007E08E4" w:rsidRPr="007E08E4" w:rsidRDefault="007E08E4" w:rsidP="007E08E4">
            <w:pPr>
              <w:tabs>
                <w:tab w:val="left" w:pos="-1080"/>
              </w:tabs>
              <w:spacing w:after="0" w:line="240" w:lineRule="auto"/>
              <w:jc w:val="both"/>
              <w:rPr>
                <w:lang w:eastAsia="en-US"/>
              </w:rPr>
            </w:pPr>
            <w:r w:rsidRPr="007E08E4">
              <w:rPr>
                <w:lang w:eastAsia="en-US"/>
              </w:rP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733948" w14:textId="77777777" w:rsidR="007E08E4" w:rsidRPr="007E08E4" w:rsidRDefault="007E08E4" w:rsidP="007E08E4">
            <w:pPr>
              <w:tabs>
                <w:tab w:val="left" w:pos="-1080"/>
              </w:tabs>
              <w:spacing w:after="0" w:line="240" w:lineRule="auto"/>
              <w:jc w:val="center"/>
              <w:rPr>
                <w:lang w:eastAsia="en-US"/>
              </w:rPr>
            </w:pPr>
            <w:r w:rsidRPr="007E08E4">
              <w:rPr>
                <w:lang w:eastAsia="en-US"/>
              </w:rP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69838E" w14:textId="77777777" w:rsidR="007E08E4" w:rsidRPr="007E08E4" w:rsidRDefault="007E08E4" w:rsidP="007E08E4">
            <w:pPr>
              <w:tabs>
                <w:tab w:val="left" w:pos="-1080"/>
              </w:tabs>
              <w:spacing w:after="0" w:line="240" w:lineRule="auto"/>
              <w:jc w:val="both"/>
              <w:rPr>
                <w:lang w:eastAsia="en-US"/>
              </w:rPr>
            </w:pPr>
            <w:r w:rsidRPr="007E08E4">
              <w:rPr>
                <w:lang w:eastAsia="en-US"/>
              </w:rPr>
              <w:t>X 100 (Максимальна кількість балів)</w:t>
            </w:r>
          </w:p>
        </w:tc>
      </w:tr>
      <w:tr w:rsidR="007E08E4" w:rsidRPr="007E08E4" w14:paraId="4C15E74E" w14:textId="77777777" w:rsidTr="001B5A40">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BE81DB" w14:textId="77777777" w:rsidR="007E08E4" w:rsidRPr="007E08E4" w:rsidRDefault="007E08E4" w:rsidP="007E08E4">
            <w:pPr>
              <w:widowControl w:val="0"/>
              <w:pBdr>
                <w:top w:val="nil"/>
                <w:left w:val="nil"/>
                <w:bottom w:val="nil"/>
                <w:right w:val="nil"/>
                <w:between w:val="nil"/>
              </w:pBdr>
              <w:spacing w:after="0" w:line="276" w:lineRule="auto"/>
              <w:rPr>
                <w:lang w:eastAsia="en-US"/>
              </w:rPr>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888DA5" w14:textId="77777777" w:rsidR="007E08E4" w:rsidRPr="007E08E4" w:rsidRDefault="007E08E4" w:rsidP="007E08E4">
            <w:pPr>
              <w:tabs>
                <w:tab w:val="left" w:pos="-1080"/>
              </w:tabs>
              <w:spacing w:after="0" w:line="240" w:lineRule="auto"/>
              <w:jc w:val="center"/>
              <w:rPr>
                <w:lang w:eastAsia="en-US"/>
              </w:rPr>
            </w:pPr>
            <w:r w:rsidRPr="007E08E4">
              <w:rPr>
                <w:lang w:eastAsia="en-US"/>
              </w:rP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AEB9AC" w14:textId="77777777" w:rsidR="007E08E4" w:rsidRPr="007E08E4" w:rsidRDefault="007E08E4" w:rsidP="007E08E4">
            <w:pPr>
              <w:widowControl w:val="0"/>
              <w:pBdr>
                <w:top w:val="nil"/>
                <w:left w:val="nil"/>
                <w:bottom w:val="nil"/>
                <w:right w:val="nil"/>
                <w:between w:val="nil"/>
              </w:pBdr>
              <w:spacing w:after="0" w:line="276" w:lineRule="auto"/>
              <w:rPr>
                <w:lang w:eastAsia="en-US"/>
              </w:rPr>
            </w:pPr>
          </w:p>
        </w:tc>
      </w:tr>
    </w:tbl>
    <w:p w14:paraId="50D4A3D7" w14:textId="77777777" w:rsidR="00867E67" w:rsidRPr="00567C86" w:rsidRDefault="00867E6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14:paraId="294EE4E2" w14:textId="52AF6F8B" w:rsidR="0024542E" w:rsidRPr="0024542E" w:rsidRDefault="00A40986" w:rsidP="0024542E">
      <w:pPr>
        <w:pStyle w:val="Heading2"/>
        <w:keepLines/>
        <w:spacing w:before="200"/>
        <w:jc w:val="left"/>
        <w:rPr>
          <w:rFonts w:ascii="Calibri" w:eastAsia="Calibri" w:hAnsi="Calibri" w:cs="Calibri"/>
        </w:rPr>
      </w:pPr>
      <w:r w:rsidRPr="00567C86">
        <w:rPr>
          <w:rFonts w:ascii="Calibri" w:eastAsia="Calibri" w:hAnsi="Calibri" w:cs="Calibri"/>
        </w:rPr>
        <w:t>Загальний бал</w:t>
      </w:r>
    </w:p>
    <w:p w14:paraId="78B47570" w14:textId="2C45BBA1" w:rsidR="00393BC7" w:rsidRDefault="00393BC7" w:rsidP="00393BC7">
      <w:pPr>
        <w:keepNext/>
        <w:keepLines/>
        <w:tabs>
          <w:tab w:val="left" w:pos="1980"/>
          <w:tab w:val="left" w:pos="2160"/>
          <w:tab w:val="left" w:pos="4320"/>
          <w:tab w:val="left" w:pos="-180"/>
        </w:tabs>
        <w:spacing w:after="0" w:line="240" w:lineRule="auto"/>
        <w:jc w:val="both"/>
      </w:pPr>
      <w:r>
        <w:t>Сумарна оцінка для кожної пропозиції буде середньозваженою сумою оцінки за технічну та фінансову пропозиції. Максимальна сума балів - 100 балів</w:t>
      </w:r>
    </w:p>
    <w:p w14:paraId="0CB84CB4" w14:textId="0A3BCBBC" w:rsidR="00867E67" w:rsidRPr="00567C86" w:rsidRDefault="00867E67" w:rsidP="00393BC7">
      <w:pPr>
        <w:pBdr>
          <w:top w:val="nil"/>
          <w:left w:val="nil"/>
          <w:bottom w:val="nil"/>
          <w:right w:val="nil"/>
          <w:between w:val="nil"/>
        </w:pBdr>
        <w:tabs>
          <w:tab w:val="left" w:pos="851"/>
        </w:tabs>
        <w:spacing w:after="0" w:line="276" w:lineRule="auto"/>
        <w:jc w:val="both"/>
        <w:rPr>
          <w:color w:val="000000"/>
        </w:rPr>
      </w:pPr>
    </w:p>
    <w:tbl>
      <w:tblPr>
        <w:tblStyle w:val="a3"/>
        <w:tblW w:w="65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867E67" w:rsidRPr="00567C86" w14:paraId="1D315B59" w14:textId="77777777">
        <w:trPr>
          <w:trHeight w:val="540"/>
          <w:jc w:val="center"/>
        </w:trPr>
        <w:tc>
          <w:tcPr>
            <w:tcW w:w="6523" w:type="dxa"/>
            <w:vAlign w:val="center"/>
          </w:tcPr>
          <w:p w14:paraId="15634A98" w14:textId="77777777" w:rsidR="00867E67" w:rsidRPr="00567C86" w:rsidRDefault="00A40986">
            <w:pPr>
              <w:tabs>
                <w:tab w:val="left" w:pos="-1080"/>
              </w:tabs>
              <w:jc w:val="center"/>
            </w:pPr>
            <w:r w:rsidRPr="00567C86">
              <w:t>Загальний бал =70% Технічної оцінки + 30% Фінансової оцінки</w:t>
            </w:r>
          </w:p>
        </w:tc>
      </w:tr>
    </w:tbl>
    <w:p w14:paraId="098A2CAB" w14:textId="77777777" w:rsidR="00867E67" w:rsidRPr="00567C86" w:rsidRDefault="00867E67">
      <w:pPr>
        <w:spacing w:after="0" w:line="240" w:lineRule="auto"/>
        <w:jc w:val="both"/>
        <w:rPr>
          <w:b/>
        </w:rPr>
      </w:pPr>
    </w:p>
    <w:p w14:paraId="2B9F601B" w14:textId="1C36AB0D" w:rsidR="00193201" w:rsidRPr="00193201" w:rsidRDefault="00A40986" w:rsidP="00193201">
      <w:pPr>
        <w:spacing w:after="0" w:line="240" w:lineRule="auto"/>
        <w:jc w:val="both"/>
        <w:rPr>
          <w:b/>
        </w:rPr>
      </w:pPr>
      <w:r w:rsidRPr="00567C86">
        <w:rPr>
          <w:b/>
        </w:rPr>
        <w:t xml:space="preserve">VI. Визначення переможця </w:t>
      </w:r>
    </w:p>
    <w:p w14:paraId="00259DD7" w14:textId="77777777" w:rsidR="00193201" w:rsidRPr="00193201" w:rsidRDefault="00193201" w:rsidP="00193201">
      <w:pPr>
        <w:spacing w:after="0" w:line="240" w:lineRule="auto"/>
        <w:jc w:val="both"/>
      </w:pPr>
      <w:r w:rsidRPr="00193201">
        <w:t>Договір на термін до 31 березня 2022 року між UNFPA та постачальником буде укладено з тим претендентом, чия цінова пропозиція отримає найвищий загальний бал.</w:t>
      </w:r>
    </w:p>
    <w:p w14:paraId="2F56FF3D" w14:textId="77777777" w:rsidR="0024542E" w:rsidRDefault="0024542E">
      <w:pPr>
        <w:spacing w:after="0" w:line="240" w:lineRule="auto"/>
        <w:jc w:val="both"/>
        <w:rPr>
          <w:b/>
        </w:rPr>
      </w:pPr>
    </w:p>
    <w:p w14:paraId="3FECC98E" w14:textId="77777777" w:rsidR="00867E67" w:rsidRPr="00567C86" w:rsidRDefault="00A40986">
      <w:pPr>
        <w:spacing w:after="0" w:line="240" w:lineRule="auto"/>
        <w:jc w:val="both"/>
        <w:rPr>
          <w:b/>
        </w:rPr>
      </w:pPr>
      <w:r w:rsidRPr="00567C86">
        <w:rPr>
          <w:b/>
        </w:rPr>
        <w:t>VII. Право на змінення вимог під час прийняття рішень</w:t>
      </w:r>
    </w:p>
    <w:p w14:paraId="79FD12CA" w14:textId="0174AC9B" w:rsidR="00867E67" w:rsidRPr="00567C86" w:rsidRDefault="00C977D0">
      <w:pPr>
        <w:pBdr>
          <w:top w:val="nil"/>
          <w:left w:val="nil"/>
          <w:bottom w:val="nil"/>
          <w:right w:val="nil"/>
          <w:between w:val="nil"/>
        </w:pBdr>
        <w:tabs>
          <w:tab w:val="left" w:pos="851"/>
        </w:tabs>
        <w:spacing w:line="276" w:lineRule="auto"/>
        <w:ind w:hanging="720"/>
        <w:jc w:val="both"/>
        <w:rPr>
          <w:color w:val="000000"/>
        </w:rPr>
      </w:pPr>
      <w:r w:rsidRPr="00567C86">
        <w:rPr>
          <w:color w:val="000000"/>
        </w:rPr>
        <w:tab/>
      </w:r>
      <w:r w:rsidR="0024542E" w:rsidRPr="0024542E">
        <w:t xml:space="preserve">UNFPA, Фонд ООН у галузі народонаселення в Україні </w:t>
      </w:r>
      <w:r w:rsidR="00A40986" w:rsidRPr="00567C86">
        <w:rPr>
          <w:color w:val="000000"/>
        </w:rPr>
        <w:t>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14:paraId="7CC6D726" w14:textId="77777777" w:rsidR="00867E67" w:rsidRPr="00567C86" w:rsidRDefault="00A40986">
      <w:pPr>
        <w:spacing w:after="0" w:line="240" w:lineRule="auto"/>
        <w:jc w:val="both"/>
        <w:rPr>
          <w:b/>
        </w:rPr>
      </w:pPr>
      <w:r w:rsidRPr="00567C86">
        <w:rPr>
          <w:b/>
        </w:rPr>
        <w:t>VIII. Умови оплати</w:t>
      </w:r>
    </w:p>
    <w:p w14:paraId="3974ED95" w14:textId="77777777" w:rsidR="0024542E" w:rsidRDefault="0024542E" w:rsidP="0024542E">
      <w:pPr>
        <w:jc w:val="both"/>
      </w:pPr>
      <w: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14:paraId="55CB4BC3" w14:textId="2D286104" w:rsidR="0024542E" w:rsidRDefault="0024542E" w:rsidP="0024542E">
      <w:pPr>
        <w:jc w:val="both"/>
      </w:pPr>
      <w:r>
        <w:t>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Фонд ООН у г</w:t>
      </w:r>
      <w:r w:rsidR="00393BC7">
        <w:t xml:space="preserve">алузі народонаселення в Україні </w:t>
      </w:r>
      <w:r>
        <w:t xml:space="preserve">повідомляє про здійснення цих платежів (веб: </w:t>
      </w:r>
      <w:hyperlink r:id="rId11">
        <w:r>
          <w:rPr>
            <w:color w:val="0000FF"/>
            <w:u w:val="single"/>
          </w:rPr>
          <w:t>www.treasury.un.org</w:t>
        </w:r>
      </w:hyperlink>
      <w:r>
        <w:t>).</w:t>
      </w:r>
    </w:p>
    <w:p w14:paraId="7326617C" w14:textId="77777777" w:rsidR="0024542E" w:rsidRDefault="0024542E" w:rsidP="0024542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lastRenderedPageBreak/>
        <w:t>Терміни оплати складають 30 днів після отримання товаросупровідних документів, рахунків-фактур та іншої документації, що вимагається договором.</w:t>
      </w:r>
    </w:p>
    <w:p w14:paraId="65E10EAD" w14:textId="77777777" w:rsidR="00867E67" w:rsidRPr="00567C86" w:rsidRDefault="00A40986">
      <w:pPr>
        <w:spacing w:after="0" w:line="240" w:lineRule="auto"/>
        <w:jc w:val="both"/>
        <w:rPr>
          <w:b/>
        </w:rPr>
      </w:pPr>
      <w:r w:rsidRPr="00567C86">
        <w:rPr>
          <w:b/>
        </w:rPr>
        <w:t xml:space="preserve">IX. </w:t>
      </w:r>
      <w:hyperlink r:id="rId12" w:anchor="FraudCorruption">
        <w:r w:rsidRPr="00567C86">
          <w:rPr>
            <w:b/>
          </w:rPr>
          <w:t>Шахрайство</w:t>
        </w:r>
      </w:hyperlink>
      <w:r w:rsidRPr="00567C86">
        <w:rPr>
          <w:b/>
        </w:rPr>
        <w:t xml:space="preserve"> і корупція</w:t>
      </w:r>
    </w:p>
    <w:p w14:paraId="05FCFDF5" w14:textId="3FBFDB9C" w:rsidR="00867E67" w:rsidRPr="00567C86" w:rsidRDefault="0024542E" w:rsidP="00C977D0">
      <w:pPr>
        <w:pBdr>
          <w:top w:val="nil"/>
          <w:left w:val="nil"/>
          <w:bottom w:val="nil"/>
          <w:right w:val="nil"/>
          <w:between w:val="nil"/>
        </w:pBdr>
        <w:spacing w:line="276" w:lineRule="auto"/>
        <w:jc w:val="both"/>
        <w:rPr>
          <w:color w:val="000000"/>
        </w:rPr>
      </w:pPr>
      <w:r w:rsidRPr="0024542E">
        <w:rPr>
          <w:color w:val="000000"/>
        </w:rPr>
        <w:t xml:space="preserve">UNFPA, Фонд ООН у галузі народонаселення в Україні </w:t>
      </w:r>
      <w:r w:rsidR="00A40986" w:rsidRPr="00567C86">
        <w:rPr>
          <w:color w:val="000000"/>
        </w:rPr>
        <w:t xml:space="preserve">прагне запобігати, виявляти та вживати дій проти всіх випадків шахрайства щодо </w:t>
      </w:r>
      <w:r w:rsidRPr="0024542E">
        <w:rPr>
          <w:color w:val="000000"/>
        </w:rPr>
        <w:t>UNFPA,</w:t>
      </w:r>
      <w:r>
        <w:rPr>
          <w:color w:val="000000"/>
          <w:lang w:val="en-US"/>
        </w:rPr>
        <w:t xml:space="preserve"> </w:t>
      </w:r>
      <w:r w:rsidRPr="0024542E">
        <w:rPr>
          <w:color w:val="000000"/>
        </w:rPr>
        <w:t xml:space="preserve">Фонду ООН у галузі народонаселення в Україні </w:t>
      </w:r>
      <w:r w:rsidR="00A40986" w:rsidRPr="00567C86">
        <w:rPr>
          <w:color w:val="000000"/>
        </w:rPr>
        <w:t xml:space="preserve">та третіх сторін, які беруть участь у діяльності </w:t>
      </w:r>
      <w:r w:rsidRPr="0024542E">
        <w:rPr>
          <w:color w:val="000000"/>
        </w:rPr>
        <w:t>UNFPA,</w:t>
      </w:r>
      <w:r>
        <w:rPr>
          <w:color w:val="000000"/>
          <w:lang w:val="en-US"/>
        </w:rPr>
        <w:t xml:space="preserve"> </w:t>
      </w:r>
      <w:r w:rsidRPr="0024542E">
        <w:rPr>
          <w:color w:val="000000"/>
        </w:rPr>
        <w:t>Фонду ООН у галузі народонаселення в Україні</w:t>
      </w:r>
      <w:r w:rsidR="00A40986" w:rsidRPr="00567C86">
        <w:rPr>
          <w:color w:val="000000"/>
        </w:rPr>
        <w:t xml:space="preserve">. З політикою </w:t>
      </w:r>
      <w:r w:rsidRPr="0024542E">
        <w:rPr>
          <w:color w:val="000000"/>
        </w:rPr>
        <w:t>UNFPA,</w:t>
      </w:r>
      <w:r>
        <w:rPr>
          <w:color w:val="000000"/>
          <w:lang w:val="en-US"/>
        </w:rPr>
        <w:t xml:space="preserve"> </w:t>
      </w:r>
      <w:r w:rsidRPr="0024542E">
        <w:rPr>
          <w:color w:val="000000"/>
        </w:rPr>
        <w:t xml:space="preserve">Фонду ООН у галузі народонаселення в Україні </w:t>
      </w:r>
      <w:r w:rsidR="00A40986" w:rsidRPr="00567C86">
        <w:rPr>
          <w:color w:val="000000"/>
        </w:rPr>
        <w:t xml:space="preserve">щодо шахрайства та корупції можна ознайомитися тут: </w:t>
      </w:r>
      <w:hyperlink r:id="rId13" w:anchor="overlay-context=node/10356/draft">
        <w:r w:rsidR="00A40986" w:rsidRPr="00567C86">
          <w:rPr>
            <w:color w:val="0563C1"/>
            <w:u w:val="single"/>
          </w:rPr>
          <w:t>FraudPolicy</w:t>
        </w:r>
      </w:hyperlink>
      <w:r w:rsidR="00A40986" w:rsidRPr="00567C86">
        <w:rPr>
          <w:color w:val="000000"/>
        </w:rPr>
        <w:t>. Подання пропозицій учасником передбачає, що останній ознайомлений з даними правилами.</w:t>
      </w:r>
    </w:p>
    <w:p w14:paraId="55A76430" w14:textId="4BCF6F77" w:rsidR="00867E67" w:rsidRPr="00567C86" w:rsidRDefault="00A40986">
      <w:pPr>
        <w:jc w:val="both"/>
      </w:pPr>
      <w:r w:rsidRPr="00567C86">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w:t>
      </w:r>
      <w:r w:rsidR="0024542E" w:rsidRPr="0024542E">
        <w:t>UNFPA,</w:t>
      </w:r>
      <w:r w:rsidR="0024542E">
        <w:rPr>
          <w:lang w:val="en-US"/>
        </w:rPr>
        <w:t xml:space="preserve"> </w:t>
      </w:r>
      <w:r w:rsidR="0024542E" w:rsidRPr="0024542E">
        <w:t>Фонду ООН у галузі народонаселення в Україні</w:t>
      </w:r>
      <w:r w:rsidRPr="00567C86">
        <w:t xml:space="preserve">,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w:t>
      </w:r>
      <w:r w:rsidR="0024542E" w:rsidRPr="0024542E">
        <w:t>UNFPA,</w:t>
      </w:r>
      <w:r w:rsidR="0024542E">
        <w:rPr>
          <w:lang w:val="en-US"/>
        </w:rPr>
        <w:t xml:space="preserve"> </w:t>
      </w:r>
      <w:r w:rsidR="0024542E" w:rsidRPr="0024542E">
        <w:t xml:space="preserve">Фонду ООН у галузі народонаселення в Україні </w:t>
      </w:r>
      <w:r w:rsidRPr="00567C86">
        <w:t xml:space="preserve">розірвати контракт з постачальником та відсторонити і зняти його зі списку зареєстрованих Фондом постачальників. </w:t>
      </w:r>
    </w:p>
    <w:p w14:paraId="11BB6A85" w14:textId="77777777" w:rsidR="00867E67" w:rsidRPr="00567C86" w:rsidRDefault="00A40986">
      <w:pPr>
        <w:spacing w:line="276" w:lineRule="auto"/>
        <w:jc w:val="both"/>
        <w:rPr>
          <w:color w:val="0563C1"/>
          <w:u w:val="single"/>
        </w:rPr>
      </w:pPr>
      <w:r w:rsidRPr="00567C86">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4">
        <w:r w:rsidRPr="00567C86">
          <w:rPr>
            <w:color w:val="0563C1"/>
            <w:u w:val="single"/>
          </w:rPr>
          <w:t>UNFPAInvestigationHotline</w:t>
        </w:r>
      </w:hyperlink>
      <w:r w:rsidRPr="00567C86">
        <w:rPr>
          <w:color w:val="0563C1"/>
          <w:u w:val="single"/>
        </w:rPr>
        <w:t>.</w:t>
      </w:r>
    </w:p>
    <w:p w14:paraId="2D84D239" w14:textId="77777777" w:rsidR="00867E67" w:rsidRPr="00567C86" w:rsidRDefault="00A40986">
      <w:pPr>
        <w:spacing w:after="0" w:line="240" w:lineRule="auto"/>
        <w:jc w:val="both"/>
        <w:rPr>
          <w:b/>
        </w:rPr>
      </w:pPr>
      <w:r w:rsidRPr="00567C86">
        <w:rPr>
          <w:b/>
        </w:rPr>
        <w:t>X. Політика нульової толерантності</w:t>
      </w:r>
    </w:p>
    <w:p w14:paraId="5B818E67" w14:textId="61600C2E" w:rsidR="00867E67" w:rsidRPr="00567C86" w:rsidRDefault="0024542E">
      <w:pPr>
        <w:jc w:val="both"/>
      </w:pPr>
      <w:r w:rsidRPr="0024542E">
        <w:t>UNFPA,</w:t>
      </w:r>
      <w:r>
        <w:rPr>
          <w:lang w:val="en-US"/>
        </w:rPr>
        <w:t xml:space="preserve"> </w:t>
      </w:r>
      <w:r>
        <w:t>Фонд</w:t>
      </w:r>
      <w:r w:rsidRPr="0024542E">
        <w:t xml:space="preserve"> ООН у галузі народонаселення в Україні </w:t>
      </w:r>
      <w:r w:rsidR="00A40986" w:rsidRPr="00567C86">
        <w:t xml:space="preserve">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w:t>
      </w:r>
      <w:r w:rsidRPr="0024542E">
        <w:t>UNFPA,</w:t>
      </w:r>
      <w:r>
        <w:rPr>
          <w:lang w:val="en-US"/>
        </w:rPr>
        <w:t xml:space="preserve"> </w:t>
      </w:r>
      <w:r w:rsidRPr="0024542E">
        <w:t>Фонду ООН у галузі народонаселення в Україні</w:t>
      </w:r>
      <w:r w:rsidR="00A40986" w:rsidRPr="00567C86">
        <w:t xml:space="preserve">. Детальніше з цими правилами можна ознайомитися тут: </w:t>
      </w:r>
      <w:hyperlink r:id="rId15" w:anchor="ZeroTolerance">
        <w:r w:rsidR="00A40986" w:rsidRPr="00567C86">
          <w:rPr>
            <w:color w:val="0563C1"/>
            <w:u w:val="single"/>
          </w:rPr>
          <w:t>ZeroTolerancePolicy</w:t>
        </w:r>
      </w:hyperlink>
      <w:r w:rsidR="00A40986" w:rsidRPr="00567C86">
        <w:t>.</w:t>
      </w:r>
    </w:p>
    <w:p w14:paraId="16F881B4" w14:textId="77777777" w:rsidR="00867E67" w:rsidRPr="00567C86" w:rsidRDefault="00A40986">
      <w:pPr>
        <w:spacing w:after="0" w:line="240" w:lineRule="auto"/>
        <w:jc w:val="both"/>
        <w:rPr>
          <w:b/>
        </w:rPr>
      </w:pPr>
      <w:r w:rsidRPr="00567C86">
        <w:rPr>
          <w:b/>
        </w:rPr>
        <w:t>XI. Опротестування процесу подання пропозицій</w:t>
      </w:r>
    </w:p>
    <w:p w14:paraId="56949D59" w14:textId="092366DC" w:rsidR="00867E67" w:rsidRDefault="006D52FA">
      <w:pPr>
        <w:tabs>
          <w:tab w:val="left" w:pos="851"/>
        </w:tabs>
        <w:spacing w:line="276" w:lineRule="auto"/>
        <w:jc w:val="both"/>
      </w:pPr>
      <w:r w:rsidRPr="00567C86">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w:t>
      </w:r>
      <w:r w:rsidR="00651A80">
        <w:rPr>
          <w:lang w:val="en-US"/>
        </w:rPr>
        <w:t>UNFPA</w:t>
      </w:r>
      <w:r w:rsidRPr="00567C86">
        <w:t xml:space="preserve"> Олесі Компанієць на електронну пошту: </w:t>
      </w:r>
      <w:hyperlink r:id="rId16" w:history="1">
        <w:r w:rsidRPr="00567C86">
          <w:t>kompaniiets@unfpa.org</w:t>
        </w:r>
      </w:hyperlink>
      <w:r w:rsidRPr="00567C86">
        <w:t xml:space="preserve">. У разі незадоволення відповіддю, наданою керівником підрозділу </w:t>
      </w:r>
      <w:r w:rsidR="00422027">
        <w:rPr>
          <w:lang w:val="en-US"/>
        </w:rPr>
        <w:t>UNFPA</w:t>
      </w:r>
      <w:r w:rsidRPr="00567C86">
        <w:t>,</w:t>
      </w:r>
      <w:r w:rsidR="00227817" w:rsidRPr="00567C86">
        <w:t xml:space="preserve"> </w:t>
      </w:r>
      <w:r w:rsidRPr="00567C86">
        <w:t xml:space="preserve">претендент може звернутися до Голови Відділу закупівель </w:t>
      </w:r>
      <w:r w:rsidR="0024542E" w:rsidRPr="0024542E">
        <w:t>UNFPA,</w:t>
      </w:r>
      <w:r w:rsidR="0024542E">
        <w:rPr>
          <w:lang w:val="en-US"/>
        </w:rPr>
        <w:t xml:space="preserve"> </w:t>
      </w:r>
      <w:r w:rsidR="0024542E" w:rsidRPr="0024542E">
        <w:t xml:space="preserve">Фонду ООН у галузі народонаселення в Україні </w:t>
      </w:r>
      <w:hyperlink r:id="rId17">
        <w:r w:rsidRPr="00567C86">
          <w:rPr>
            <w:rFonts w:asciiTheme="minorHAnsi" w:hAnsiTheme="minorHAnsi" w:cstheme="minorHAnsi"/>
            <w:color w:val="003366"/>
            <w:u w:val="single"/>
          </w:rPr>
          <w:t>procurement@unfpa.org</w:t>
        </w:r>
      </w:hyperlink>
      <w:r w:rsidR="00A40986" w:rsidRPr="00567C86">
        <w:t>.</w:t>
      </w:r>
    </w:p>
    <w:p w14:paraId="2C633DC1" w14:textId="77777777" w:rsidR="00867E67" w:rsidRPr="00567C86" w:rsidRDefault="00A40986">
      <w:pPr>
        <w:spacing w:after="0" w:line="240" w:lineRule="auto"/>
        <w:jc w:val="both"/>
        <w:rPr>
          <w:b/>
        </w:rPr>
      </w:pPr>
      <w:r w:rsidRPr="00567C86">
        <w:rPr>
          <w:b/>
        </w:rPr>
        <w:t>XII. Зауваження</w:t>
      </w:r>
    </w:p>
    <w:p w14:paraId="7644D1A7" w14:textId="166F02CB" w:rsidR="00867E67" w:rsidRPr="00567C86" w:rsidRDefault="00A40986">
      <w:pPr>
        <w:jc w:val="both"/>
      </w:pPr>
      <w:r w:rsidRPr="00567C86">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14:paraId="43DF2AA9" w14:textId="784CD0E2" w:rsidR="00A65787" w:rsidRDefault="00A40986" w:rsidP="00193201">
      <w:pPr>
        <w:rPr>
          <w:b/>
          <w:smallCaps/>
        </w:rPr>
      </w:pPr>
      <w:r w:rsidRPr="00567C86">
        <w:br w:type="page"/>
      </w:r>
      <w:r w:rsidR="00A65787">
        <w:rPr>
          <w:b/>
          <w:smallCaps/>
        </w:rPr>
        <w:lastRenderedPageBreak/>
        <w:t>БЛАНК ЦІНОВОЇ ПРОПОЗИЦІЇ</w:t>
      </w:r>
    </w:p>
    <w:tbl>
      <w:tblPr>
        <w:tblW w:w="10778"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284"/>
        <w:gridCol w:w="321"/>
        <w:gridCol w:w="3496"/>
        <w:gridCol w:w="10"/>
        <w:gridCol w:w="1549"/>
        <w:gridCol w:w="1244"/>
        <w:gridCol w:w="1199"/>
        <w:gridCol w:w="1307"/>
        <w:gridCol w:w="1368"/>
      </w:tblGrid>
      <w:tr w:rsidR="006557D3" w14:paraId="2819E80E" w14:textId="77777777" w:rsidTr="0024542E">
        <w:tc>
          <w:tcPr>
            <w:tcW w:w="284" w:type="dxa"/>
          </w:tcPr>
          <w:p w14:paraId="0A7187F3" w14:textId="77777777" w:rsidR="006557D3" w:rsidRDefault="006557D3" w:rsidP="00304F24">
            <w:pPr>
              <w:spacing w:after="0" w:line="240" w:lineRule="auto"/>
              <w:rPr>
                <w:b/>
              </w:rPr>
            </w:pPr>
          </w:p>
        </w:tc>
        <w:tc>
          <w:tcPr>
            <w:tcW w:w="3827" w:type="dxa"/>
            <w:gridSpan w:val="3"/>
          </w:tcPr>
          <w:p w14:paraId="63745F6C" w14:textId="797EA449" w:rsidR="006557D3" w:rsidRDefault="006557D3" w:rsidP="00304F24">
            <w:pPr>
              <w:spacing w:after="0" w:line="240" w:lineRule="auto"/>
              <w:rPr>
                <w:b/>
              </w:rPr>
            </w:pPr>
            <w:r>
              <w:rPr>
                <w:b/>
              </w:rPr>
              <w:t>Найменування претендента:</w:t>
            </w:r>
          </w:p>
        </w:tc>
        <w:tc>
          <w:tcPr>
            <w:tcW w:w="6667" w:type="dxa"/>
            <w:gridSpan w:val="5"/>
            <w:vAlign w:val="center"/>
          </w:tcPr>
          <w:p w14:paraId="027D9DC3" w14:textId="77777777" w:rsidR="006557D3" w:rsidRDefault="006557D3" w:rsidP="00304F24">
            <w:pPr>
              <w:spacing w:after="0" w:line="240" w:lineRule="auto"/>
              <w:jc w:val="center"/>
            </w:pPr>
          </w:p>
        </w:tc>
      </w:tr>
      <w:tr w:rsidR="006557D3" w14:paraId="1FC85297" w14:textId="77777777" w:rsidTr="0024542E">
        <w:tc>
          <w:tcPr>
            <w:tcW w:w="284" w:type="dxa"/>
          </w:tcPr>
          <w:p w14:paraId="00D2E02C" w14:textId="77777777" w:rsidR="006557D3" w:rsidRDefault="006557D3" w:rsidP="00304F24">
            <w:pPr>
              <w:spacing w:after="0" w:line="240" w:lineRule="auto"/>
              <w:rPr>
                <w:b/>
              </w:rPr>
            </w:pPr>
          </w:p>
        </w:tc>
        <w:tc>
          <w:tcPr>
            <w:tcW w:w="3827" w:type="dxa"/>
            <w:gridSpan w:val="3"/>
          </w:tcPr>
          <w:p w14:paraId="04E82CFF" w14:textId="40791978" w:rsidR="006557D3" w:rsidRDefault="006557D3" w:rsidP="00304F24">
            <w:pPr>
              <w:spacing w:after="0" w:line="240" w:lineRule="auto"/>
              <w:rPr>
                <w:b/>
              </w:rPr>
            </w:pPr>
            <w:r>
              <w:rPr>
                <w:b/>
              </w:rPr>
              <w:t>Дата подання:</w:t>
            </w:r>
          </w:p>
        </w:tc>
        <w:tc>
          <w:tcPr>
            <w:tcW w:w="6667" w:type="dxa"/>
            <w:gridSpan w:val="5"/>
            <w:vAlign w:val="center"/>
          </w:tcPr>
          <w:p w14:paraId="5A12D6D3" w14:textId="77777777" w:rsidR="006557D3" w:rsidRDefault="006557D3" w:rsidP="00304F24">
            <w:pPr>
              <w:spacing w:after="0" w:line="240" w:lineRule="auto"/>
              <w:jc w:val="center"/>
            </w:pPr>
            <w:r>
              <w:rPr>
                <w:color w:val="808080"/>
              </w:rPr>
              <w:t>Click here to enter a date.</w:t>
            </w:r>
          </w:p>
        </w:tc>
      </w:tr>
      <w:tr w:rsidR="006557D3" w14:paraId="064C381A" w14:textId="77777777" w:rsidTr="0024542E">
        <w:tc>
          <w:tcPr>
            <w:tcW w:w="284" w:type="dxa"/>
          </w:tcPr>
          <w:p w14:paraId="42A4E602" w14:textId="77777777" w:rsidR="006557D3" w:rsidRDefault="006557D3" w:rsidP="00304F24">
            <w:pPr>
              <w:spacing w:after="0" w:line="240" w:lineRule="auto"/>
              <w:rPr>
                <w:b/>
              </w:rPr>
            </w:pPr>
          </w:p>
        </w:tc>
        <w:tc>
          <w:tcPr>
            <w:tcW w:w="3827" w:type="dxa"/>
            <w:gridSpan w:val="3"/>
          </w:tcPr>
          <w:p w14:paraId="631540F2" w14:textId="34EEA7B7" w:rsidR="006557D3" w:rsidRDefault="006557D3" w:rsidP="00304F24">
            <w:pPr>
              <w:spacing w:after="0" w:line="240" w:lineRule="auto"/>
              <w:rPr>
                <w:b/>
              </w:rPr>
            </w:pPr>
            <w:r>
              <w:rPr>
                <w:b/>
              </w:rPr>
              <w:t>Номер запиту:</w:t>
            </w:r>
          </w:p>
        </w:tc>
        <w:tc>
          <w:tcPr>
            <w:tcW w:w="6667" w:type="dxa"/>
            <w:gridSpan w:val="5"/>
            <w:vAlign w:val="center"/>
          </w:tcPr>
          <w:p w14:paraId="416978CD" w14:textId="2E2DCEC1" w:rsidR="006557D3" w:rsidRPr="0024542E" w:rsidRDefault="006557D3" w:rsidP="004D042F">
            <w:pPr>
              <w:spacing w:after="0" w:line="240" w:lineRule="auto"/>
              <w:jc w:val="center"/>
              <w:rPr>
                <w:b/>
                <w:lang w:val="en-US"/>
              </w:rPr>
            </w:pPr>
            <w:r>
              <w:rPr>
                <w:b/>
              </w:rPr>
              <w:t>RFQNº UNFPA/UKR/RFQ/</w:t>
            </w:r>
            <w:r w:rsidR="000C32A3">
              <w:rPr>
                <w:b/>
              </w:rPr>
              <w:t>2</w:t>
            </w:r>
            <w:r w:rsidR="000B37B5">
              <w:rPr>
                <w:b/>
              </w:rPr>
              <w:t>2</w:t>
            </w:r>
            <w:r w:rsidR="000C32A3">
              <w:rPr>
                <w:b/>
              </w:rPr>
              <w:t>/</w:t>
            </w:r>
            <w:r w:rsidR="0024542E">
              <w:rPr>
                <w:b/>
                <w:lang w:val="en-US"/>
              </w:rPr>
              <w:t>41</w:t>
            </w:r>
          </w:p>
        </w:tc>
      </w:tr>
      <w:tr w:rsidR="006557D3" w14:paraId="75823478" w14:textId="77777777" w:rsidTr="0024542E">
        <w:tc>
          <w:tcPr>
            <w:tcW w:w="284" w:type="dxa"/>
          </w:tcPr>
          <w:p w14:paraId="0BDE56F5" w14:textId="77777777" w:rsidR="006557D3" w:rsidRDefault="006557D3" w:rsidP="00304F24">
            <w:pPr>
              <w:spacing w:after="0" w:line="240" w:lineRule="auto"/>
              <w:rPr>
                <w:b/>
              </w:rPr>
            </w:pPr>
          </w:p>
        </w:tc>
        <w:tc>
          <w:tcPr>
            <w:tcW w:w="3827" w:type="dxa"/>
            <w:gridSpan w:val="3"/>
          </w:tcPr>
          <w:p w14:paraId="3510F8F0" w14:textId="4B18A77E" w:rsidR="006557D3" w:rsidRDefault="006557D3" w:rsidP="00304F24">
            <w:pPr>
              <w:spacing w:after="0" w:line="240" w:lineRule="auto"/>
              <w:rPr>
                <w:b/>
              </w:rPr>
            </w:pPr>
            <w:r>
              <w:rPr>
                <w:b/>
              </w:rPr>
              <w:t>Валюта:</w:t>
            </w:r>
          </w:p>
        </w:tc>
        <w:tc>
          <w:tcPr>
            <w:tcW w:w="6667" w:type="dxa"/>
            <w:gridSpan w:val="5"/>
            <w:vAlign w:val="center"/>
          </w:tcPr>
          <w:p w14:paraId="672AF191" w14:textId="77777777" w:rsidR="006557D3" w:rsidRDefault="006557D3" w:rsidP="00304F24">
            <w:pPr>
              <w:spacing w:after="0" w:line="240" w:lineRule="auto"/>
              <w:jc w:val="center"/>
            </w:pPr>
            <w:r>
              <w:t>UAH</w:t>
            </w:r>
          </w:p>
        </w:tc>
      </w:tr>
      <w:tr w:rsidR="006557D3" w14:paraId="13865BBE" w14:textId="77777777" w:rsidTr="0024542E">
        <w:tc>
          <w:tcPr>
            <w:tcW w:w="284" w:type="dxa"/>
            <w:tcBorders>
              <w:bottom w:val="single" w:sz="4" w:space="0" w:color="F2F2F2"/>
            </w:tcBorders>
          </w:tcPr>
          <w:p w14:paraId="71DB93FE" w14:textId="77777777" w:rsidR="006557D3" w:rsidRDefault="006557D3" w:rsidP="00304F24">
            <w:pPr>
              <w:spacing w:after="0" w:line="240" w:lineRule="auto"/>
              <w:rPr>
                <w:b/>
              </w:rPr>
            </w:pPr>
          </w:p>
        </w:tc>
        <w:tc>
          <w:tcPr>
            <w:tcW w:w="3827" w:type="dxa"/>
            <w:gridSpan w:val="3"/>
            <w:tcBorders>
              <w:bottom w:val="single" w:sz="4" w:space="0" w:color="F2F2F2"/>
            </w:tcBorders>
          </w:tcPr>
          <w:p w14:paraId="1F23D5E8" w14:textId="6BBAA1BC" w:rsidR="006557D3" w:rsidRDefault="006557D3" w:rsidP="00304F24">
            <w:pPr>
              <w:spacing w:after="0" w:line="240" w:lineRule="auto"/>
              <w:rPr>
                <w:b/>
              </w:rPr>
            </w:pPr>
            <w:r>
              <w:rPr>
                <w:b/>
              </w:rPr>
              <w:t>Термін дії цінової пропозиції:</w:t>
            </w:r>
          </w:p>
          <w:p w14:paraId="3CD1F7ED" w14:textId="22B35CD4" w:rsidR="006557D3" w:rsidRDefault="006557D3" w:rsidP="00304F24">
            <w:pPr>
              <w:spacing w:after="0" w:line="240" w:lineRule="auto"/>
              <w:jc w:val="both"/>
              <w:rPr>
                <w:i/>
              </w:rPr>
            </w:pPr>
            <w:r>
              <w:rPr>
                <w:i/>
              </w:rPr>
              <w:t xml:space="preserve">(пропозиція має бути чинною протягом щонайменше </w:t>
            </w:r>
            <w:r w:rsidRPr="00371427">
              <w:rPr>
                <w:i/>
              </w:rPr>
              <w:t>3</w:t>
            </w:r>
            <w:r>
              <w:rPr>
                <w:i/>
              </w:rPr>
              <w:t xml:space="preserve"> місяців після кінцевого строку надсилання пропозицій)</w:t>
            </w:r>
          </w:p>
          <w:p w14:paraId="5E212659" w14:textId="000118B2" w:rsidR="00A24835" w:rsidRDefault="00A24835" w:rsidP="0024542E">
            <w:pPr>
              <w:spacing w:after="0" w:line="240" w:lineRule="auto"/>
              <w:jc w:val="both"/>
              <w:rPr>
                <w:b/>
                <w:i/>
              </w:rPr>
            </w:pPr>
          </w:p>
        </w:tc>
        <w:tc>
          <w:tcPr>
            <w:tcW w:w="6667" w:type="dxa"/>
            <w:gridSpan w:val="5"/>
            <w:tcBorders>
              <w:bottom w:val="single" w:sz="4" w:space="0" w:color="F2F2F2"/>
            </w:tcBorders>
            <w:vAlign w:val="center"/>
          </w:tcPr>
          <w:p w14:paraId="38C909B6" w14:textId="77777777" w:rsidR="006557D3" w:rsidRDefault="006557D3" w:rsidP="00304F24">
            <w:pPr>
              <w:spacing w:after="0" w:line="240" w:lineRule="auto"/>
              <w:jc w:val="center"/>
            </w:pPr>
          </w:p>
        </w:tc>
      </w:tr>
      <w:tr w:rsidR="00A24835" w14:paraId="6F34603B" w14:textId="77777777" w:rsidTr="0024542E">
        <w:trPr>
          <w:gridAfter w:val="1"/>
          <w:wAfter w:w="1368"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40624195" w14:textId="77777777" w:rsidR="00A24835" w:rsidRDefault="00A24835" w:rsidP="000F3467">
            <w:pPr>
              <w:jc w:val="center"/>
            </w:pPr>
            <w: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147AB671" w14:textId="77777777" w:rsidR="00A24835" w:rsidRDefault="00A24835" w:rsidP="000F3467">
            <w:pPr>
              <w:jc w:val="center"/>
            </w:pPr>
            <w:r>
              <w:t>Опис</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42B5C133" w14:textId="77777777" w:rsidR="00A24835" w:rsidRDefault="00A24835" w:rsidP="000F3467">
            <w:pPr>
              <w:jc w:val="center"/>
            </w:pPr>
            <w: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51C1AB8D" w14:textId="77777777" w:rsidR="00A24835" w:rsidRDefault="00A24835" w:rsidP="000F3467">
            <w:pPr>
              <w:jc w:val="center"/>
            </w:pPr>
            <w: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0DDF1AE4" w14:textId="77777777" w:rsidR="00A24835" w:rsidRDefault="00A24835" w:rsidP="000F3467">
            <w:pPr>
              <w:jc w:val="center"/>
            </w:pPr>
            <w:r>
              <w:t>Кількість годин роботи</w:t>
            </w:r>
          </w:p>
        </w:tc>
        <w:tc>
          <w:tcPr>
            <w:tcW w:w="1307"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14:paraId="43174810" w14:textId="77777777" w:rsidR="00A24835" w:rsidRDefault="00A24835" w:rsidP="000F3467">
            <w:pPr>
              <w:jc w:val="center"/>
            </w:pPr>
            <w:r>
              <w:t>Загалом</w:t>
            </w:r>
          </w:p>
        </w:tc>
      </w:tr>
      <w:tr w:rsidR="00A24835" w14:paraId="49DE46E5" w14:textId="77777777" w:rsidTr="0024542E">
        <w:trPr>
          <w:gridAfter w:val="1"/>
          <w:wAfter w:w="1368" w:type="dxa"/>
        </w:trPr>
        <w:tc>
          <w:tcPr>
            <w:tcW w:w="9410" w:type="dxa"/>
            <w:gridSpan w:val="8"/>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475CB025" w14:textId="77777777" w:rsidR="00A24835" w:rsidRDefault="00A24835" w:rsidP="00A24835">
            <w:pPr>
              <w:numPr>
                <w:ilvl w:val="0"/>
                <w:numId w:val="11"/>
              </w:numPr>
              <w:tabs>
                <w:tab w:val="left" w:pos="360"/>
              </w:tabs>
              <w:spacing w:after="0" w:line="240" w:lineRule="auto"/>
              <w:ind w:left="360" w:hanging="360"/>
            </w:pPr>
            <w:r>
              <w:t xml:space="preserve">Гонорари працівникам </w:t>
            </w:r>
          </w:p>
        </w:tc>
      </w:tr>
      <w:tr w:rsidR="00A24835" w14:paraId="6C606A50" w14:textId="77777777" w:rsidTr="0024542E">
        <w:trPr>
          <w:gridAfter w:val="1"/>
          <w:wAfter w:w="1368"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5295A8" w14:textId="77777777" w:rsidR="00A24835" w:rsidRDefault="00A24835" w:rsidP="000F3467">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443F66" w14:textId="77777777" w:rsidR="00A24835" w:rsidRDefault="00A24835" w:rsidP="000F3467">
            <w:pPr>
              <w:jc w:val="both"/>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40FF27" w14:textId="77777777" w:rsidR="00A24835" w:rsidRDefault="00A24835" w:rsidP="000F3467">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893F80" w14:textId="77777777" w:rsidR="00A24835" w:rsidRDefault="00A24835" w:rsidP="000F3467">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560483" w14:textId="77777777" w:rsidR="00A24835" w:rsidRDefault="00A24835" w:rsidP="000F3467">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F80EE6" w14:textId="77777777" w:rsidR="00A24835" w:rsidRDefault="00A24835" w:rsidP="000F3467">
            <w:pPr>
              <w:jc w:val="both"/>
            </w:pPr>
          </w:p>
        </w:tc>
      </w:tr>
      <w:tr w:rsidR="00A24835" w14:paraId="15102E6B" w14:textId="77777777" w:rsidTr="0024542E">
        <w:trPr>
          <w:gridAfter w:val="1"/>
          <w:wAfter w:w="1368"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DB7A52" w14:textId="77777777" w:rsidR="00A24835" w:rsidRDefault="00A24835" w:rsidP="000F3467">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F06DFD" w14:textId="77777777" w:rsidR="00A24835" w:rsidRDefault="00A24835" w:rsidP="000F3467">
            <w:pPr>
              <w:jc w:val="both"/>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B8405A" w14:textId="77777777" w:rsidR="00A24835" w:rsidRDefault="00A24835" w:rsidP="000F3467">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89946F" w14:textId="77777777" w:rsidR="00A24835" w:rsidRDefault="00A24835" w:rsidP="000F3467">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105B0F" w14:textId="77777777" w:rsidR="00A24835" w:rsidRDefault="00A24835" w:rsidP="000F3467">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824EA8" w14:textId="77777777" w:rsidR="00A24835" w:rsidRDefault="00A24835" w:rsidP="000F3467">
            <w:pPr>
              <w:jc w:val="both"/>
            </w:pPr>
          </w:p>
        </w:tc>
      </w:tr>
      <w:tr w:rsidR="00A24835" w14:paraId="7D79D05F" w14:textId="77777777" w:rsidTr="0024542E">
        <w:trPr>
          <w:gridAfter w:val="1"/>
          <w:wAfter w:w="1368"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D178DE" w14:textId="77777777" w:rsidR="00A24835" w:rsidRDefault="00A24835" w:rsidP="000F3467">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16A6C2" w14:textId="77777777" w:rsidR="00A24835" w:rsidRDefault="00A24835" w:rsidP="000F3467">
            <w:pPr>
              <w:jc w:val="both"/>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08063E" w14:textId="77777777" w:rsidR="00A24835" w:rsidRDefault="00A24835" w:rsidP="000F3467">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E440FB" w14:textId="77777777" w:rsidR="00A24835" w:rsidRDefault="00A24835" w:rsidP="000F3467">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DA976" w14:textId="77777777" w:rsidR="00A24835" w:rsidRDefault="00A24835" w:rsidP="000F3467">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7AEA42" w14:textId="77777777" w:rsidR="00A24835" w:rsidRDefault="00A24835" w:rsidP="000F3467">
            <w:pPr>
              <w:jc w:val="both"/>
            </w:pPr>
          </w:p>
        </w:tc>
      </w:tr>
      <w:tr w:rsidR="00A24835" w14:paraId="25905F5E" w14:textId="77777777" w:rsidTr="0024542E">
        <w:trPr>
          <w:gridAfter w:val="1"/>
          <w:wAfter w:w="1368" w:type="dxa"/>
        </w:trPr>
        <w:tc>
          <w:tcPr>
            <w:tcW w:w="8103"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3BCA04" w14:textId="00D950FC" w:rsidR="00A24835" w:rsidRDefault="00A24835" w:rsidP="000F3467">
            <w:pPr>
              <w:jc w:val="right"/>
            </w:pPr>
            <w:r>
              <w:rPr>
                <w:i/>
              </w:rPr>
              <w:t>Загальна сума гонорару</w:t>
            </w:r>
            <w:r w:rsidR="002C3B24">
              <w:rPr>
                <w:i/>
              </w:rPr>
              <w:t>,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C1DEE3" w14:textId="77777777" w:rsidR="00A24835" w:rsidRDefault="00A24835" w:rsidP="000F3467">
            <w:pPr>
              <w:jc w:val="right"/>
            </w:pPr>
          </w:p>
        </w:tc>
      </w:tr>
      <w:tr w:rsidR="00A24835" w14:paraId="64921804" w14:textId="77777777" w:rsidTr="0024542E">
        <w:trPr>
          <w:gridAfter w:val="1"/>
          <w:wAfter w:w="1368" w:type="dxa"/>
        </w:trPr>
        <w:tc>
          <w:tcPr>
            <w:tcW w:w="9410" w:type="dxa"/>
            <w:gridSpan w:val="8"/>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14:paraId="2EA755C4" w14:textId="77777777" w:rsidR="00A24835" w:rsidRDefault="00A24835" w:rsidP="00A24835">
            <w:pPr>
              <w:numPr>
                <w:ilvl w:val="0"/>
                <w:numId w:val="10"/>
              </w:numPr>
              <w:tabs>
                <w:tab w:val="left" w:pos="360"/>
              </w:tabs>
              <w:spacing w:after="0" w:line="240" w:lineRule="auto"/>
              <w:ind w:left="360" w:hanging="360"/>
              <w:jc w:val="both"/>
            </w:pPr>
            <w:r>
              <w:t>Інші витрати</w:t>
            </w:r>
          </w:p>
        </w:tc>
      </w:tr>
      <w:tr w:rsidR="00A24835" w14:paraId="0DCE7863" w14:textId="77777777" w:rsidTr="0024542E">
        <w:trPr>
          <w:gridAfter w:val="1"/>
          <w:wAfter w:w="1368"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B04D29" w14:textId="77777777" w:rsidR="00A24835" w:rsidRDefault="00A24835" w:rsidP="000F3467">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8CF377" w14:textId="77777777" w:rsidR="00A24835" w:rsidRDefault="00A24835" w:rsidP="000F3467">
            <w:pPr>
              <w:jc w:val="both"/>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64E058" w14:textId="77777777" w:rsidR="00A24835" w:rsidRDefault="00A24835" w:rsidP="000F3467">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FF47B8" w14:textId="77777777" w:rsidR="00A24835" w:rsidRDefault="00A24835" w:rsidP="000F3467">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6F16B7" w14:textId="77777777" w:rsidR="00A24835" w:rsidRDefault="00A24835" w:rsidP="000F3467">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C73F27" w14:textId="77777777" w:rsidR="00A24835" w:rsidRDefault="00A24835" w:rsidP="000F3467">
            <w:pPr>
              <w:jc w:val="both"/>
            </w:pPr>
          </w:p>
        </w:tc>
      </w:tr>
      <w:tr w:rsidR="00A24835" w14:paraId="7BC345B4" w14:textId="77777777" w:rsidTr="0024542E">
        <w:trPr>
          <w:gridAfter w:val="1"/>
          <w:wAfter w:w="1368" w:type="dxa"/>
        </w:trPr>
        <w:tc>
          <w:tcPr>
            <w:tcW w:w="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ED30CD" w14:textId="77777777" w:rsidR="00A24835" w:rsidRDefault="00A24835" w:rsidP="000F3467">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760336" w14:textId="77777777" w:rsidR="00A24835" w:rsidRDefault="00A24835" w:rsidP="000F3467">
            <w:pPr>
              <w:jc w:val="both"/>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66072E" w14:textId="77777777" w:rsidR="00A24835" w:rsidRDefault="00A24835" w:rsidP="000F3467">
            <w:pPr>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2E645F" w14:textId="77777777" w:rsidR="00A24835" w:rsidRDefault="00A24835" w:rsidP="000F3467">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CD89AC" w14:textId="77777777" w:rsidR="00A24835" w:rsidRDefault="00A24835" w:rsidP="000F3467">
            <w:pPr>
              <w:jc w:val="both"/>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275A62" w14:textId="77777777" w:rsidR="00A24835" w:rsidRDefault="00A24835" w:rsidP="000F3467">
            <w:pPr>
              <w:jc w:val="both"/>
            </w:pPr>
          </w:p>
        </w:tc>
      </w:tr>
      <w:tr w:rsidR="00A24835" w:rsidRPr="002C3B24" w14:paraId="556A7875" w14:textId="77777777" w:rsidTr="0024542E">
        <w:trPr>
          <w:gridAfter w:val="1"/>
          <w:wAfter w:w="1368" w:type="dxa"/>
          <w:trHeight w:val="192"/>
        </w:trPr>
        <w:tc>
          <w:tcPr>
            <w:tcW w:w="8103"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55FE02" w14:textId="5780BCD6" w:rsidR="00A24835" w:rsidRDefault="00A24835" w:rsidP="000F3467">
            <w:pPr>
              <w:jc w:val="right"/>
            </w:pPr>
            <w:r>
              <w:rPr>
                <w:i/>
              </w:rPr>
              <w:t>Загальна сума інших витрат</w:t>
            </w:r>
            <w:r w:rsidR="002C3B24">
              <w:rPr>
                <w:i/>
              </w:rPr>
              <w:t>,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FE50B1" w14:textId="77777777" w:rsidR="00A24835" w:rsidRDefault="00A24835" w:rsidP="000F3467">
            <w:pPr>
              <w:jc w:val="right"/>
            </w:pPr>
          </w:p>
        </w:tc>
      </w:tr>
      <w:tr w:rsidR="002C3B24" w:rsidRPr="002C3B24" w14:paraId="4E5C7151" w14:textId="77777777" w:rsidTr="0024542E">
        <w:trPr>
          <w:gridAfter w:val="1"/>
          <w:wAfter w:w="1368" w:type="dxa"/>
          <w:trHeight w:val="192"/>
        </w:trPr>
        <w:tc>
          <w:tcPr>
            <w:tcW w:w="8103"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3EB1FA" w14:textId="1E630342" w:rsidR="002C3B24" w:rsidRPr="002C3B24" w:rsidRDefault="002C3B24" w:rsidP="000F3467">
            <w:pPr>
              <w:jc w:val="right"/>
              <w:rPr>
                <w:i/>
              </w:rPr>
            </w:pPr>
            <w:r>
              <w:rPr>
                <w:i/>
              </w:rPr>
              <w:t>ПДВ (якщо платник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3E76B2" w14:textId="77777777" w:rsidR="002C3B24" w:rsidRDefault="002C3B24" w:rsidP="000F3467">
            <w:pPr>
              <w:jc w:val="right"/>
            </w:pPr>
          </w:p>
        </w:tc>
      </w:tr>
      <w:tr w:rsidR="00A24835" w14:paraId="0595BA0D" w14:textId="77777777" w:rsidTr="0024542E">
        <w:trPr>
          <w:gridAfter w:val="1"/>
          <w:wAfter w:w="1368" w:type="dxa"/>
          <w:trHeight w:val="581"/>
        </w:trPr>
        <w:tc>
          <w:tcPr>
            <w:tcW w:w="8103"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9BF864" w14:textId="77777777" w:rsidR="00A24835" w:rsidRDefault="00A24835" w:rsidP="000F3467">
            <w:pPr>
              <w:jc w:val="right"/>
              <w:rPr>
                <w:b/>
                <w:i/>
              </w:rPr>
            </w:pPr>
            <w:r>
              <w:rPr>
                <w:b/>
                <w:i/>
              </w:rPr>
              <w:t>Загальна сума контракту</w:t>
            </w:r>
          </w:p>
          <w:p w14:paraId="2A951701" w14:textId="22CC8CCB" w:rsidR="00A24835" w:rsidRDefault="00A24835" w:rsidP="000F3467">
            <w:pPr>
              <w:jc w:val="right"/>
            </w:pPr>
            <w:r>
              <w:rPr>
                <w:i/>
              </w:rPr>
              <w:t xml:space="preserve"> (гонорари працівникам+ інші витрати</w:t>
            </w:r>
            <w:r w:rsidR="002C3B24">
              <w:rPr>
                <w:i/>
              </w:rPr>
              <w:t>+ПДВ (якщо платник ПДВ</w:t>
            </w:r>
            <w:r>
              <w:rPr>
                <w:i/>
              </w:rPr>
              <w:t xml:space="preserve">), грн. </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A052D0" w14:textId="77777777" w:rsidR="00A24835" w:rsidRDefault="00A24835" w:rsidP="000F3467">
            <w:pPr>
              <w:jc w:val="right"/>
            </w:pPr>
          </w:p>
        </w:tc>
      </w:tr>
    </w:tbl>
    <w:p w14:paraId="1F2DEDA0" w14:textId="23E5AB77" w:rsidR="00A65787" w:rsidRDefault="00A65787" w:rsidP="00A65787">
      <w:pPr>
        <w:tabs>
          <w:tab w:val="left" w:pos="-180"/>
          <w:tab w:val="right" w:pos="1980"/>
          <w:tab w:val="left" w:pos="2160"/>
          <w:tab w:val="left" w:pos="4320"/>
        </w:tabs>
        <w:rPr>
          <w:b/>
        </w:rPr>
      </w:pPr>
      <w:r>
        <w:rPr>
          <w:noProof/>
          <w:lang w:val="en-US" w:eastAsia="en-US"/>
        </w:rPr>
        <mc:AlternateContent>
          <mc:Choice Requires="wps">
            <w:drawing>
              <wp:anchor distT="0" distB="0" distL="114300" distR="114300" simplePos="0" relativeHeight="251660288" behindDoc="0" locked="0" layoutInCell="1" hidden="0" allowOverlap="1" wp14:anchorId="22719919" wp14:editId="7B0B28D3">
                <wp:simplePos x="0" y="0"/>
                <wp:positionH relativeFrom="column">
                  <wp:posOffset>1</wp:posOffset>
                </wp:positionH>
                <wp:positionV relativeFrom="paragraph">
                  <wp:posOffset>38100</wp:posOffset>
                </wp:positionV>
                <wp:extent cx="6153150" cy="695325"/>
                <wp:effectExtent l="0" t="0" r="0" b="0"/>
                <wp:wrapNone/>
                <wp:docPr id="2" name="Прямоугольник 2"/>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14:paraId="2DA20816" w14:textId="77777777" w:rsidR="00A65787" w:rsidRDefault="00A65787" w:rsidP="00A65787">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w:pict>
              <v:rect w14:anchorId="22719919" id="Прямоугольник 2" o:spid="_x0000_s1026" style="position:absolute;margin-left:0;margin-top:3pt;width:484.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" filled="f">
                <v:stroke startarrowwidth="narrow" startarrowlength="short" endarrowwidth="narrow" endarrowlength="short"/>
                <v:textbox inset="2.53958mm,1.2694mm,2.53958mm,1.2694mm">
                  <w:txbxContent>
                    <w:p w14:paraId="2DA20816" w14:textId="77777777" w:rsidR="00A65787" w:rsidRDefault="00A65787" w:rsidP="00A65787">
                      <w:pPr>
                        <w:spacing w:line="258" w:lineRule="auto"/>
                        <w:textDirection w:val="btLr"/>
                      </w:pPr>
                      <w:r>
                        <w:rPr>
                          <w:i/>
                          <w:color w:val="000000"/>
                        </w:rPr>
                        <w:t>Коментарі:</w:t>
                      </w:r>
                    </w:p>
                  </w:txbxContent>
                </v:textbox>
              </v:rect>
            </w:pict>
          </mc:Fallback>
        </mc:AlternateContent>
      </w:r>
    </w:p>
    <w:p w14:paraId="4001D0A4" w14:textId="77777777" w:rsidR="00A65787" w:rsidRDefault="00A65787" w:rsidP="00A65787">
      <w:pPr>
        <w:tabs>
          <w:tab w:val="left" w:pos="-180"/>
          <w:tab w:val="right" w:pos="1980"/>
          <w:tab w:val="left" w:pos="2160"/>
          <w:tab w:val="left" w:pos="4320"/>
        </w:tabs>
        <w:rPr>
          <w:b/>
        </w:rPr>
      </w:pPr>
    </w:p>
    <w:p w14:paraId="20AE024A" w14:textId="77777777" w:rsidR="00A65787" w:rsidRDefault="00A65787" w:rsidP="00A65787">
      <w:pPr>
        <w:pBdr>
          <w:top w:val="nil"/>
          <w:left w:val="nil"/>
          <w:bottom w:val="nil"/>
          <w:right w:val="nil"/>
          <w:between w:val="nil"/>
        </w:pBdr>
        <w:spacing w:after="0" w:line="240" w:lineRule="auto"/>
        <w:jc w:val="both"/>
        <w:rPr>
          <w:color w:val="000000"/>
        </w:rPr>
      </w:pPr>
    </w:p>
    <w:p w14:paraId="4E9A9B23" w14:textId="77777777" w:rsidR="00A65787" w:rsidRDefault="00A65787" w:rsidP="00A65787">
      <w:pPr>
        <w:spacing w:after="0" w:line="240" w:lineRule="auto"/>
        <w:jc w:val="both"/>
      </w:pPr>
    </w:p>
    <w:p w14:paraId="212023DF" w14:textId="114E7A9E" w:rsidR="00A65787" w:rsidRDefault="00A65787" w:rsidP="00A65787">
      <w:pPr>
        <w:spacing w:after="0" w:line="240" w:lineRule="auto"/>
        <w:jc w:val="both"/>
        <w:rPr>
          <w:b/>
        </w:rPr>
      </w:pPr>
      <w:r>
        <w:t>Цим засвідчую, що вище вказана компанія, яку я уповноважений представляти, переглянула</w:t>
      </w:r>
      <w:r w:rsidRPr="00444546">
        <w:t xml:space="preserve"> </w:t>
      </w:r>
      <w:r w:rsidRPr="00567C86">
        <w:rPr>
          <w:b/>
        </w:rPr>
        <w:t>Запит на Подання Пропо</w:t>
      </w:r>
      <w:r w:rsidR="002311DE">
        <w:rPr>
          <w:b/>
        </w:rPr>
        <w:t>зицій RFQ Nº UNFPA/UKR/RFQ/</w:t>
      </w:r>
      <w:r w:rsidR="000C32A3">
        <w:rPr>
          <w:b/>
        </w:rPr>
        <w:t>2</w:t>
      </w:r>
      <w:r w:rsidR="000B37B5">
        <w:rPr>
          <w:b/>
        </w:rPr>
        <w:t>2</w:t>
      </w:r>
      <w:r w:rsidR="000C32A3">
        <w:rPr>
          <w:b/>
        </w:rPr>
        <w:t>/</w:t>
      </w:r>
      <w:r w:rsidR="0024542E">
        <w:rPr>
          <w:b/>
          <w:lang w:val="en-US"/>
        </w:rPr>
        <w:t>41</w:t>
      </w:r>
      <w:r w:rsidR="00563CFF">
        <w:rPr>
          <w:b/>
        </w:rPr>
        <w:t xml:space="preserve"> </w:t>
      </w:r>
      <w:r w:rsidRPr="00567C86">
        <w:t>[</w:t>
      </w:r>
      <w:r w:rsidR="000B37B5" w:rsidRPr="000B37B5">
        <w:rPr>
          <w:b/>
        </w:rPr>
        <w:t>Розробка та проведення оффлайн квесту у межах кампанії «16 днів активізму проти ГЗН» у 5 містах з наступною підтримкою віддаленого п</w:t>
      </w:r>
      <w:r w:rsidR="0024542E">
        <w:rPr>
          <w:b/>
        </w:rPr>
        <w:t>роведення протягом двох місяців</w:t>
      </w:r>
      <w:r w:rsidRPr="00567C86">
        <w:rPr>
          <w:b/>
        </w:rPr>
        <w:t>]</w:t>
      </w:r>
      <w:r w:rsidR="0024542E">
        <w:t xml:space="preserve"> </w:t>
      </w:r>
      <w:r>
        <w:t xml:space="preserve">у тому числі всі додатки, зміни в документі (якщо такі мають місце) та відповіді </w:t>
      </w:r>
      <w:r w:rsidR="0024542E" w:rsidRPr="0024542E">
        <w:t xml:space="preserve">UNFPA, Фонду ООН у галузі народонаселення в Україні </w:t>
      </w:r>
      <w:r>
        <w:t xml:space="preserve">на уточнювальні питання з боку потенційного постачальника. Також, компанія приймає Загальні умови договору </w:t>
      </w:r>
      <w:r w:rsidR="0024542E" w:rsidRPr="0024542E">
        <w:t xml:space="preserve">UNFPA, Фонду ООН у галузі народонаселення в Україні </w:t>
      </w:r>
      <w:r>
        <w:t xml:space="preserve">та буде дотримуватися цієї цінової пропозиції до моменту закінчення терміну дії останньої.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A65787" w14:paraId="0812C594" w14:textId="77777777" w:rsidTr="00304F24">
        <w:tc>
          <w:tcPr>
            <w:tcW w:w="4623" w:type="dxa"/>
            <w:shd w:val="clear" w:color="auto" w:fill="auto"/>
            <w:vAlign w:val="center"/>
          </w:tcPr>
          <w:p w14:paraId="303B21FC" w14:textId="77777777" w:rsidR="00A65787" w:rsidRDefault="00A65787" w:rsidP="00304F24">
            <w:pPr>
              <w:tabs>
                <w:tab w:val="left" w:pos="-180"/>
                <w:tab w:val="right" w:pos="1980"/>
                <w:tab w:val="left" w:pos="2160"/>
                <w:tab w:val="left" w:pos="4320"/>
              </w:tabs>
            </w:pPr>
          </w:p>
        </w:tc>
        <w:tc>
          <w:tcPr>
            <w:tcW w:w="2309" w:type="dxa"/>
            <w:tcBorders>
              <w:right w:val="nil"/>
            </w:tcBorders>
            <w:shd w:val="clear" w:color="auto" w:fill="auto"/>
            <w:vAlign w:val="center"/>
          </w:tcPr>
          <w:p w14:paraId="679381BB" w14:textId="77777777" w:rsidR="00A65787" w:rsidRDefault="00A65787" w:rsidP="00304F24">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14:paraId="20E4E430" w14:textId="77777777" w:rsidR="00A65787" w:rsidRDefault="00A65787" w:rsidP="00304F24">
            <w:pPr>
              <w:tabs>
                <w:tab w:val="left" w:pos="-180"/>
                <w:tab w:val="right" w:pos="1980"/>
                <w:tab w:val="left" w:pos="2160"/>
                <w:tab w:val="left" w:pos="4320"/>
              </w:tabs>
            </w:pPr>
          </w:p>
        </w:tc>
      </w:tr>
      <w:tr w:rsidR="00A65787" w14:paraId="2D409A70" w14:textId="77777777" w:rsidTr="00304F24">
        <w:tc>
          <w:tcPr>
            <w:tcW w:w="4623" w:type="dxa"/>
            <w:shd w:val="clear" w:color="auto" w:fill="auto"/>
            <w:vAlign w:val="center"/>
          </w:tcPr>
          <w:p w14:paraId="533284D3" w14:textId="77777777" w:rsidR="00A65787" w:rsidRDefault="00A65787" w:rsidP="00304F24">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14:paraId="541E661F" w14:textId="77777777" w:rsidR="00A65787" w:rsidRDefault="00A65787" w:rsidP="00304F24">
            <w:pPr>
              <w:tabs>
                <w:tab w:val="left" w:pos="-180"/>
                <w:tab w:val="right" w:pos="1980"/>
                <w:tab w:val="left" w:pos="2160"/>
                <w:tab w:val="left" w:pos="4320"/>
              </w:tabs>
              <w:jc w:val="center"/>
            </w:pPr>
            <w:r>
              <w:t>Дата та місце</w:t>
            </w:r>
          </w:p>
        </w:tc>
      </w:tr>
    </w:tbl>
    <w:p w14:paraId="427D1652" w14:textId="2C53F7B6" w:rsidR="000C32A3" w:rsidRDefault="000C32A3">
      <w:pPr>
        <w:rPr>
          <w:b/>
        </w:rPr>
      </w:pPr>
    </w:p>
    <w:p w14:paraId="60B761CB" w14:textId="2A19FFF5" w:rsidR="00867E67" w:rsidRPr="00567C86" w:rsidRDefault="00A40986">
      <w:pPr>
        <w:jc w:val="center"/>
        <w:rPr>
          <w:b/>
        </w:rPr>
      </w:pPr>
      <w:r w:rsidRPr="00567C86">
        <w:rPr>
          <w:b/>
        </w:rPr>
        <w:t>Додаток I:</w:t>
      </w:r>
    </w:p>
    <w:p w14:paraId="762FA5A6" w14:textId="77777777" w:rsidR="00867E67" w:rsidRPr="00567C86" w:rsidRDefault="00A40986">
      <w:pPr>
        <w:jc w:val="center"/>
        <w:rPr>
          <w:b/>
        </w:rPr>
      </w:pPr>
      <w:r w:rsidRPr="00567C86">
        <w:rPr>
          <w:b/>
        </w:rPr>
        <w:t>Загальні умови договору:</w:t>
      </w:r>
    </w:p>
    <w:p w14:paraId="1CF2C9A4" w14:textId="77777777" w:rsidR="00867E67" w:rsidRPr="00567C86" w:rsidRDefault="00A40986">
      <w:pPr>
        <w:jc w:val="center"/>
        <w:rPr>
          <w:b/>
        </w:rPr>
      </w:pPr>
      <w:r w:rsidRPr="00567C86">
        <w:rPr>
          <w:b/>
        </w:rPr>
        <w:t>De Minimis Contracts</w:t>
      </w:r>
    </w:p>
    <w:p w14:paraId="292E67A1" w14:textId="77777777" w:rsidR="00867E67" w:rsidRPr="00567C86" w:rsidRDefault="00867E67"/>
    <w:p w14:paraId="56D4126C" w14:textId="77777777" w:rsidR="0024542E" w:rsidRDefault="0024542E" w:rsidP="0024542E">
      <w:pPr>
        <w:tabs>
          <w:tab w:val="left" w:pos="7020"/>
        </w:tabs>
        <w:jc w:val="both"/>
      </w:pPr>
      <w: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8">
        <w:r>
          <w:rPr>
            <w:color w:val="003366"/>
            <w:u w:val="single"/>
          </w:rPr>
          <w:t>English,</w:t>
        </w:r>
      </w:hyperlink>
      <w:r>
        <w:t xml:space="preserve"> </w:t>
      </w:r>
      <w:hyperlink r:id="rId19">
        <w:r>
          <w:rPr>
            <w:color w:val="003366"/>
            <w:u w:val="single"/>
          </w:rPr>
          <w:t>Spanish</w:t>
        </w:r>
      </w:hyperlink>
      <w:r>
        <w:t xml:space="preserve"> and </w:t>
      </w:r>
      <w:hyperlink r:id="rId20">
        <w:r>
          <w:rPr>
            <w:color w:val="003366"/>
            <w:u w:val="single"/>
          </w:rPr>
          <w:t>French</w:t>
        </w:r>
      </w:hyperlink>
      <w:r>
        <w:rPr>
          <w:color w:val="003366"/>
          <w:u w:val="single"/>
        </w:rPr>
        <w:t xml:space="preserve">. </w:t>
      </w:r>
    </w:p>
    <w:p w14:paraId="64BCF291" w14:textId="77777777" w:rsidR="00867E67" w:rsidRPr="00567C86" w:rsidRDefault="00867E67"/>
    <w:sectPr w:rsidR="00867E67" w:rsidRPr="00567C86">
      <w:headerReference w:type="default" r:id="rId21"/>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4E585" w14:textId="77777777" w:rsidR="006F5210" w:rsidRDefault="006F5210">
      <w:pPr>
        <w:spacing w:after="0" w:line="240" w:lineRule="auto"/>
      </w:pPr>
      <w:r>
        <w:separator/>
      </w:r>
    </w:p>
  </w:endnote>
  <w:endnote w:type="continuationSeparator" w:id="0">
    <w:p w14:paraId="295D1CA1" w14:textId="77777777" w:rsidR="006F5210" w:rsidRDefault="006F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BFB40" w14:textId="77777777" w:rsidR="006F5210" w:rsidRDefault="006F5210">
      <w:pPr>
        <w:spacing w:after="0" w:line="240" w:lineRule="auto"/>
      </w:pPr>
      <w:r>
        <w:separator/>
      </w:r>
    </w:p>
  </w:footnote>
  <w:footnote w:type="continuationSeparator" w:id="0">
    <w:p w14:paraId="27191C5C" w14:textId="77777777" w:rsidR="006F5210" w:rsidRDefault="006F5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F804"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14:anchorId="1CB7CB64" wp14:editId="52027552">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57E99C26"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381850D2"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17E15B2A" w14:textId="77777777" w:rsidR="00073A2F" w:rsidRDefault="00073A2F">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683"/>
    <w:multiLevelType w:val="hybridMultilevel"/>
    <w:tmpl w:val="F7005A18"/>
    <w:lvl w:ilvl="0" w:tplc="20000001">
      <w:start w:val="1"/>
      <w:numFmt w:val="bullet"/>
      <w:lvlText w:val=""/>
      <w:lvlJc w:val="left"/>
      <w:pPr>
        <w:ind w:left="1494" w:hanging="360"/>
      </w:pPr>
      <w:rPr>
        <w:rFonts w:ascii="Symbol" w:hAnsi="Symbol" w:hint="default"/>
      </w:rPr>
    </w:lvl>
    <w:lvl w:ilvl="1" w:tplc="20000003" w:tentative="1">
      <w:start w:val="1"/>
      <w:numFmt w:val="bullet"/>
      <w:lvlText w:val="o"/>
      <w:lvlJc w:val="left"/>
      <w:pPr>
        <w:ind w:left="2315" w:hanging="360"/>
      </w:pPr>
      <w:rPr>
        <w:rFonts w:ascii="Courier New" w:hAnsi="Courier New" w:cs="Courier New" w:hint="default"/>
      </w:rPr>
    </w:lvl>
    <w:lvl w:ilvl="2" w:tplc="20000005" w:tentative="1">
      <w:start w:val="1"/>
      <w:numFmt w:val="bullet"/>
      <w:lvlText w:val=""/>
      <w:lvlJc w:val="left"/>
      <w:pPr>
        <w:ind w:left="3035" w:hanging="360"/>
      </w:pPr>
      <w:rPr>
        <w:rFonts w:ascii="Wingdings" w:hAnsi="Wingdings" w:hint="default"/>
      </w:rPr>
    </w:lvl>
    <w:lvl w:ilvl="3" w:tplc="20000001" w:tentative="1">
      <w:start w:val="1"/>
      <w:numFmt w:val="bullet"/>
      <w:lvlText w:val=""/>
      <w:lvlJc w:val="left"/>
      <w:pPr>
        <w:ind w:left="3755" w:hanging="360"/>
      </w:pPr>
      <w:rPr>
        <w:rFonts w:ascii="Symbol" w:hAnsi="Symbol" w:hint="default"/>
      </w:rPr>
    </w:lvl>
    <w:lvl w:ilvl="4" w:tplc="20000003" w:tentative="1">
      <w:start w:val="1"/>
      <w:numFmt w:val="bullet"/>
      <w:lvlText w:val="o"/>
      <w:lvlJc w:val="left"/>
      <w:pPr>
        <w:ind w:left="4475" w:hanging="360"/>
      </w:pPr>
      <w:rPr>
        <w:rFonts w:ascii="Courier New" w:hAnsi="Courier New" w:cs="Courier New" w:hint="default"/>
      </w:rPr>
    </w:lvl>
    <w:lvl w:ilvl="5" w:tplc="20000005" w:tentative="1">
      <w:start w:val="1"/>
      <w:numFmt w:val="bullet"/>
      <w:lvlText w:val=""/>
      <w:lvlJc w:val="left"/>
      <w:pPr>
        <w:ind w:left="5195" w:hanging="360"/>
      </w:pPr>
      <w:rPr>
        <w:rFonts w:ascii="Wingdings" w:hAnsi="Wingdings" w:hint="default"/>
      </w:rPr>
    </w:lvl>
    <w:lvl w:ilvl="6" w:tplc="20000001" w:tentative="1">
      <w:start w:val="1"/>
      <w:numFmt w:val="bullet"/>
      <w:lvlText w:val=""/>
      <w:lvlJc w:val="left"/>
      <w:pPr>
        <w:ind w:left="5915" w:hanging="360"/>
      </w:pPr>
      <w:rPr>
        <w:rFonts w:ascii="Symbol" w:hAnsi="Symbol" w:hint="default"/>
      </w:rPr>
    </w:lvl>
    <w:lvl w:ilvl="7" w:tplc="20000003" w:tentative="1">
      <w:start w:val="1"/>
      <w:numFmt w:val="bullet"/>
      <w:lvlText w:val="o"/>
      <w:lvlJc w:val="left"/>
      <w:pPr>
        <w:ind w:left="6635" w:hanging="360"/>
      </w:pPr>
      <w:rPr>
        <w:rFonts w:ascii="Courier New" w:hAnsi="Courier New" w:cs="Courier New" w:hint="default"/>
      </w:rPr>
    </w:lvl>
    <w:lvl w:ilvl="8" w:tplc="20000005" w:tentative="1">
      <w:start w:val="1"/>
      <w:numFmt w:val="bullet"/>
      <w:lvlText w:val=""/>
      <w:lvlJc w:val="left"/>
      <w:pPr>
        <w:ind w:left="7355" w:hanging="360"/>
      </w:pPr>
      <w:rPr>
        <w:rFonts w:ascii="Wingdings" w:hAnsi="Wingdings" w:hint="default"/>
      </w:rPr>
    </w:lvl>
  </w:abstractNum>
  <w:abstractNum w:abstractNumId="1"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85F68"/>
    <w:multiLevelType w:val="hybridMultilevel"/>
    <w:tmpl w:val="60E2473A"/>
    <w:lvl w:ilvl="0" w:tplc="41F00A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9057D"/>
    <w:multiLevelType w:val="multilevel"/>
    <w:tmpl w:val="C076FAE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643" w:hanging="36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794DE2"/>
    <w:multiLevelType w:val="multilevel"/>
    <w:tmpl w:val="F33AA444"/>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CD46D7"/>
    <w:multiLevelType w:val="multilevel"/>
    <w:tmpl w:val="C9625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279AC"/>
    <w:multiLevelType w:val="hybridMultilevel"/>
    <w:tmpl w:val="28B04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D5CB3"/>
    <w:multiLevelType w:val="hybridMultilevel"/>
    <w:tmpl w:val="AE7A0A10"/>
    <w:lvl w:ilvl="0" w:tplc="AD76222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303E4"/>
    <w:multiLevelType w:val="hybridMultilevel"/>
    <w:tmpl w:val="C8620C46"/>
    <w:lvl w:ilvl="0" w:tplc="2000000F">
      <w:start w:val="1"/>
      <w:numFmt w:val="decimal"/>
      <w:lvlText w:val="%1."/>
      <w:lvlJc w:val="left"/>
      <w:pPr>
        <w:ind w:left="720" w:hanging="360"/>
      </w:pPr>
    </w:lvl>
    <w:lvl w:ilvl="1" w:tplc="2000000F">
      <w:start w:val="1"/>
      <w:numFmt w:val="decimal"/>
      <w:lvlText w:val="%2."/>
      <w:lvlJc w:val="left"/>
      <w:pPr>
        <w:ind w:left="36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A71124F"/>
    <w:multiLevelType w:val="multilevel"/>
    <w:tmpl w:val="38520D2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4E316C80"/>
    <w:multiLevelType w:val="hybridMultilevel"/>
    <w:tmpl w:val="5AC0D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66043"/>
    <w:multiLevelType w:val="multilevel"/>
    <w:tmpl w:val="4DF422E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6DD84D17"/>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D54958"/>
    <w:multiLevelType w:val="multilevel"/>
    <w:tmpl w:val="0C1CD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F2186D"/>
    <w:multiLevelType w:val="hybridMultilevel"/>
    <w:tmpl w:val="85F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3"/>
  </w:num>
  <w:num w:numId="5">
    <w:abstractNumId w:val="6"/>
  </w:num>
  <w:num w:numId="6">
    <w:abstractNumId w:val="9"/>
  </w:num>
  <w:num w:numId="7">
    <w:abstractNumId w:val="0"/>
  </w:num>
  <w:num w:numId="8">
    <w:abstractNumId w:val="14"/>
  </w:num>
  <w:num w:numId="9">
    <w:abstractNumId w:val="5"/>
  </w:num>
  <w:num w:numId="10">
    <w:abstractNumId w:val="10"/>
  </w:num>
  <w:num w:numId="11">
    <w:abstractNumId w:val="12"/>
  </w:num>
  <w:num w:numId="12">
    <w:abstractNumId w:val="15"/>
  </w:num>
  <w:num w:numId="13">
    <w:abstractNumId w:val="8"/>
  </w:num>
  <w:num w:numId="14">
    <w:abstractNumId w:val="2"/>
  </w:num>
  <w:num w:numId="15">
    <w:abstractNumId w:val="7"/>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3E07"/>
    <w:rsid w:val="00004296"/>
    <w:rsid w:val="000119EA"/>
    <w:rsid w:val="000151A0"/>
    <w:rsid w:val="000219F2"/>
    <w:rsid w:val="00027B10"/>
    <w:rsid w:val="00035FD9"/>
    <w:rsid w:val="00046CB2"/>
    <w:rsid w:val="00053C00"/>
    <w:rsid w:val="00054A78"/>
    <w:rsid w:val="00056602"/>
    <w:rsid w:val="00057B70"/>
    <w:rsid w:val="00067B32"/>
    <w:rsid w:val="00073A2F"/>
    <w:rsid w:val="00094C51"/>
    <w:rsid w:val="000A2944"/>
    <w:rsid w:val="000A2F81"/>
    <w:rsid w:val="000B30E3"/>
    <w:rsid w:val="000B3391"/>
    <w:rsid w:val="000B37B5"/>
    <w:rsid w:val="000B7DA9"/>
    <w:rsid w:val="000C32A3"/>
    <w:rsid w:val="000C3F87"/>
    <w:rsid w:val="000C76F6"/>
    <w:rsid w:val="000E3703"/>
    <w:rsid w:val="000E76D8"/>
    <w:rsid w:val="000F075E"/>
    <w:rsid w:val="000F7F3D"/>
    <w:rsid w:val="00104451"/>
    <w:rsid w:val="0011450B"/>
    <w:rsid w:val="00123D0C"/>
    <w:rsid w:val="0013082D"/>
    <w:rsid w:val="00147809"/>
    <w:rsid w:val="001522C2"/>
    <w:rsid w:val="00173490"/>
    <w:rsid w:val="00193201"/>
    <w:rsid w:val="001976F0"/>
    <w:rsid w:val="001A3F09"/>
    <w:rsid w:val="001A7444"/>
    <w:rsid w:val="001B25D7"/>
    <w:rsid w:val="001F426A"/>
    <w:rsid w:val="001F54FD"/>
    <w:rsid w:val="0020018B"/>
    <w:rsid w:val="0020412B"/>
    <w:rsid w:val="00205B7F"/>
    <w:rsid w:val="00216C1C"/>
    <w:rsid w:val="00227817"/>
    <w:rsid w:val="0023067A"/>
    <w:rsid w:val="002311DE"/>
    <w:rsid w:val="00244DFD"/>
    <w:rsid w:val="0024542E"/>
    <w:rsid w:val="00271543"/>
    <w:rsid w:val="00272AA2"/>
    <w:rsid w:val="00291B5D"/>
    <w:rsid w:val="002A7AB0"/>
    <w:rsid w:val="002B2947"/>
    <w:rsid w:val="002C3B24"/>
    <w:rsid w:val="002D1CEE"/>
    <w:rsid w:val="002D59E0"/>
    <w:rsid w:val="002E3E95"/>
    <w:rsid w:val="00314C82"/>
    <w:rsid w:val="00315329"/>
    <w:rsid w:val="00327068"/>
    <w:rsid w:val="00341C6F"/>
    <w:rsid w:val="003442FC"/>
    <w:rsid w:val="00370F1E"/>
    <w:rsid w:val="00371427"/>
    <w:rsid w:val="003809FB"/>
    <w:rsid w:val="00393BC7"/>
    <w:rsid w:val="0039506A"/>
    <w:rsid w:val="003A20BF"/>
    <w:rsid w:val="003A3E0B"/>
    <w:rsid w:val="003B148F"/>
    <w:rsid w:val="00417040"/>
    <w:rsid w:val="00422027"/>
    <w:rsid w:val="00444546"/>
    <w:rsid w:val="00444A85"/>
    <w:rsid w:val="00471B55"/>
    <w:rsid w:val="00477A4D"/>
    <w:rsid w:val="00497874"/>
    <w:rsid w:val="004B18DF"/>
    <w:rsid w:val="004B70C8"/>
    <w:rsid w:val="004D042F"/>
    <w:rsid w:val="004D4C84"/>
    <w:rsid w:val="004D4E4B"/>
    <w:rsid w:val="004D6DCD"/>
    <w:rsid w:val="004E33EC"/>
    <w:rsid w:val="004E65C2"/>
    <w:rsid w:val="0050132B"/>
    <w:rsid w:val="00517D5E"/>
    <w:rsid w:val="005306F7"/>
    <w:rsid w:val="00537D4D"/>
    <w:rsid w:val="00553C04"/>
    <w:rsid w:val="00563CFF"/>
    <w:rsid w:val="005645CE"/>
    <w:rsid w:val="00567C86"/>
    <w:rsid w:val="00567D89"/>
    <w:rsid w:val="0057768C"/>
    <w:rsid w:val="005974D4"/>
    <w:rsid w:val="005A7914"/>
    <w:rsid w:val="006001B1"/>
    <w:rsid w:val="00606D55"/>
    <w:rsid w:val="006164BD"/>
    <w:rsid w:val="00617F52"/>
    <w:rsid w:val="00620860"/>
    <w:rsid w:val="00625CC9"/>
    <w:rsid w:val="00633CAC"/>
    <w:rsid w:val="00651A80"/>
    <w:rsid w:val="006557D3"/>
    <w:rsid w:val="00662C66"/>
    <w:rsid w:val="00663806"/>
    <w:rsid w:val="00675052"/>
    <w:rsid w:val="00692F20"/>
    <w:rsid w:val="00695FBA"/>
    <w:rsid w:val="0069639E"/>
    <w:rsid w:val="006963AB"/>
    <w:rsid w:val="006979EF"/>
    <w:rsid w:val="006C53A9"/>
    <w:rsid w:val="006D1B46"/>
    <w:rsid w:val="006D45A4"/>
    <w:rsid w:val="006D52FA"/>
    <w:rsid w:val="006F5210"/>
    <w:rsid w:val="00722411"/>
    <w:rsid w:val="00724D65"/>
    <w:rsid w:val="007308BA"/>
    <w:rsid w:val="00730DC7"/>
    <w:rsid w:val="00731B84"/>
    <w:rsid w:val="00760906"/>
    <w:rsid w:val="0077343B"/>
    <w:rsid w:val="00775728"/>
    <w:rsid w:val="007A7EC5"/>
    <w:rsid w:val="007B3021"/>
    <w:rsid w:val="007B352A"/>
    <w:rsid w:val="007B6DC2"/>
    <w:rsid w:val="007C690D"/>
    <w:rsid w:val="007C70BE"/>
    <w:rsid w:val="007D2172"/>
    <w:rsid w:val="007D76DC"/>
    <w:rsid w:val="007E08E4"/>
    <w:rsid w:val="007E175C"/>
    <w:rsid w:val="007E7715"/>
    <w:rsid w:val="00813D4A"/>
    <w:rsid w:val="00832916"/>
    <w:rsid w:val="00834E29"/>
    <w:rsid w:val="00846644"/>
    <w:rsid w:val="008529FB"/>
    <w:rsid w:val="00860664"/>
    <w:rsid w:val="00867E67"/>
    <w:rsid w:val="008744C0"/>
    <w:rsid w:val="00886D40"/>
    <w:rsid w:val="00895655"/>
    <w:rsid w:val="008A1A9F"/>
    <w:rsid w:val="008B1D6E"/>
    <w:rsid w:val="008D67AE"/>
    <w:rsid w:val="008D6EA2"/>
    <w:rsid w:val="008E2B81"/>
    <w:rsid w:val="008E6BB7"/>
    <w:rsid w:val="008F0D12"/>
    <w:rsid w:val="008F1EF2"/>
    <w:rsid w:val="00905FEC"/>
    <w:rsid w:val="009127DF"/>
    <w:rsid w:val="009147B3"/>
    <w:rsid w:val="00926D9F"/>
    <w:rsid w:val="0093400B"/>
    <w:rsid w:val="00973C00"/>
    <w:rsid w:val="0097572A"/>
    <w:rsid w:val="0099263C"/>
    <w:rsid w:val="00996DEE"/>
    <w:rsid w:val="009B143C"/>
    <w:rsid w:val="009C621E"/>
    <w:rsid w:val="009D2BF9"/>
    <w:rsid w:val="009D7F4D"/>
    <w:rsid w:val="009E105A"/>
    <w:rsid w:val="009E11B1"/>
    <w:rsid w:val="009E1B48"/>
    <w:rsid w:val="009E4031"/>
    <w:rsid w:val="009F3324"/>
    <w:rsid w:val="00A13CE3"/>
    <w:rsid w:val="00A2122D"/>
    <w:rsid w:val="00A24835"/>
    <w:rsid w:val="00A336DE"/>
    <w:rsid w:val="00A35122"/>
    <w:rsid w:val="00A40986"/>
    <w:rsid w:val="00A6054E"/>
    <w:rsid w:val="00A610B6"/>
    <w:rsid w:val="00A65787"/>
    <w:rsid w:val="00A66644"/>
    <w:rsid w:val="00AA7E35"/>
    <w:rsid w:val="00AC2326"/>
    <w:rsid w:val="00AC458F"/>
    <w:rsid w:val="00AC6671"/>
    <w:rsid w:val="00AD03F1"/>
    <w:rsid w:val="00AD1C4F"/>
    <w:rsid w:val="00AE7594"/>
    <w:rsid w:val="00AF54F6"/>
    <w:rsid w:val="00B03F27"/>
    <w:rsid w:val="00B2244C"/>
    <w:rsid w:val="00B225F8"/>
    <w:rsid w:val="00B33B03"/>
    <w:rsid w:val="00B43C06"/>
    <w:rsid w:val="00B505C2"/>
    <w:rsid w:val="00B55BB9"/>
    <w:rsid w:val="00B82248"/>
    <w:rsid w:val="00B85112"/>
    <w:rsid w:val="00B87FF4"/>
    <w:rsid w:val="00BA121A"/>
    <w:rsid w:val="00BA1ED6"/>
    <w:rsid w:val="00BC1829"/>
    <w:rsid w:val="00BC1927"/>
    <w:rsid w:val="00BC7DB5"/>
    <w:rsid w:val="00BD5616"/>
    <w:rsid w:val="00BD6079"/>
    <w:rsid w:val="00BE1A13"/>
    <w:rsid w:val="00BE4715"/>
    <w:rsid w:val="00C03B7B"/>
    <w:rsid w:val="00C06188"/>
    <w:rsid w:val="00C10EFE"/>
    <w:rsid w:val="00C1155A"/>
    <w:rsid w:val="00C13055"/>
    <w:rsid w:val="00C13A0E"/>
    <w:rsid w:val="00C365BC"/>
    <w:rsid w:val="00C401B5"/>
    <w:rsid w:val="00C6324B"/>
    <w:rsid w:val="00C63D2F"/>
    <w:rsid w:val="00C71751"/>
    <w:rsid w:val="00C81EE1"/>
    <w:rsid w:val="00C832E9"/>
    <w:rsid w:val="00C91B45"/>
    <w:rsid w:val="00C91D2B"/>
    <w:rsid w:val="00C9308A"/>
    <w:rsid w:val="00C977D0"/>
    <w:rsid w:val="00CB528E"/>
    <w:rsid w:val="00CC52A7"/>
    <w:rsid w:val="00CF5827"/>
    <w:rsid w:val="00CF587B"/>
    <w:rsid w:val="00D34258"/>
    <w:rsid w:val="00D426D8"/>
    <w:rsid w:val="00D42867"/>
    <w:rsid w:val="00D50166"/>
    <w:rsid w:val="00D51C6A"/>
    <w:rsid w:val="00D5213A"/>
    <w:rsid w:val="00D532A1"/>
    <w:rsid w:val="00D630A9"/>
    <w:rsid w:val="00D660C0"/>
    <w:rsid w:val="00D668F4"/>
    <w:rsid w:val="00D7699B"/>
    <w:rsid w:val="00D90A03"/>
    <w:rsid w:val="00DB529B"/>
    <w:rsid w:val="00DD5D50"/>
    <w:rsid w:val="00DE64FF"/>
    <w:rsid w:val="00DE6B7A"/>
    <w:rsid w:val="00E20FB4"/>
    <w:rsid w:val="00E32137"/>
    <w:rsid w:val="00E36C15"/>
    <w:rsid w:val="00E7273F"/>
    <w:rsid w:val="00E74090"/>
    <w:rsid w:val="00E76368"/>
    <w:rsid w:val="00E94B94"/>
    <w:rsid w:val="00EB4F04"/>
    <w:rsid w:val="00EC1BCA"/>
    <w:rsid w:val="00EC23EA"/>
    <w:rsid w:val="00EC25C6"/>
    <w:rsid w:val="00EF0078"/>
    <w:rsid w:val="00F04419"/>
    <w:rsid w:val="00F11800"/>
    <w:rsid w:val="00F25925"/>
    <w:rsid w:val="00F25D3A"/>
    <w:rsid w:val="00F4131F"/>
    <w:rsid w:val="00F4192D"/>
    <w:rsid w:val="00F567B1"/>
    <w:rsid w:val="00F56B47"/>
    <w:rsid w:val="00F6356A"/>
    <w:rsid w:val="00F66AAD"/>
    <w:rsid w:val="00F67217"/>
    <w:rsid w:val="00F71E4B"/>
    <w:rsid w:val="00F82AA4"/>
    <w:rsid w:val="00F91D89"/>
    <w:rsid w:val="00FA53CE"/>
    <w:rsid w:val="00FA7246"/>
    <w:rsid w:val="00FC0D2E"/>
    <w:rsid w:val="00FE3007"/>
    <w:rsid w:val="00FE4D7A"/>
    <w:rsid w:val="00FF0159"/>
    <w:rsid w:val="00FF36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6E66"/>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6">
    <w:name w:val="6"/>
    <w:basedOn w:val="TableNormal1"/>
    <w:rsid w:val="004D042F"/>
    <w:tblPr>
      <w:tblStyleRowBandSize w:val="1"/>
      <w:tblStyleColBandSize w:val="1"/>
    </w:tblPr>
  </w:style>
  <w:style w:type="paragraph" w:styleId="NormalWeb">
    <w:name w:val="Normal (Web)"/>
    <w:basedOn w:val="Normal"/>
    <w:uiPriority w:val="99"/>
    <w:unhideWhenUsed/>
    <w:rsid w:val="000C3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53C00"/>
    <w:rPr>
      <w:color w:val="605E5C"/>
      <w:shd w:val="clear" w:color="auto" w:fill="E1DFDD"/>
    </w:rPr>
  </w:style>
  <w:style w:type="character" w:styleId="FollowedHyperlink">
    <w:name w:val="FollowedHyperlink"/>
    <w:basedOn w:val="DefaultParagraphFont"/>
    <w:uiPriority w:val="99"/>
    <w:semiHidden/>
    <w:unhideWhenUsed/>
    <w:rsid w:val="00BC7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1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 Type="http://schemas.openxmlformats.org/officeDocument/2006/relationships/customXml" Target="../customXml/item2.xml"/><Relationship Id="rId16" Type="http://schemas.openxmlformats.org/officeDocument/2006/relationships/hyperlink" Target="mailto:kompaniiets@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y.un.org/" TargetMode="External"/><Relationship Id="rId5" Type="http://schemas.openxmlformats.org/officeDocument/2006/relationships/settings" Target="settings.xml"/><Relationship Id="rId15" Type="http://schemas.openxmlformats.org/officeDocument/2006/relationships/hyperlink" Target="http://www.unfpa.org/about-procurement" TargetMode="External"/><Relationship Id="rId23" Type="http://schemas.openxmlformats.org/officeDocument/2006/relationships/theme" Target="theme/theme1.xml"/><Relationship Id="rId10" Type="http://schemas.openxmlformats.org/officeDocument/2006/relationships/hyperlink" Target="mailto:ua-procurement@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4112C7-E094-4872-BA4D-FEC6543E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4392</Words>
  <Characters>25040</Characters>
  <Application>Microsoft Office Word</Application>
  <DocSecurity>0</DocSecurity>
  <Lines>208</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Alona Zubchenko</dc:creator>
  <cp:lastModifiedBy>IT</cp:lastModifiedBy>
  <cp:revision>17</cp:revision>
  <dcterms:created xsi:type="dcterms:W3CDTF">2022-10-24T10:44:00Z</dcterms:created>
  <dcterms:modified xsi:type="dcterms:W3CDTF">2022-10-25T09:04:00Z</dcterms:modified>
</cp:coreProperties>
</file>