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0"/>
        </w:tabs>
        <w:jc w:val="right"/>
        <w:rPr>
          <w:color w:val="000000"/>
        </w:rPr>
      </w:pPr>
    </w:p>
    <w:p>
      <w:pPr>
        <w:tabs>
          <w:tab w:val="left" w:pos="5400"/>
        </w:tabs>
        <w:jc w:val="right"/>
        <w:rPr>
          <w:color w:val="000000"/>
        </w:rPr>
      </w:pPr>
      <w:r>
        <w:rPr>
          <w:color w:val="000000"/>
        </w:rPr>
        <w:t xml:space="preserve">Дата: </w:t>
      </w:r>
      <w:r>
        <w:t>18</w:t>
      </w:r>
      <w:r>
        <w:rPr>
          <w:color w:val="000000"/>
        </w:rPr>
        <w:t xml:space="preserve"> </w:t>
      </w:r>
      <w:r>
        <w:t>липня</w:t>
      </w:r>
      <w:r>
        <w:rPr>
          <w:color w:val="000000"/>
        </w:rPr>
        <w:t xml:space="preserve"> 2023 року</w:t>
      </w:r>
    </w:p>
    <w:p>
      <w:pPr>
        <w:tabs>
          <w:tab w:val="left" w:pos="5400"/>
        </w:tabs>
        <w:jc w:val="right"/>
        <w:rPr>
          <w:color w:val="000000"/>
        </w:rPr>
      </w:pPr>
    </w:p>
    <w:p>
      <w:pPr>
        <w:tabs>
          <w:tab w:val="left" w:pos="-180"/>
          <w:tab w:val="right" w:pos="1980"/>
          <w:tab w:val="left" w:pos="2160"/>
          <w:tab w:val="left" w:pos="4320"/>
        </w:tabs>
        <w:spacing w:after="0"/>
        <w:rPr>
          <w:b/>
          <w:color w:val="000000"/>
        </w:rPr>
      </w:pPr>
      <w:r>
        <w:rPr>
          <w:b/>
          <w:color w:val="000000"/>
        </w:rPr>
        <w:t>Затверджено:</w:t>
      </w:r>
    </w:p>
    <w:p>
      <w:pPr>
        <w:tabs>
          <w:tab w:val="left" w:pos="-180"/>
          <w:tab w:val="right" w:pos="1980"/>
          <w:tab w:val="left" w:pos="2160"/>
          <w:tab w:val="left" w:pos="4320"/>
        </w:tabs>
        <w:spacing w:after="0"/>
        <w:rPr>
          <w:b/>
          <w:color w:val="000000"/>
        </w:rPr>
      </w:pPr>
      <w:r>
        <w:rPr>
          <w:b/>
          <w:color w:val="000000"/>
        </w:rPr>
        <w:t>п. Хайме Надаль</w:t>
      </w:r>
    </w:p>
    <w:p>
      <w:pPr>
        <w:tabs>
          <w:tab w:val="left" w:pos="-180"/>
          <w:tab w:val="right" w:pos="1980"/>
          <w:tab w:val="left" w:pos="2160"/>
          <w:tab w:val="left" w:pos="4320"/>
        </w:tabs>
        <w:spacing w:after="0"/>
        <w:rPr>
          <w:b/>
          <w:color w:val="000000"/>
        </w:rPr>
      </w:pPr>
      <w:r>
        <w:rPr>
          <w:b/>
          <w:color w:val="000000"/>
        </w:rPr>
        <w:t>Представник UNFPA, Фонду ООН у галузі народонаселення в Україні</w:t>
      </w:r>
    </w:p>
    <w:p>
      <w:pPr>
        <w:spacing w:after="0" w:line="240" w:lineRule="auto"/>
        <w:jc w:val="center"/>
        <w:rPr>
          <w:b/>
          <w:color w:val="000000"/>
        </w:rPr>
      </w:pPr>
    </w:p>
    <w:p>
      <w:pPr>
        <w:spacing w:after="0" w:line="240" w:lineRule="auto"/>
        <w:jc w:val="center"/>
        <w:rPr>
          <w:b/>
          <w:color w:val="000000"/>
        </w:rPr>
      </w:pPr>
      <w:r>
        <w:rPr>
          <w:b/>
          <w:color w:val="000000"/>
        </w:rPr>
        <w:t xml:space="preserve">ЗАПИТ НА ПОДАННЯ ПРОПОЗИЦІЙ </w:t>
      </w:r>
    </w:p>
    <w:p>
      <w:pPr>
        <w:jc w:val="center"/>
        <w:rPr>
          <w:color w:val="000000"/>
          <w:lang w:val="en-US"/>
        </w:rPr>
      </w:pPr>
      <w:r>
        <w:rPr>
          <w:b/>
          <w:color w:val="000000"/>
        </w:rPr>
        <w:t>UNFPA/UKR/RFQ/23/30</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pPr>
        <w:spacing w:after="0"/>
        <w:jc w:val="both"/>
        <w:rPr>
          <w:color w:val="000000"/>
        </w:rPr>
      </w:pPr>
      <w:r>
        <w:rPr>
          <w:color w:val="000000"/>
        </w:rPr>
        <w:t>UNFPA, Фонд ООН у галузі народонаселення в Україні запрошує Вас надати цінову пропозицію на наступну послугу</w:t>
      </w:r>
    </w:p>
    <w:p>
      <w:pPr>
        <w:spacing w:after="0"/>
        <w:jc w:val="center"/>
        <w:rPr>
          <w:b/>
          <w:color w:val="000000"/>
        </w:rPr>
      </w:pPr>
      <w:r>
        <w:rPr>
          <w:b/>
          <w:color w:val="000000"/>
        </w:rPr>
        <w:t>Розробка концепції та впровадження активностей в межах</w:t>
      </w:r>
    </w:p>
    <w:p>
      <w:pPr>
        <w:spacing w:after="0"/>
        <w:jc w:val="center"/>
        <w:rPr>
          <w:b/>
          <w:color w:val="000000"/>
        </w:rPr>
      </w:pPr>
      <w:r>
        <w:rPr>
          <w:b/>
          <w:color w:val="000000"/>
        </w:rPr>
        <w:t xml:space="preserve"> інформаційної кампанії «Розірви коло» </w:t>
      </w:r>
    </w:p>
    <w:p>
      <w:pPr>
        <w:jc w:val="both"/>
        <w:rPr>
          <w:color w:val="000000"/>
        </w:rPr>
      </w:pPr>
    </w:p>
    <w:p>
      <w:pPr>
        <w:jc w:val="both"/>
        <w:rPr>
          <w:color w:val="000000"/>
        </w:rPr>
      </w:pPr>
      <w:r>
        <w:rPr>
          <w:color w:val="000000"/>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pPr>
        <w:tabs>
          <w:tab w:val="left" w:pos="-180"/>
          <w:tab w:val="right" w:pos="1980"/>
          <w:tab w:val="left" w:pos="2160"/>
          <w:tab w:val="left" w:pos="4320"/>
        </w:tabs>
        <w:spacing w:before="240" w:after="240" w:line="240" w:lineRule="auto"/>
        <w:jc w:val="both"/>
        <w:rPr>
          <w:b/>
          <w:color w:val="000000"/>
        </w:rPr>
      </w:pPr>
      <w:r>
        <w:rPr>
          <w:b/>
        </w:rPr>
        <w:t>Будемо вдячні за якнайшвидшу відповідь на цей запит, але не пізніше ніж понеділок 31 липня 2023 року 17.00 за київським часом.</w:t>
      </w:r>
    </w:p>
    <w:p>
      <w:pPr>
        <w:numPr>
          <w:ilvl w:val="0"/>
          <w:numId w:val="1"/>
        </w:numPr>
        <w:spacing w:after="0" w:line="240" w:lineRule="auto"/>
        <w:ind w:hanging="180"/>
        <w:jc w:val="both"/>
        <w:rPr>
          <w:b/>
          <w:color w:val="000000"/>
        </w:rPr>
      </w:pPr>
      <w:r>
        <w:rPr>
          <w:b/>
          <w:color w:val="000000"/>
        </w:rPr>
        <w:t>Про UNFPA</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r>
        <w:fldChar w:fldCharType="begin"/>
      </w:r>
      <w:r>
        <w:instrText xml:space="preserve"> HYPERLINK "https://ukraine.unfpa.org/uk/%D0%BF%D1%80%D0%BE-%D0%BD%D0%B0%D1%81" </w:instrText>
      </w:r>
      <w:r>
        <w:fldChar w:fldCharType="separate"/>
      </w:r>
      <w:r>
        <w:rPr>
          <w:rStyle w:val="17"/>
          <w:color w:val="000000"/>
        </w:rPr>
        <w:t>UNFPA про нас</w:t>
      </w:r>
      <w:r>
        <w:rPr>
          <w:rStyle w:val="17"/>
          <w:color w:val="000000"/>
        </w:rPr>
        <w:fldChar w:fldCharType="end"/>
      </w:r>
      <w:r>
        <w:rPr>
          <w:color w:val="0070C0"/>
          <w:u w:val="single"/>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pPr>
        <w:tabs>
          <w:tab w:val="left" w:pos="-180"/>
          <w:tab w:val="right" w:pos="1980"/>
          <w:tab w:val="left" w:pos="2160"/>
          <w:tab w:val="left" w:pos="4320"/>
        </w:tabs>
        <w:rPr>
          <w:b/>
          <w:color w:val="000000"/>
        </w:rPr>
      </w:pPr>
      <w:r>
        <w:rPr>
          <w:b/>
          <w:color w:val="000000"/>
        </w:rPr>
        <w:t>ІІ. Технічне завдання (ТЗ)</w:t>
      </w:r>
    </w:p>
    <w:p>
      <w:pPr>
        <w:tabs>
          <w:tab w:val="left" w:pos="-180"/>
          <w:tab w:val="right" w:pos="1980"/>
          <w:tab w:val="left" w:pos="2160"/>
          <w:tab w:val="left" w:pos="4320"/>
        </w:tabs>
        <w:rPr>
          <w:b/>
          <w:color w:val="000000"/>
        </w:rPr>
      </w:pPr>
      <w:r>
        <w:rPr>
          <w:b/>
          <w:color w:val="000000"/>
        </w:rPr>
        <w:t>Передумови та опис програми</w:t>
      </w:r>
    </w:p>
    <w:p>
      <w:pPr>
        <w:tabs>
          <w:tab w:val="left" w:pos="-180"/>
          <w:tab w:val="right" w:pos="1980"/>
          <w:tab w:val="left" w:pos="2160"/>
          <w:tab w:val="left" w:pos="4320"/>
        </w:tabs>
        <w:jc w:val="both"/>
        <w:rPr>
          <w:b/>
        </w:rPr>
      </w:pPr>
      <w:r>
        <w:t>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Гендерно зумовлене насильство (далі – ГЗН)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ГЗН залишається широко поширеним в Україні, а широкомасштабна війна в Україні призвела до збільшення ризику таких ситуацій.</w:t>
      </w:r>
    </w:p>
    <w:p>
      <w:pPr>
        <w:spacing w:after="0"/>
        <w:jc w:val="both"/>
        <w:rPr>
          <w:color w:val="000000"/>
        </w:rPr>
      </w:pPr>
      <w:r>
        <w:rPr>
          <w:color w:val="000000"/>
        </w:rPr>
        <w:t>У межах програми з протидії та запобігання гендерно зумовленому насильству UNFPA впроваджує національну інформаційно-просвітницьку кампанію «Розірви коло» за підтримки уряду Великої Британії. Кампанія покликана інформувати українців про їх подальші дії, якщо вони стають свідками або зазнають ГЗН, доступну допомогу та поради, як її отримати. Кампанія кидає виклик сприйняттям, які виправдовують ГЗН, і трансформує соціальні переконання, щоб до 2030 року в українському суспільстві була нульова толерантність до усіх проявів гендерно зумовленого насильства.</w:t>
      </w:r>
    </w:p>
    <w:p>
      <w:pPr>
        <w:spacing w:after="0"/>
        <w:jc w:val="both"/>
        <w:rPr>
          <w:color w:val="000000"/>
        </w:rPr>
      </w:pPr>
    </w:p>
    <w:p>
      <w:pPr>
        <w:spacing w:after="0"/>
        <w:jc w:val="both"/>
      </w:pPr>
      <w:r>
        <w:rPr>
          <w:color w:val="000000"/>
        </w:rPr>
        <w:t>Щорічно кампанія заохочує близько 15 мільйонів людей не терпіти насильство. Станом на березень 2023 року про кампанію “Розірви коло” знав(ла) кожен(на) 3-й українець(ка).</w:t>
      </w:r>
    </w:p>
    <w:p>
      <w:pPr>
        <w:spacing w:after="0"/>
        <w:ind w:left="1080"/>
        <w:jc w:val="both"/>
        <w:rPr>
          <w:color w:val="000000"/>
        </w:rPr>
      </w:pPr>
    </w:p>
    <w:p>
      <w:pPr>
        <w:spacing w:after="0"/>
        <w:jc w:val="both"/>
        <w:rPr>
          <w:b/>
          <w:color w:val="000000"/>
        </w:rPr>
      </w:pPr>
      <w:r>
        <w:rPr>
          <w:b/>
          <w:color w:val="000000"/>
        </w:rPr>
        <w:t>З початку запуску кампанії:</w:t>
      </w:r>
    </w:p>
    <w:p>
      <w:pPr>
        <w:numPr>
          <w:ilvl w:val="0"/>
          <w:numId w:val="2"/>
        </w:numPr>
        <w:spacing w:after="0"/>
        <w:jc w:val="both"/>
        <w:rPr>
          <w:color w:val="000000"/>
        </w:rPr>
      </w:pPr>
      <w:r>
        <w:t>З</w:t>
      </w:r>
      <w:r>
        <w:rPr>
          <w:color w:val="000000"/>
        </w:rPr>
        <w:t>апускається ряд соціальних відеороликів</w:t>
      </w:r>
      <w:r>
        <w:t xml:space="preserve">: </w:t>
      </w:r>
      <w:r>
        <w:fldChar w:fldCharType="begin"/>
      </w:r>
      <w:r>
        <w:instrText xml:space="preserve"> HYPERLINK "https://youtu.be/d_2v8vNS44Y" \h </w:instrText>
      </w:r>
      <w:r>
        <w:fldChar w:fldCharType="separate"/>
      </w:r>
      <w:r>
        <w:rPr>
          <w:color w:val="1155CC"/>
          <w:u w:val="single"/>
        </w:rPr>
        <w:t>Розірви коло: зупини вірус насильства</w:t>
      </w:r>
      <w:r>
        <w:rPr>
          <w:color w:val="1155CC"/>
          <w:u w:val="single"/>
        </w:rPr>
        <w:fldChar w:fldCharType="end"/>
      </w:r>
      <w:r>
        <w:t>,</w:t>
      </w:r>
      <w:r>
        <w:rPr>
          <w:b/>
          <w:color w:val="0F0F0F"/>
        </w:rPr>
        <w:t xml:space="preserve"> </w:t>
      </w:r>
      <w:r>
        <w:fldChar w:fldCharType="begin"/>
      </w:r>
      <w:r>
        <w:instrText xml:space="preserve"> HYPERLINK "https://youtu.be/ZGoWmM3nZAU" \h </w:instrText>
      </w:r>
      <w:r>
        <w:fldChar w:fldCharType="separate"/>
      </w:r>
      <w:r>
        <w:rPr>
          <w:color w:val="1155CC"/>
          <w:u w:val="single"/>
        </w:rPr>
        <w:t>Розірви коло насильства</w:t>
      </w:r>
      <w:r>
        <w:rPr>
          <w:color w:val="1155CC"/>
          <w:u w:val="single"/>
        </w:rPr>
        <w:fldChar w:fldCharType="end"/>
      </w:r>
      <w:r>
        <w:rPr>
          <w:color w:val="000000"/>
        </w:rPr>
        <w:t xml:space="preserve">, </w:t>
      </w:r>
      <w:r>
        <w:fldChar w:fldCharType="begin"/>
      </w:r>
      <w:r>
        <w:instrText xml:space="preserve"> HYPERLINK "https://www.youtube.com/watch?v=31JOojbH0ds&amp;list=PLV4zy1apmIUYVF6VvVjU0Uf10oGD877KW" \h </w:instrText>
      </w:r>
      <w:r>
        <w:fldChar w:fldCharType="separate"/>
      </w:r>
      <w:r>
        <w:rPr>
          <w:color w:val="1155CC"/>
          <w:u w:val="single"/>
        </w:rPr>
        <w:t>Розірви коло — Міфи про домашнє насильство</w:t>
      </w:r>
      <w:r>
        <w:rPr>
          <w:color w:val="1155CC"/>
          <w:u w:val="single"/>
        </w:rPr>
        <w:fldChar w:fldCharType="end"/>
      </w:r>
      <w:r>
        <w:rPr>
          <w:color w:val="000000"/>
        </w:rPr>
        <w:t xml:space="preserve">, </w:t>
      </w:r>
      <w:r>
        <w:fldChar w:fldCharType="begin"/>
      </w:r>
      <w:r>
        <w:instrText xml:space="preserve"> HYPERLINK "https://www.youtube.com/watch?v=a6JKQhTxVqY&amp;list=PLV4zy1apmIUbH8r5cgsi4gx6KdY7xRjbl" \h </w:instrText>
      </w:r>
      <w:r>
        <w:fldChar w:fldCharType="separate"/>
      </w:r>
      <w:r>
        <w:rPr>
          <w:color w:val="1155CC"/>
          <w:u w:val="single"/>
        </w:rPr>
        <w:t>Що робити у випадку домашнього насильства</w:t>
      </w:r>
      <w:r>
        <w:rPr>
          <w:color w:val="1155CC"/>
          <w:u w:val="single"/>
        </w:rPr>
        <w:fldChar w:fldCharType="end"/>
      </w:r>
      <w:r>
        <w:rPr>
          <w:color w:val="000000"/>
        </w:rPr>
        <w:t xml:space="preserve">, </w:t>
      </w:r>
      <w:r>
        <w:fldChar w:fldCharType="begin"/>
      </w:r>
      <w:r>
        <w:instrText xml:space="preserve"> HYPERLINK "https://www.youtube.com/watch?v=AqOsuaou8qQ" \h </w:instrText>
      </w:r>
      <w:r>
        <w:fldChar w:fldCharType="separate"/>
      </w:r>
      <w:r>
        <w:rPr>
          <w:color w:val="1155CC"/>
          <w:u w:val="single"/>
        </w:rPr>
        <w:t>Українські зірки проти домашнього насильства</w:t>
      </w:r>
      <w:r>
        <w:rPr>
          <w:color w:val="1155CC"/>
          <w:u w:val="single"/>
        </w:rPr>
        <w:fldChar w:fldCharType="end"/>
      </w:r>
      <w:r>
        <w:rPr>
          <w:color w:val="000000"/>
        </w:rPr>
        <w:t xml:space="preserve">; </w:t>
      </w:r>
      <w:r>
        <w:fldChar w:fldCharType="begin"/>
      </w:r>
      <w:r>
        <w:instrText xml:space="preserve"> HYPERLINK "https://youtube.com/playlist?list=PLV4zy1apmIUYG2SO9mPR-nW_3eA_L5TIN" \h </w:instrText>
      </w:r>
      <w:r>
        <w:fldChar w:fldCharType="separate"/>
      </w:r>
      <w:r>
        <w:rPr>
          <w:color w:val="1155CC"/>
          <w:u w:val="single"/>
        </w:rPr>
        <w:t>Роз</w:t>
      </w:r>
      <w:r>
        <w:rPr>
          <w:color w:val="1155CC"/>
          <w:u w:val="single"/>
        </w:rPr>
        <w:fldChar w:fldCharType="end"/>
      </w:r>
      <w:r>
        <w:fldChar w:fldCharType="begin"/>
      </w:r>
      <w:r>
        <w:instrText xml:space="preserve"> HYPERLINK "https://youtube.com/playlist?list=PLV4zy1apmIUYG2SO9mPR-nW_3eA_L5TIN" \h </w:instrText>
      </w:r>
      <w:r>
        <w:fldChar w:fldCharType="separate"/>
      </w:r>
      <w:r>
        <w:rPr>
          <w:color w:val="1155CC"/>
          <w:u w:val="single"/>
        </w:rPr>
        <w:t>ірви Коло - не залишай домашньому насильству жодних “але”.</w:t>
      </w:r>
      <w:r>
        <w:rPr>
          <w:color w:val="1155CC"/>
          <w:u w:val="single"/>
        </w:rPr>
        <w:fldChar w:fldCharType="end"/>
      </w:r>
    </w:p>
    <w:p>
      <w:pPr>
        <w:numPr>
          <w:ilvl w:val="0"/>
          <w:numId w:val="2"/>
        </w:numPr>
        <w:spacing w:after="0"/>
        <w:jc w:val="both"/>
        <w:rPr>
          <w:color w:val="000000"/>
        </w:rPr>
      </w:pPr>
      <w:r>
        <w:t>С</w:t>
      </w:r>
      <w:r>
        <w:rPr>
          <w:color w:val="000000"/>
        </w:rPr>
        <w:t xml:space="preserve">творюється </w:t>
      </w:r>
      <w:r>
        <w:t xml:space="preserve">та відокремлюється </w:t>
      </w:r>
      <w:r>
        <w:rPr>
          <w:color w:val="000000"/>
        </w:rPr>
        <w:t xml:space="preserve">підкампанія для молоді </w:t>
      </w:r>
      <w:r>
        <w:fldChar w:fldCharType="begin"/>
      </w:r>
      <w:r>
        <w:instrText xml:space="preserve"> HYPERLINK "https://www.notrivia.com.ua/" \h </w:instrText>
      </w:r>
      <w:r>
        <w:fldChar w:fldCharType="separate"/>
      </w:r>
      <w:r>
        <w:rPr>
          <w:color w:val="1155CC"/>
          <w:u w:val="single"/>
        </w:rPr>
        <w:t>“Не дрібниці у стосунках”,</w:t>
      </w:r>
      <w:r>
        <w:rPr>
          <w:color w:val="1155CC"/>
          <w:u w:val="single"/>
        </w:rPr>
        <w:fldChar w:fldCharType="end"/>
      </w:r>
      <w:r>
        <w:rPr>
          <w:color w:val="000000"/>
        </w:rPr>
        <w:t xml:space="preserve"> ціллю якої є комунікація із молодою аудиторію на попередженн</w:t>
      </w:r>
      <w:r>
        <w:t>я</w:t>
      </w:r>
      <w:r>
        <w:rPr>
          <w:color w:val="000000"/>
        </w:rPr>
        <w:t xml:space="preserve"> насильства, виявлення ранніх ознак токсичних стосунків та попередження психологічного аб’юзу;</w:t>
      </w:r>
    </w:p>
    <w:p>
      <w:pPr>
        <w:numPr>
          <w:ilvl w:val="0"/>
          <w:numId w:val="2"/>
        </w:numPr>
        <w:spacing w:after="0"/>
        <w:jc w:val="both"/>
        <w:rPr>
          <w:color w:val="000000"/>
        </w:rPr>
      </w:pPr>
      <w:r>
        <w:t>С</w:t>
      </w:r>
      <w:r>
        <w:rPr>
          <w:color w:val="000000"/>
        </w:rPr>
        <w:t>творюються сторінки Розірви коло в Інстаграмі, Фейсбуці та Вайбері;</w:t>
      </w:r>
    </w:p>
    <w:p>
      <w:pPr>
        <w:numPr>
          <w:ilvl w:val="0"/>
          <w:numId w:val="2"/>
        </w:numPr>
        <w:spacing w:after="0"/>
        <w:jc w:val="both"/>
        <w:rPr>
          <w:color w:val="000000"/>
        </w:rPr>
      </w:pPr>
      <w:r>
        <w:t>П</w:t>
      </w:r>
      <w:r>
        <w:rPr>
          <w:color w:val="000000"/>
        </w:rPr>
        <w:t xml:space="preserve">очинається партнерство із Почесною Амбасадоркою UNFPA в Україні Машею </w:t>
      </w:r>
      <w:r>
        <w:t>Єфросиніною</w:t>
      </w:r>
      <w:r>
        <w:rPr>
          <w:color w:val="000000"/>
        </w:rPr>
        <w:t>, яка особливу увагу приділяє саме тематиці домашнього та гендерно зумовленого насильства.</w:t>
      </w:r>
    </w:p>
    <w:p>
      <w:pPr>
        <w:numPr>
          <w:ilvl w:val="0"/>
          <w:numId w:val="2"/>
        </w:numPr>
        <w:spacing w:after="0"/>
        <w:jc w:val="both"/>
        <w:rPr>
          <w:color w:val="000000"/>
        </w:rPr>
      </w:pPr>
      <w:r>
        <w:t>Оновлюється</w:t>
      </w:r>
      <w:r>
        <w:rPr>
          <w:color w:val="000000"/>
        </w:rPr>
        <w:t xml:space="preserve"> </w:t>
      </w:r>
      <w:r>
        <w:fldChar w:fldCharType="begin"/>
      </w:r>
      <w:r>
        <w:instrText xml:space="preserve"> HYPERLINK "https://youtu.be/4sCNcM1oYHo" \h </w:instrText>
      </w:r>
      <w:r>
        <w:fldChar w:fldCharType="separate"/>
      </w:r>
      <w:r>
        <w:rPr>
          <w:color w:val="1155CC"/>
          <w:u w:val="single"/>
        </w:rPr>
        <w:t>фірмовий стиль</w:t>
      </w:r>
      <w:r>
        <w:rPr>
          <w:color w:val="1155CC"/>
          <w:u w:val="single"/>
        </w:rPr>
        <w:fldChar w:fldCharType="end"/>
      </w:r>
      <w:r>
        <w:rPr>
          <w:color w:val="000000"/>
        </w:rPr>
        <w:t xml:space="preserve"> кампанії та освітньо-інформаційна платформа кампанії </w:t>
      </w:r>
      <w:r>
        <w:fldChar w:fldCharType="begin"/>
      </w:r>
      <w:r>
        <w:instrText xml:space="preserve"> HYPERLINK "https://rozirvykolo.org" \h </w:instrText>
      </w:r>
      <w:r>
        <w:fldChar w:fldCharType="separate"/>
      </w:r>
      <w:r>
        <w:rPr>
          <w:color w:val="1155CC"/>
          <w:u w:val="single"/>
        </w:rPr>
        <w:t>https://rozirvykolo.org.</w:t>
      </w:r>
      <w:r>
        <w:rPr>
          <w:color w:val="1155CC"/>
          <w:u w:val="single"/>
        </w:rPr>
        <w:fldChar w:fldCharType="end"/>
      </w:r>
    </w:p>
    <w:p>
      <w:pPr>
        <w:spacing w:after="0"/>
        <w:ind w:firstLine="720"/>
        <w:jc w:val="both"/>
        <w:rPr>
          <w:color w:val="000000"/>
        </w:rPr>
      </w:pPr>
    </w:p>
    <w:p>
      <w:pPr>
        <w:spacing w:after="0"/>
        <w:jc w:val="both"/>
        <w:rPr>
          <w:color w:val="000000"/>
        </w:rPr>
      </w:pPr>
      <w:r>
        <w:rPr>
          <w:color w:val="000000"/>
        </w:rPr>
        <w:t>Серед багатьох інших активностей UNFPA, ініційованих у межах інформаційної кампанії:</w:t>
      </w:r>
    </w:p>
    <w:p>
      <w:pPr>
        <w:numPr>
          <w:ilvl w:val="0"/>
          <w:numId w:val="3"/>
        </w:numPr>
        <w:spacing w:after="0"/>
        <w:ind w:left="720"/>
        <w:jc w:val="both"/>
        <w:rPr>
          <w:color w:val="000000"/>
        </w:rPr>
      </w:pPr>
      <w:r>
        <w:rPr>
          <w:color w:val="000000"/>
        </w:rPr>
        <w:t xml:space="preserve">проєкт </w:t>
      </w:r>
      <w:r>
        <w:fldChar w:fldCharType="begin"/>
      </w:r>
      <w:r>
        <w:instrText xml:space="preserve"> HYPERLINK "https://richutim.rozirvykolo.org/" \h </w:instrText>
      </w:r>
      <w:r>
        <w:fldChar w:fldCharType="separate"/>
      </w:r>
      <w:r>
        <w:rPr>
          <w:color w:val="1155CC"/>
          <w:u w:val="single"/>
        </w:rPr>
        <w:t>"Річ у тім</w:t>
      </w:r>
      <w:r>
        <w:rPr>
          <w:color w:val="1155CC"/>
          <w:u w:val="single"/>
        </w:rPr>
        <w:fldChar w:fldCharType="end"/>
      </w:r>
      <w:r>
        <w:rPr>
          <w:color w:val="000000"/>
        </w:rPr>
        <w:t xml:space="preserve">", а також його продовження </w:t>
      </w:r>
      <w:r>
        <w:fldChar w:fldCharType="begin"/>
      </w:r>
      <w:r>
        <w:instrText xml:space="preserve"> HYPERLINK "https://richutim2021.rozirvykolo.org/" \h </w:instrText>
      </w:r>
      <w:r>
        <w:fldChar w:fldCharType="separate"/>
      </w:r>
      <w:r>
        <w:rPr>
          <w:color w:val="1155CC"/>
          <w:u w:val="single"/>
        </w:rPr>
        <w:t>Річ у тім 2.0</w:t>
      </w:r>
      <w:r>
        <w:rPr>
          <w:color w:val="1155CC"/>
          <w:u w:val="single"/>
        </w:rPr>
        <w:fldChar w:fldCharType="end"/>
      </w:r>
      <w:r>
        <w:rPr>
          <w:color w:val="000000"/>
        </w:rPr>
        <w:t>,</w:t>
      </w:r>
    </w:p>
    <w:p>
      <w:pPr>
        <w:numPr>
          <w:ilvl w:val="0"/>
          <w:numId w:val="3"/>
        </w:numPr>
        <w:spacing w:after="0"/>
        <w:ind w:left="720"/>
        <w:jc w:val="both"/>
        <w:rPr>
          <w:color w:val="000000"/>
        </w:rPr>
      </w:pPr>
      <w:r>
        <w:fldChar w:fldCharType="begin"/>
      </w:r>
      <w:r>
        <w:instrText xml:space="preserve"> HYPERLINK "https://ukraine.unfpa.org/uk/GBV_all_murals" \h </w:instrText>
      </w:r>
      <w:r>
        <w:fldChar w:fldCharType="separate"/>
      </w:r>
      <w:r>
        <w:rPr>
          <w:color w:val="1155CC"/>
          <w:u w:val="single"/>
        </w:rPr>
        <w:t>серія муралів у 3 містах України,</w:t>
      </w:r>
      <w:r>
        <w:rPr>
          <w:color w:val="1155CC"/>
          <w:u w:val="single"/>
        </w:rPr>
        <w:fldChar w:fldCharType="end"/>
      </w:r>
    </w:p>
    <w:p>
      <w:pPr>
        <w:numPr>
          <w:ilvl w:val="0"/>
          <w:numId w:val="3"/>
        </w:numPr>
        <w:spacing w:after="0"/>
        <w:ind w:left="720"/>
        <w:jc w:val="both"/>
        <w:rPr>
          <w:color w:val="000000"/>
        </w:rPr>
      </w:pPr>
      <w:r>
        <w:rPr>
          <w:color w:val="000000"/>
        </w:rPr>
        <w:t xml:space="preserve">вистава у партнерстві із театром “Дикий” — </w:t>
      </w:r>
      <w:r>
        <w:fldChar w:fldCharType="begin"/>
      </w:r>
      <w:r>
        <w:instrText xml:space="preserve"> HYPERLINK "http://unfpa.ukraine.tilda.ws/woman_sit_down" \h </w:instrText>
      </w:r>
      <w:r>
        <w:fldChar w:fldCharType="separate"/>
      </w:r>
      <w:r>
        <w:rPr>
          <w:color w:val="1155CC"/>
          <w:u w:val="single"/>
        </w:rPr>
        <w:t>“Жінко, сядь!</w:t>
      </w:r>
      <w:r>
        <w:rPr>
          <w:color w:val="1155CC"/>
          <w:u w:val="single"/>
        </w:rPr>
        <w:fldChar w:fldCharType="end"/>
      </w:r>
      <w:r>
        <w:rPr>
          <w:color w:val="000000"/>
        </w:rPr>
        <w:t>”</w:t>
      </w:r>
    </w:p>
    <w:p>
      <w:pPr>
        <w:numPr>
          <w:ilvl w:val="0"/>
          <w:numId w:val="3"/>
        </w:numPr>
        <w:spacing w:after="0"/>
        <w:ind w:left="720"/>
        <w:jc w:val="both"/>
        <w:rPr>
          <w:color w:val="000000"/>
        </w:rPr>
      </w:pPr>
      <w:r>
        <w:rPr>
          <w:color w:val="000000"/>
        </w:rPr>
        <w:t xml:space="preserve">колаборація з українським брендом ювелірних прикрас Dari Jewelry — </w:t>
      </w:r>
      <w:r>
        <w:fldChar w:fldCharType="begin"/>
      </w:r>
      <w:r>
        <w:instrText xml:space="preserve"> HYPERLINK "https://ukraine.unfpa.org/uk/news/unfpa-%D1%84%D0%BE%D0%BD%D0%B4-%D0%BE%D0%BE%D0%BD-%D1%83-%D0%B3%D0%B0%D0%BB%D1%83%D0%B7%D1%96-%D0%BD%D0%B0%D1%80%D0%BE%D0%B4%D0%BE%D0%BD%D0%B0%D1%81%D0%B5%D0%BB%D0%B5%D0%BD%D0%BD%D1%8F-%D1%82%D0%B0-%D1%83%D0%BA%D1%80%D0%B0%D1%97%D0%BD%D1%81%D1%8C%D0%BA%D0%B8%D0%B9-%D0%B1%D1%80%D0%B5%D0%BD%D0%B4-dari-jewelry-%D1%81%D1%82%D0%B2%D0%BE%D1%80%D0%B8%D0%BB%D0%B8-%D0%B1%D1%80%D0%B0%D1%81%D0%BB%D0%B5%D1%82%D0%B8" \h </w:instrText>
      </w:r>
      <w:r>
        <w:fldChar w:fldCharType="separate"/>
      </w:r>
      <w:r>
        <w:rPr>
          <w:color w:val="1155CC"/>
          <w:u w:val="single"/>
        </w:rPr>
        <w:t>лімітована серія браслетів підтримки “Знак турботи” та “Ти щастя”</w:t>
      </w:r>
      <w:r>
        <w:rPr>
          <w:color w:val="1155CC"/>
          <w:u w:val="single"/>
        </w:rPr>
        <w:fldChar w:fldCharType="end"/>
      </w:r>
    </w:p>
    <w:p>
      <w:pPr>
        <w:numPr>
          <w:ilvl w:val="0"/>
          <w:numId w:val="3"/>
        </w:numPr>
        <w:spacing w:after="0"/>
        <w:ind w:left="720"/>
        <w:jc w:val="both"/>
        <w:rPr>
          <w:color w:val="000000"/>
        </w:rPr>
      </w:pPr>
      <w:r>
        <w:rPr>
          <w:color w:val="000000"/>
        </w:rPr>
        <w:t xml:space="preserve">документальний фільм </w:t>
      </w:r>
      <w:r>
        <w:fldChar w:fldCharType="begin"/>
      </w:r>
      <w:r>
        <w:instrText xml:space="preserve"> HYPERLINK "https://megogo.net/ua/view/16975795-rozirvi-kolo.html" \h </w:instrText>
      </w:r>
      <w:r>
        <w:fldChar w:fldCharType="separate"/>
      </w:r>
      <w:r>
        <w:rPr>
          <w:color w:val="1155CC"/>
          <w:u w:val="single"/>
        </w:rPr>
        <w:t>“Розірви коло”</w:t>
      </w:r>
      <w:r>
        <w:rPr>
          <w:color w:val="1155CC"/>
          <w:u w:val="single"/>
        </w:rPr>
        <w:fldChar w:fldCharType="end"/>
      </w:r>
      <w:r>
        <w:rPr>
          <w:color w:val="000000"/>
        </w:rPr>
        <w:t xml:space="preserve"> в співавторстві з Почесною Амбасадоркою UNFPA  Машою Єфросиніною (прем’єри відбулися у 21 місті України)</w:t>
      </w:r>
    </w:p>
    <w:p>
      <w:pPr>
        <w:numPr>
          <w:ilvl w:val="0"/>
          <w:numId w:val="3"/>
        </w:numPr>
        <w:spacing w:after="0"/>
        <w:ind w:left="720"/>
        <w:jc w:val="both"/>
        <w:rPr>
          <w:color w:val="000000"/>
        </w:rPr>
      </w:pPr>
      <w:r>
        <w:fldChar w:fldCharType="begin"/>
      </w:r>
      <w:r>
        <w:instrText xml:space="preserve"> HYPERLINK "https://ukraine.unfpa.org/uk/news/0308221593" \h </w:instrText>
      </w:r>
      <w:r>
        <w:fldChar w:fldCharType="separate"/>
      </w:r>
      <w:r>
        <w:rPr>
          <w:color w:val="1155CC"/>
          <w:u w:val="single"/>
        </w:rPr>
        <w:t>мобільний застосунок для жінок</w:t>
      </w:r>
      <w:r>
        <w:rPr>
          <w:color w:val="1155CC"/>
          <w:u w:val="single"/>
        </w:rPr>
        <w:fldChar w:fldCharType="end"/>
      </w:r>
      <w:r>
        <w:rPr>
          <w:color w:val="000000"/>
        </w:rPr>
        <w:t>, що постраждали від домашнього насильства або перебувають у зоні ризику, який дозволяє викликати поліцію без дзвінка на 102;</w:t>
      </w:r>
    </w:p>
    <w:p>
      <w:pPr>
        <w:numPr>
          <w:ilvl w:val="0"/>
          <w:numId w:val="3"/>
        </w:numPr>
        <w:spacing w:after="0"/>
        <w:ind w:left="720"/>
        <w:jc w:val="both"/>
        <w:rPr>
          <w:color w:val="000000"/>
        </w:rPr>
      </w:pPr>
      <w:r>
        <w:t>Створюється п</w:t>
      </w:r>
      <w:r>
        <w:rPr>
          <w:color w:val="000000"/>
        </w:rPr>
        <w:t xml:space="preserve">роєкт </w:t>
      </w:r>
      <w:r>
        <w:t xml:space="preserve">для регіонів в межах 16 днів </w:t>
      </w:r>
      <w:r>
        <w:fldChar w:fldCharType="begin"/>
      </w:r>
      <w:r>
        <w:instrText xml:space="preserve"> HYPERLINK "https://16days2022.rozirvykolo.org/ua" \h </w:instrText>
      </w:r>
      <w:r>
        <w:fldChar w:fldCharType="separate"/>
      </w:r>
      <w:r>
        <w:rPr>
          <w:color w:val="1155CC"/>
          <w:u w:val="single"/>
        </w:rPr>
        <w:t xml:space="preserve"> “Чуйність п</w:t>
      </w:r>
      <w:r>
        <w:rPr>
          <w:color w:val="1155CC"/>
          <w:u w:val="single"/>
        </w:rPr>
        <w:fldChar w:fldCharType="end"/>
      </w:r>
      <w:r>
        <w:fldChar w:fldCharType="begin"/>
      </w:r>
      <w:r>
        <w:instrText xml:space="preserve"> HYPERLINK "https://16days2022.rozirvykolo.org/ua" \h </w:instrText>
      </w:r>
      <w:r>
        <w:fldChar w:fldCharType="separate"/>
      </w:r>
      <w:r>
        <w:rPr>
          <w:color w:val="1155CC"/>
          <w:u w:val="single"/>
        </w:rPr>
        <w:t>еремагає насильство</w:t>
      </w:r>
      <w:r>
        <w:rPr>
          <w:color w:val="1155CC"/>
          <w:u w:val="single"/>
        </w:rPr>
        <w:fldChar w:fldCharType="end"/>
      </w:r>
      <w:r>
        <w:fldChar w:fldCharType="begin"/>
      </w:r>
      <w:r>
        <w:instrText xml:space="preserve"> HYPERLINK "https://16days2022.rozirvykolo.org/ua" \h </w:instrText>
      </w:r>
      <w:r>
        <w:fldChar w:fldCharType="separate"/>
      </w:r>
      <w:r>
        <w:rPr>
          <w:color w:val="1155CC"/>
          <w:u w:val="single"/>
        </w:rPr>
        <w:t>”.</w:t>
      </w:r>
      <w:r>
        <w:rPr>
          <w:color w:val="1155CC"/>
          <w:u w:val="single"/>
        </w:rPr>
        <w:fldChar w:fldCharType="end"/>
      </w:r>
    </w:p>
    <w:p>
      <w:pPr>
        <w:spacing w:after="0"/>
        <w:jc w:val="both"/>
      </w:pPr>
    </w:p>
    <w:p>
      <w:pPr>
        <w:shd w:val="clear" w:color="auto" w:fill="FFFFFF"/>
        <w:spacing w:line="276" w:lineRule="auto"/>
        <w:jc w:val="both"/>
        <w:rPr>
          <w:b/>
        </w:rPr>
      </w:pPr>
      <w:r>
        <w:rPr>
          <w:b/>
        </w:rPr>
        <w:t xml:space="preserve">Екосистема інформаційної кампанії наразі включає: </w:t>
      </w:r>
    </w:p>
    <w:p>
      <w:pPr>
        <w:shd w:val="clear" w:color="auto" w:fill="FFFFFF"/>
        <w:spacing w:after="380" w:line="276" w:lineRule="auto"/>
        <w:jc w:val="both"/>
      </w:pPr>
      <w:r>
        <w:t xml:space="preserve">Найбільшу інформаційну платформу України про домашнє насильство </w:t>
      </w:r>
      <w:r>
        <w:fldChar w:fldCharType="begin"/>
      </w:r>
      <w:r>
        <w:instrText xml:space="preserve"> HYPERLINK "https://rozirvykolo.org/" \h </w:instrText>
      </w:r>
      <w:r>
        <w:fldChar w:fldCharType="separate"/>
      </w:r>
      <w:r>
        <w:rPr>
          <w:color w:val="1155CC"/>
          <w:u w:val="single"/>
        </w:rPr>
        <w:t>rozirvykolo.org</w:t>
      </w:r>
      <w:r>
        <w:rPr>
          <w:color w:val="1155CC"/>
          <w:u w:val="single"/>
        </w:rPr>
        <w:fldChar w:fldCharType="end"/>
      </w:r>
      <w:r>
        <w:t>, на якій користувачам доступна інформація про види та ознаки насильства, способи протидії йому, а також корисні матеріали про засоби та сервіси допомоги, поради для тих, хто перебуває у нездорових стосунках чи прагне допомогти постраждалим від насильства.</w:t>
      </w:r>
    </w:p>
    <w:p>
      <w:pPr>
        <w:shd w:val="clear" w:color="auto" w:fill="FFFFFF"/>
        <w:spacing w:after="380" w:line="276" w:lineRule="auto"/>
        <w:jc w:val="both"/>
      </w:pPr>
      <w:r>
        <w:t>Сторінки в соцмережах у</w:t>
      </w:r>
      <w:r>
        <w:fldChar w:fldCharType="begin"/>
      </w:r>
      <w:r>
        <w:instrText xml:space="preserve"> HYPERLINK "https://www.facebook.com/rozirvykolo/" \h </w:instrText>
      </w:r>
      <w:r>
        <w:fldChar w:fldCharType="separate"/>
      </w:r>
      <w:r>
        <w:rPr>
          <w:color w:val="1155CC"/>
          <w:u w:val="single"/>
        </w:rPr>
        <w:t xml:space="preserve"> Facebook </w:t>
      </w:r>
      <w:r>
        <w:rPr>
          <w:color w:val="1155CC"/>
          <w:u w:val="single"/>
        </w:rPr>
        <w:fldChar w:fldCharType="end"/>
      </w:r>
      <w:r>
        <w:t>та</w:t>
      </w:r>
      <w:r>
        <w:fldChar w:fldCharType="begin"/>
      </w:r>
      <w:r>
        <w:instrText xml:space="preserve"> HYPERLINK "https://www.instagram.com/rozirvy_kolo/" \h </w:instrText>
      </w:r>
      <w:r>
        <w:fldChar w:fldCharType="separate"/>
      </w:r>
      <w:r>
        <w:rPr>
          <w:color w:val="1155CC"/>
          <w:u w:val="single"/>
        </w:rPr>
        <w:t xml:space="preserve"> Instagram</w:t>
      </w:r>
      <w:r>
        <w:rPr>
          <w:color w:val="1155CC"/>
          <w:u w:val="single"/>
        </w:rPr>
        <w:fldChar w:fldCharType="end"/>
      </w:r>
      <w:r>
        <w:rPr>
          <w:u w:val="single"/>
        </w:rPr>
        <w:t>,</w:t>
      </w:r>
      <w:r>
        <w:t xml:space="preserve"> які  щодня допомагають тисячам українок та українців дізнатись більше про види та ознаки насильства, місця та послуги, які доступні для отримання допомоги; прочитати корисні поради для виходу з кола насильства; розвінчати міфи чи подискутувати про стереотипи, що панують у суспільстві; надихнутись історіями інших людей, яким вдалось розірвати коло насильства і поділитись своєю; а також дізнатись про останні події чи новини щодо роботи системи, а також канал у </w:t>
      </w:r>
      <w:r>
        <w:fldChar w:fldCharType="begin"/>
      </w:r>
      <w:r>
        <w:instrText xml:space="preserve"> HYPERLINK "https://invite.viber.com/?g2=AQAEkScgB6o86k9Qo1c0SYY72sgXv2oLhpwam0sfbqqb4tdnha6mXt56wAg4dtyI&amp;lang=uk" \h </w:instrText>
      </w:r>
      <w:r>
        <w:fldChar w:fldCharType="separate"/>
      </w:r>
      <w:r>
        <w:rPr>
          <w:color w:val="1155CC"/>
          <w:u w:val="single"/>
        </w:rPr>
        <w:t>Viber</w:t>
      </w:r>
      <w:r>
        <w:rPr>
          <w:color w:val="1155CC"/>
          <w:u w:val="single"/>
        </w:rPr>
        <w:fldChar w:fldCharType="end"/>
      </w:r>
      <w:r>
        <w:t>.</w:t>
      </w:r>
    </w:p>
    <w:p>
      <w:pPr>
        <w:spacing w:after="0"/>
        <w:ind w:firstLine="720"/>
        <w:jc w:val="both"/>
        <w:rPr>
          <w:b/>
          <w:color w:val="000000"/>
        </w:rPr>
      </w:pPr>
      <w:r>
        <w:rPr>
          <w:b/>
          <w:color w:val="000000"/>
        </w:rPr>
        <w:t>Цільова аудиторія кампанії:</w:t>
      </w:r>
    </w:p>
    <w:p>
      <w:pPr>
        <w:numPr>
          <w:ilvl w:val="0"/>
          <w:numId w:val="4"/>
        </w:numPr>
        <w:spacing w:after="0"/>
        <w:jc w:val="both"/>
        <w:rPr>
          <w:color w:val="000000"/>
        </w:rPr>
      </w:pPr>
      <w:r>
        <w:rPr>
          <w:color w:val="000000"/>
        </w:rPr>
        <w:t>потерпілі: жінки / чоловіки, які особисто зазнавали ГЗН в будь-якому з його проявів;</w:t>
      </w:r>
    </w:p>
    <w:p>
      <w:pPr>
        <w:numPr>
          <w:ilvl w:val="0"/>
          <w:numId w:val="4"/>
        </w:numPr>
        <w:spacing w:after="0"/>
        <w:jc w:val="both"/>
        <w:rPr>
          <w:color w:val="000000"/>
        </w:rPr>
      </w:pPr>
      <w:r>
        <w:rPr>
          <w:color w:val="000000"/>
        </w:rPr>
        <w:t>спостерігачі: люди, які систематично або одноразово ставали свідками насильства щодо інших;</w:t>
      </w:r>
    </w:p>
    <w:p>
      <w:pPr>
        <w:numPr>
          <w:ilvl w:val="0"/>
          <w:numId w:val="4"/>
        </w:numPr>
        <w:spacing w:after="0"/>
        <w:jc w:val="both"/>
        <w:rPr>
          <w:color w:val="000000"/>
        </w:rPr>
      </w:pPr>
      <w:r>
        <w:rPr>
          <w:color w:val="000000"/>
        </w:rPr>
        <w:t>не обізнані: ті, хто не стикався ні особисто, ні опосередковано з ГЗН.</w:t>
      </w:r>
    </w:p>
    <w:p>
      <w:pPr>
        <w:spacing w:after="0"/>
        <w:jc w:val="both"/>
        <w:rPr>
          <w:color w:val="000000"/>
        </w:rPr>
      </w:pPr>
    </w:p>
    <w:p>
      <w:pPr>
        <w:spacing w:after="0"/>
        <w:jc w:val="both"/>
        <w:rPr>
          <w:color w:val="000000"/>
        </w:rPr>
      </w:pPr>
      <w:r>
        <w:rPr>
          <w:color w:val="000000"/>
        </w:rPr>
        <w:t>За минулий рік кампанія масштабувалась та змінилась, щоб віддзеркалювати нові перспективи та цінності українців, які борються за свої переконання та рухаються вперед. У першому кварталі 2023 року кампанія оновила візуальний стиль та інформаційну платформу про домашнє насильство, що надає інформацію про різні види та ознаки насильства, а також способи протидії йому. Платформа також пропонує ресурси про наявні засоби та служби допомоги, а також поради для тих, хто перебуває у нездорових стосунках або прагне допомогти тим, хто пережив насильство.</w:t>
      </w:r>
    </w:p>
    <w:p>
      <w:pPr>
        <w:spacing w:after="0"/>
        <w:jc w:val="both"/>
        <w:rPr>
          <w:color w:val="000000"/>
        </w:rPr>
      </w:pPr>
    </w:p>
    <w:p>
      <w:pPr>
        <w:spacing w:after="0"/>
        <w:jc w:val="both"/>
        <w:rPr>
          <w:color w:val="000000"/>
        </w:rPr>
      </w:pPr>
      <w:r>
        <w:rPr>
          <w:color w:val="000000"/>
        </w:rPr>
        <w:t>Метою кампанії є дати людям наснаги жити на власних умовах, незалежно від кривдників. Тому що</w:t>
      </w:r>
      <w:r>
        <w:t xml:space="preserve"> </w:t>
      </w:r>
      <w:r>
        <w:rPr>
          <w:color w:val="000000"/>
        </w:rPr>
        <w:t>кожен досвід, емоція та біль по-своєму унікальні, втім однаково важливі. І кожен з них формує своєрідне «замкнене коло», яке може і має бути розірване.</w:t>
      </w:r>
    </w:p>
    <w:p>
      <w:pPr>
        <w:spacing w:after="0"/>
        <w:jc w:val="both"/>
        <w:rPr>
          <w:color w:val="000000"/>
        </w:rPr>
      </w:pPr>
    </w:p>
    <w:p>
      <w:pPr>
        <w:spacing w:after="0"/>
        <w:jc w:val="both"/>
      </w:pPr>
      <w:r>
        <w:rPr>
          <w:color w:val="000000"/>
        </w:rPr>
        <w:t xml:space="preserve">На другому році повномасштабного вторгнення бачимо </w:t>
      </w:r>
      <w:r>
        <w:t>тенденції</w:t>
      </w:r>
      <w:r>
        <w:rPr>
          <w:color w:val="000000"/>
        </w:rPr>
        <w:t xml:space="preserve"> до замовчування та применшення власної проблеми на фоні загальнонаціональних викликів та нормалізації насильства. Якщо постраждалі наважуються звернутись за допомогою, то відчувають сором та применшують свої проблеми. Не </w:t>
      </w:r>
      <w:r>
        <w:t xml:space="preserve">останню роль грає і загальна втома, яка залишає все менше впевненості та внутрішнього ресурсу для змін та ухвалення будь-яких важливих рішень. </w:t>
      </w:r>
    </w:p>
    <w:p>
      <w:pPr>
        <w:spacing w:after="0"/>
        <w:jc w:val="both"/>
        <w:rPr>
          <w:color w:val="000000"/>
        </w:rPr>
      </w:pPr>
    </w:p>
    <w:p>
      <w:pPr>
        <w:spacing w:after="0"/>
        <w:jc w:val="both"/>
        <w:rPr>
          <w:color w:val="000000"/>
        </w:rPr>
      </w:pPr>
      <w:r>
        <w:t>Водночас</w:t>
      </w:r>
      <w:r>
        <w:rPr>
          <w:color w:val="000000"/>
        </w:rPr>
        <w:t xml:space="preserve"> великий щоденний масив інформації про жорстокість, людські втрати, біль продовжують травмувати свідомість українців та завдавати непоправної шкоди психічному здоров'ю. Все це у поєднанні з новими викликами, невизначеністю світу, фінансовою чи економічною нестабільністю, вимушеним переїздом чи обмеженням руху</w:t>
      </w:r>
      <w:r>
        <w:t xml:space="preserve">, поверненням травмованих людей з окупованих територій чи фронту додому та загальна політична </w:t>
      </w:r>
      <w:r>
        <w:rPr>
          <w:color w:val="000000"/>
        </w:rPr>
        <w:t>напруг</w:t>
      </w:r>
      <w:r>
        <w:t>а</w:t>
      </w:r>
      <w:r>
        <w:rPr>
          <w:color w:val="000000"/>
        </w:rPr>
        <w:t xml:space="preserve"> призводить до збільшення випадків </w:t>
      </w:r>
      <w:r>
        <w:t>насильства</w:t>
      </w:r>
      <w:r>
        <w:rPr>
          <w:color w:val="000000"/>
        </w:rPr>
        <w:t xml:space="preserve"> там, де їх раніше не було. </w:t>
      </w:r>
    </w:p>
    <w:p>
      <w:pPr>
        <w:spacing w:after="0"/>
        <w:jc w:val="both"/>
        <w:rPr>
          <w:color w:val="000000"/>
        </w:rPr>
      </w:pPr>
    </w:p>
    <w:p>
      <w:pPr>
        <w:spacing w:after="0"/>
        <w:jc w:val="both"/>
        <w:rPr>
          <w:color w:val="000000"/>
        </w:rPr>
      </w:pPr>
      <w:r>
        <w:rPr>
          <w:color w:val="000000"/>
        </w:rPr>
        <w:t xml:space="preserve">В межах підготовки до презентації мобільного застосунку, ми провели онлайн опитування (липень 2022 року), яке показало, що близько 56% опитаних відчувають, що домашнього насильства стало більше останнім часом. </w:t>
      </w:r>
    </w:p>
    <w:p>
      <w:pPr>
        <w:spacing w:after="0"/>
        <w:jc w:val="both"/>
      </w:pPr>
    </w:p>
    <w:p>
      <w:pPr>
        <w:spacing w:after="0"/>
        <w:jc w:val="both"/>
      </w:pPr>
      <w:r>
        <w:t xml:space="preserve">Згідно з даними </w:t>
      </w:r>
      <w:r>
        <w:fldChar w:fldCharType="begin"/>
      </w:r>
      <w:r>
        <w:instrText xml:space="preserve"> HYPERLINK "https://ukraine.unfpa.org/sites/default/files/pub-pdf/research_report_rozirvykolo_2023_ukr.pdf" \h </w:instrText>
      </w:r>
      <w:r>
        <w:fldChar w:fldCharType="separate"/>
      </w:r>
      <w:r>
        <w:rPr>
          <w:color w:val="1155CC"/>
          <w:u w:val="single"/>
        </w:rPr>
        <w:t>дослідження</w:t>
      </w:r>
      <w:r>
        <w:rPr>
          <w:color w:val="1155CC"/>
          <w:u w:val="single"/>
        </w:rPr>
        <w:fldChar w:fldCharType="end"/>
      </w:r>
      <w:r>
        <w:t xml:space="preserve">, яке проводилось UNFPA навесні 2023 року, більшість українців вдало розпізнає ознаки психологічного, економічного та сексуального насильства. А от знання нездорових та токсичних стосунків виявилось складнішим - нездорові тенденції часто описують як просто ревнощі, а токсичні стосунки плутають з насильством та депресією. У питанні звернення за допомогою все ще виникають труднощі. Лише </w:t>
      </w:r>
      <w:r>
        <w:rPr>
          <w:b/>
        </w:rPr>
        <w:t>13%</w:t>
      </w:r>
      <w:r>
        <w:t xml:space="preserve"> опитаних мали контакти служб чи організацій, куди можна звернутись за допомогою, ще майже половина опитаних</w:t>
      </w:r>
      <w:r>
        <w:rPr>
          <w:b/>
        </w:rPr>
        <w:t xml:space="preserve"> приблизно знає </w:t>
      </w:r>
      <w:r>
        <w:t xml:space="preserve">куди звернутись. Кількість тих, хто знає куди можна звернутись </w:t>
      </w:r>
      <w:r>
        <w:rPr>
          <w:b/>
        </w:rPr>
        <w:t xml:space="preserve">окрім поліції, </w:t>
      </w:r>
      <w:r>
        <w:t xml:space="preserve">є ще меншою, попри те, що мережа сервісів допомоги не лише переформатувалась під нові потреби постраждалих, але й розширила свою діяльність на тих територіях, де це є можливим.  </w:t>
      </w:r>
    </w:p>
    <w:p>
      <w:pPr>
        <w:spacing w:after="0"/>
        <w:ind w:firstLine="720"/>
        <w:jc w:val="both"/>
        <w:rPr>
          <w:highlight w:val="yellow"/>
        </w:rPr>
      </w:pPr>
    </w:p>
    <w:p>
      <w:pPr>
        <w:spacing w:after="0"/>
        <w:jc w:val="both"/>
        <w:rPr>
          <w:highlight w:val="yellow"/>
        </w:rPr>
      </w:pPr>
      <w:r>
        <w:t>Врешті-решт, п</w:t>
      </w:r>
      <w:r>
        <w:rPr>
          <w:color w:val="000000"/>
        </w:rPr>
        <w:t xml:space="preserve">опри все, останній рік став прискорив кристалізацію нових цінностей та переконань, переосмислення старих сенсів та формування нових тенденцій. Все </w:t>
      </w:r>
      <w:r>
        <w:t>чіткішою</w:t>
      </w:r>
      <w:r>
        <w:rPr>
          <w:color w:val="000000"/>
        </w:rPr>
        <w:t xml:space="preserve"> стає позиція – ми на стороні цивілізованого світу, а отже маємо формувати звички та правила гри </w:t>
      </w:r>
      <w:r>
        <w:t>відповідно до</w:t>
      </w:r>
      <w:r>
        <w:rPr>
          <w:color w:val="000000"/>
        </w:rPr>
        <w:t xml:space="preserve"> нового сприйняття. </w:t>
      </w:r>
    </w:p>
    <w:p>
      <w:pPr>
        <w:spacing w:after="0"/>
        <w:jc w:val="both"/>
      </w:pPr>
    </w:p>
    <w:p>
      <w:pPr>
        <w:spacing w:after="0"/>
        <w:jc w:val="both"/>
      </w:pPr>
      <w:r>
        <w:rPr>
          <w:color w:val="000000"/>
        </w:rPr>
        <w:t xml:space="preserve">Тепер чуйність, уважність, співчуття та небайдужість мають </w:t>
      </w:r>
      <w:r>
        <w:t xml:space="preserve">бути </w:t>
      </w:r>
      <w:r>
        <w:rPr>
          <w:color w:val="000000"/>
        </w:rPr>
        <w:t xml:space="preserve">не просто новими «трендами», а  справжньою класикою, </w:t>
      </w:r>
      <w:r>
        <w:t>фундаментом,</w:t>
      </w:r>
      <w:r>
        <w:rPr>
          <w:color w:val="000000"/>
        </w:rPr>
        <w:t xml:space="preserve"> на як</w:t>
      </w:r>
      <w:r>
        <w:t>ому</w:t>
      </w:r>
      <w:r>
        <w:rPr>
          <w:color w:val="000000"/>
        </w:rPr>
        <w:t xml:space="preserve"> </w:t>
      </w:r>
      <w:r>
        <w:t>продовжить своє формування та розвиток</w:t>
      </w:r>
      <w:r>
        <w:rPr>
          <w:color w:val="000000"/>
        </w:rPr>
        <w:t xml:space="preserve"> </w:t>
      </w:r>
      <w:r>
        <w:t>українське суспільство</w:t>
      </w:r>
      <w:r>
        <w:rPr>
          <w:color w:val="000000"/>
        </w:rPr>
        <w:t>. І у такому суспільстві місцю домашньому та гендерно</w:t>
      </w:r>
      <w:r>
        <w:t xml:space="preserve"> </w:t>
      </w:r>
      <w:r>
        <w:rPr>
          <w:color w:val="000000"/>
        </w:rPr>
        <w:t xml:space="preserve">зумовленому насильству не може бути. </w:t>
      </w:r>
    </w:p>
    <w:p>
      <w:pPr>
        <w:spacing w:after="0"/>
        <w:ind w:firstLine="720"/>
        <w:jc w:val="both"/>
        <w:rPr>
          <w:color w:val="000000"/>
        </w:rPr>
      </w:pPr>
      <w:r>
        <w:rPr>
          <w:color w:val="000000"/>
        </w:rPr>
        <w:t xml:space="preserve"> </w:t>
      </w:r>
    </w:p>
    <w:p>
      <w:pPr>
        <w:numPr>
          <w:ilvl w:val="0"/>
          <w:numId w:val="1"/>
        </w:numPr>
        <w:spacing w:line="240" w:lineRule="auto"/>
        <w:jc w:val="both"/>
        <w:rPr>
          <w:b/>
          <w:color w:val="000000"/>
        </w:rPr>
      </w:pPr>
      <w:r>
        <w:rPr>
          <w:b/>
          <w:color w:val="000000"/>
        </w:rPr>
        <w:t xml:space="preserve">Методологія </w:t>
      </w:r>
    </w:p>
    <w:p>
      <w:pPr>
        <w:rPr>
          <w:b/>
          <w:color w:val="000000"/>
        </w:rPr>
      </w:pPr>
      <w:r>
        <w:rPr>
          <w:b/>
          <w:color w:val="000000"/>
        </w:rPr>
        <w:t>Обсяг робіт</w:t>
      </w:r>
    </w:p>
    <w:p>
      <w:pPr>
        <w:jc w:val="both"/>
        <w:rPr>
          <w:color w:val="000000"/>
        </w:rPr>
      </w:pPr>
      <w:r>
        <w:rPr>
          <w:color w:val="000000"/>
        </w:rPr>
        <w:t xml:space="preserve">UNFPA, Фонд ООН у галузі народонаселення в Україні запрошує постачальників послуг, які мають успішний досвід роботи у плануванні та проведенні комунікаційних кампаній, зокрема щодо зміни соціальних норм та поведінки. </w:t>
      </w:r>
      <w:r>
        <w:t>З</w:t>
      </w:r>
      <w:r>
        <w:rPr>
          <w:color w:val="000000"/>
        </w:rPr>
        <w:t xml:space="preserve"> постачальником буде укладено короткостроковий договір, згідно з яким постачальник надаватиме послуги. Обраний постачальник послуг працюватиме під керівництвом Спеціалістки з питань комунікації.</w:t>
      </w:r>
    </w:p>
    <w:p>
      <w:pPr>
        <w:spacing w:line="240" w:lineRule="auto"/>
        <w:rPr>
          <w:b/>
        </w:rPr>
      </w:pPr>
      <w:r>
        <w:rPr>
          <w:b/>
          <w:color w:val="000000"/>
        </w:rPr>
        <w:t>Очікується, що обраний постачальник послуг: </w:t>
      </w:r>
    </w:p>
    <w:p>
      <w:pPr>
        <w:numPr>
          <w:ilvl w:val="0"/>
          <w:numId w:val="5"/>
        </w:numPr>
        <w:spacing w:after="0" w:line="240" w:lineRule="auto"/>
        <w:jc w:val="both"/>
        <w:rPr>
          <w:color w:val="000000"/>
        </w:rPr>
      </w:pPr>
      <w:r>
        <w:rPr>
          <w:color w:val="000000"/>
        </w:rPr>
        <w:t>Підготує концепцію</w:t>
      </w:r>
      <w:r>
        <w:t xml:space="preserve"> і план впровадження активностей в межах інформаційної кампанії «Розірви коло» </w:t>
      </w:r>
      <w:r>
        <w:rPr>
          <w:color w:val="000000"/>
        </w:rPr>
        <w:t>на період з 14 серпня 2023 року і до 01 березня 2024 року. </w:t>
      </w:r>
    </w:p>
    <w:p>
      <w:pPr>
        <w:numPr>
          <w:ilvl w:val="0"/>
          <w:numId w:val="5"/>
        </w:numPr>
        <w:spacing w:after="0" w:line="240" w:lineRule="auto"/>
        <w:jc w:val="both"/>
        <w:rPr>
          <w:color w:val="000000"/>
        </w:rPr>
      </w:pPr>
      <w:r>
        <w:rPr>
          <w:color w:val="000000"/>
        </w:rPr>
        <w:t>Реалізує активності в межах інформаційної кампанії у період з 14 серпня 2023 року до 1 березня 2024 року.</w:t>
      </w:r>
    </w:p>
    <w:p>
      <w:pPr>
        <w:numPr>
          <w:ilvl w:val="0"/>
          <w:numId w:val="5"/>
        </w:numPr>
        <w:spacing w:line="240" w:lineRule="auto"/>
        <w:jc w:val="both"/>
        <w:rPr>
          <w:color w:val="000000"/>
        </w:rPr>
      </w:pPr>
      <w:r>
        <w:rPr>
          <w:color w:val="000000"/>
        </w:rPr>
        <w:t xml:space="preserve">Проведе дослідження громадської думки та підготує аналітичний звіт щодо домашнього та гендерно зумовленого насильства в Україні та впізнаваності кампанії «Розірви коло». </w:t>
      </w:r>
    </w:p>
    <w:p>
      <w:pPr>
        <w:spacing w:line="240" w:lineRule="auto"/>
        <w:rPr>
          <w:b/>
          <w:highlight w:val="yellow"/>
        </w:rPr>
      </w:pPr>
      <w:r>
        <w:rPr>
          <w:b/>
        </w:rPr>
        <w:t xml:space="preserve">Цілі кампанії, досягненню яких має сприяти запропонована концепція та реалізовані активності: </w:t>
      </w:r>
    </w:p>
    <w:p>
      <w:pPr>
        <w:numPr>
          <w:ilvl w:val="0"/>
          <w:numId w:val="6"/>
        </w:numPr>
        <w:spacing w:after="0"/>
        <w:jc w:val="both"/>
      </w:pPr>
      <w:r>
        <w:rPr>
          <w:b/>
        </w:rPr>
        <w:t xml:space="preserve">Ціль 1 </w:t>
      </w:r>
      <w:r>
        <w:t>— до 2026 року 30% постраждалих жінок зверталися за допомогою до спеціалізованих сервісів (гарячі лінії, мобільні бригади соціально-психологічної допомоги, первинні служби соціально-психологічного консультування, денні центри, кризові кімнати, притулки) або поліції.</w:t>
      </w:r>
    </w:p>
    <w:p>
      <w:pPr>
        <w:numPr>
          <w:ilvl w:val="0"/>
          <w:numId w:val="6"/>
        </w:numPr>
        <w:spacing w:after="0"/>
        <w:jc w:val="both"/>
      </w:pPr>
      <w:r>
        <w:rPr>
          <w:b/>
        </w:rPr>
        <w:t xml:space="preserve">Ціль 2 </w:t>
      </w:r>
      <w:r>
        <w:t>— до 2025 року 82% жінок та 73% чоловіків вважають, що сексуальне та фізичне насильство не може бути виправдане.</w:t>
      </w:r>
    </w:p>
    <w:p>
      <w:pPr>
        <w:numPr>
          <w:ilvl w:val="0"/>
          <w:numId w:val="6"/>
        </w:numPr>
        <w:spacing w:after="0"/>
        <w:jc w:val="both"/>
      </w:pPr>
      <w:r>
        <w:rPr>
          <w:b/>
        </w:rPr>
        <w:t xml:space="preserve">Ціль 3 </w:t>
      </w:r>
      <w:r>
        <w:t>— до 2025 року 74% жінок та 65% чоловіків вважають, що лише кривдник несе повну відповідальність за сексуальне і гендерно зумовлене насильство.</w:t>
      </w:r>
    </w:p>
    <w:p>
      <w:pPr>
        <w:numPr>
          <w:ilvl w:val="0"/>
          <w:numId w:val="6"/>
        </w:numPr>
        <w:jc w:val="both"/>
      </w:pPr>
      <w:r>
        <w:rPr>
          <w:b/>
        </w:rPr>
        <w:t>Ціль 4</w:t>
      </w:r>
      <w:r>
        <w:t xml:space="preserve"> — до 2025 року близько 77 % жінок і чоловіків вважають необхідним втрутитися у ситуацію насильства, щоб допомогти постраждалій особі.</w:t>
      </w:r>
    </w:p>
    <w:p>
      <w:pPr>
        <w:shd w:val="clear" w:color="auto" w:fill="FFFFFF"/>
        <w:spacing w:after="0"/>
        <w:jc w:val="both"/>
        <w:rPr>
          <w:b/>
          <w:color w:val="000000"/>
        </w:rPr>
      </w:pPr>
      <w:r>
        <w:rPr>
          <w:b/>
          <w:color w:val="000000"/>
        </w:rPr>
        <w:t>Ключові підходи кампанії</w:t>
      </w:r>
    </w:p>
    <w:p>
      <w:pPr>
        <w:numPr>
          <w:ilvl w:val="0"/>
          <w:numId w:val="7"/>
        </w:numPr>
        <w:shd w:val="clear" w:color="auto" w:fill="FFFFFF"/>
        <w:spacing w:after="0" w:line="240" w:lineRule="auto"/>
        <w:jc w:val="both"/>
        <w:rPr>
          <w:color w:val="000000"/>
        </w:rPr>
      </w:pPr>
      <w:r>
        <w:rPr>
          <w:color w:val="000000"/>
        </w:rPr>
        <w:t>Насильство не можна подолати насильством, тому ніякої агресії та закликів до неї у межах кампанії («дай відповідь чи дай здачі кривднику» та подібні висловлювання/меседжі є неприйнятними). Це саме стосується візуального ряду – матеріали, відео тощо не повинні містити кадри насильства, побоїв, кров чи інші атрибути насильства.</w:t>
      </w:r>
    </w:p>
    <w:p>
      <w:pPr>
        <w:numPr>
          <w:ilvl w:val="0"/>
          <w:numId w:val="7"/>
        </w:numPr>
        <w:shd w:val="clear" w:color="auto" w:fill="FFFFFF"/>
        <w:spacing w:after="0" w:line="240" w:lineRule="auto"/>
        <w:jc w:val="both"/>
        <w:rPr>
          <w:color w:val="000000"/>
        </w:rPr>
      </w:pPr>
      <w:r>
        <w:rPr>
          <w:color w:val="000000"/>
        </w:rPr>
        <w:t>Чутливість до постраждалих та зменшення ризику їх травматизації – ми не говоримо «жертва», а використовуємо «постраждала особа»; не використовуємо фотографії чи картинки зі сценами насильства</w:t>
      </w:r>
      <w:r>
        <w:t>,</w:t>
      </w:r>
      <w:r>
        <w:rPr>
          <w:color w:val="000000"/>
        </w:rPr>
        <w:t xml:space="preserve"> чи його наслідками (жінок, чоловіків чи дітей з синцями або ранами, у сльозах чи з виразами страждань, болю або розпачу на обличчях). Ми знаємо, що це може нагадати постраждалим про пережитий досвід і завдати шкоди їх відновленню.</w:t>
      </w:r>
    </w:p>
    <w:p>
      <w:pPr>
        <w:numPr>
          <w:ilvl w:val="0"/>
          <w:numId w:val="7"/>
        </w:numPr>
        <w:shd w:val="clear" w:color="auto" w:fill="FFFFFF"/>
        <w:spacing w:after="0" w:line="240" w:lineRule="auto"/>
        <w:jc w:val="both"/>
        <w:rPr>
          <w:color w:val="000000"/>
        </w:rPr>
      </w:pPr>
      <w:r>
        <w:rPr>
          <w:color w:val="000000"/>
        </w:rPr>
        <w:t>Відмова від прийомів, що шокують, маніпулюють або викликають негативні переживання. Життя, в якому є насильство, і так сповнене страждань.</w:t>
      </w:r>
    </w:p>
    <w:p>
      <w:pPr>
        <w:numPr>
          <w:ilvl w:val="0"/>
          <w:numId w:val="7"/>
        </w:numPr>
        <w:shd w:val="clear" w:color="auto" w:fill="FFFFFF"/>
        <w:spacing w:after="0" w:line="240" w:lineRule="auto"/>
        <w:jc w:val="both"/>
        <w:rPr>
          <w:color w:val="000000"/>
        </w:rPr>
      </w:pPr>
      <w:r>
        <w:rPr>
          <w:color w:val="000000"/>
        </w:rPr>
        <w:t>Однозначне і безкомпромісне розуміння, що кривдник несе повну відповідальність за випадок домашнього і гендерно зумовленого насильства. У домашнього і гендерно зумовленого насильства немає виправдань. Ми не використовуємо конструкції, що можуть трактуватися неоднозначно, натякають або є прямим звинуваченням постраждалої або очевидця в бездіяльності, наприклад: “Якби ти не провокувала, він би не вдарив”, “Якби ти не мовчала, це не повторилося б знову”, “Якби ти не сумнівався, що твій дзвінок важливий, вона могла б жити”.</w:t>
      </w:r>
    </w:p>
    <w:p>
      <w:pPr>
        <w:numPr>
          <w:ilvl w:val="0"/>
          <w:numId w:val="7"/>
        </w:numPr>
        <w:shd w:val="clear" w:color="auto" w:fill="FFFFFF"/>
        <w:spacing w:after="0" w:line="240" w:lineRule="auto"/>
        <w:jc w:val="both"/>
        <w:rPr>
          <w:color w:val="000000"/>
        </w:rPr>
      </w:pPr>
      <w:r>
        <w:rPr>
          <w:color w:val="000000"/>
        </w:rPr>
        <w:t>Фокус на конструктивних меседжах, образах і твердженнях – ми не просто розриваємо коло насильства, ми будуємо суспільство, вільне від насильства. Кампанія не повинна мати меседжі, в яких прямо порівнюють Україну та інші країни, одних людей з іншими, одну групу з іншою тощо.</w:t>
      </w:r>
    </w:p>
    <w:p>
      <w:pPr>
        <w:numPr>
          <w:ilvl w:val="0"/>
          <w:numId w:val="7"/>
        </w:numPr>
        <w:shd w:val="clear" w:color="auto" w:fill="FFFFFF"/>
        <w:spacing w:after="0" w:line="240" w:lineRule="auto"/>
        <w:jc w:val="both"/>
        <w:rPr>
          <w:color w:val="000000"/>
        </w:rPr>
      </w:pPr>
      <w:r>
        <w:rPr>
          <w:color w:val="000000"/>
        </w:rPr>
        <w:t>Використання простої, зрозумілої позитивної, стверджувальної або нейтрально забарвленої гендерно чутливої лексики.</w:t>
      </w:r>
    </w:p>
    <w:p>
      <w:pPr>
        <w:numPr>
          <w:ilvl w:val="0"/>
          <w:numId w:val="7"/>
        </w:numPr>
        <w:shd w:val="clear" w:color="auto" w:fill="FFFFFF"/>
        <w:spacing w:after="0" w:line="240" w:lineRule="auto"/>
        <w:jc w:val="both"/>
        <w:rPr>
          <w:color w:val="000000"/>
        </w:rPr>
      </w:pPr>
      <w:r>
        <w:rPr>
          <w:color w:val="000000"/>
        </w:rPr>
        <w:t>Залучення лідерів/-ок думок до активностей кампанії відбувається лише на некомерційній основі.</w:t>
      </w:r>
    </w:p>
    <w:p>
      <w:pPr>
        <w:numPr>
          <w:ilvl w:val="0"/>
          <w:numId w:val="7"/>
        </w:numPr>
        <w:shd w:val="clear" w:color="auto" w:fill="FFFFFF"/>
        <w:spacing w:after="0" w:line="240" w:lineRule="auto"/>
        <w:jc w:val="both"/>
        <w:rPr>
          <w:color w:val="000000"/>
        </w:rPr>
      </w:pPr>
      <w:r>
        <w:rPr>
          <w:color w:val="000000"/>
        </w:rPr>
        <w:t>Ми розуміємо, що через повномасштабну війну в Україні підвищився ризик сексуального насильства, пов’язаного з війною (</w:t>
      </w:r>
      <w:r>
        <w:t>зґвалтувань</w:t>
      </w:r>
      <w:r>
        <w:rPr>
          <w:color w:val="000000"/>
        </w:rPr>
        <w:t>, сексуальних домагань, знущань, примусового оголення та інших проявів насильства, пов’язаного з веденням воєнних дій). Ці прояви насильства є жахливим порушенням прав людини та її гідності і повинні бути покарані за законом, проте в межах кампанії “Розірви коло” основний акцент саме на домашньому насильстві. Саме тому меседжі, активності та інструменти комунікації мають в першу чергу стосуватися домашнього насильства (фізичного, психологічного, сексуального та економічного) та його проявів.</w:t>
      </w:r>
      <w:r>
        <w:t xml:space="preserve"> </w:t>
      </w:r>
    </w:p>
    <w:p>
      <w:pPr>
        <w:numPr>
          <w:ilvl w:val="0"/>
          <w:numId w:val="7"/>
        </w:numPr>
        <w:shd w:val="clear" w:color="auto" w:fill="FFFFFF"/>
        <w:spacing w:after="0" w:line="240" w:lineRule="auto"/>
        <w:jc w:val="both"/>
      </w:pPr>
      <w:r>
        <w:t>Активності кампанії мають враховувати контекст та зовнішні обстави, зокрема можливі вимкнення світла, проблеми з доступом в Інтернет, тривоги, проблеми з безпекою тощо.</w:t>
      </w:r>
    </w:p>
    <w:p>
      <w:pPr>
        <w:spacing w:after="0"/>
        <w:jc w:val="both"/>
        <w:rPr>
          <w:color w:val="000000"/>
        </w:rPr>
      </w:pPr>
    </w:p>
    <w:p>
      <w:pPr>
        <w:spacing w:after="0" w:line="240" w:lineRule="auto"/>
        <w:jc w:val="both"/>
        <w:rPr>
          <w:b/>
          <w:color w:val="000000"/>
        </w:rPr>
      </w:pPr>
      <w:r>
        <w:rPr>
          <w:b/>
          <w:color w:val="000000"/>
        </w:rPr>
        <w:t xml:space="preserve">ЦІЛІ, МЕТОДОЛОГІЯ ТА ЧАСОВІ РАМКИ НАДАННЯ ПОСЛУГ </w:t>
      </w:r>
    </w:p>
    <w:p>
      <w:pPr>
        <w:spacing w:after="0" w:line="240" w:lineRule="auto"/>
        <w:jc w:val="both"/>
        <w:rPr>
          <w:color w:val="000000"/>
        </w:rPr>
      </w:pPr>
    </w:p>
    <w:tbl>
      <w:tblPr>
        <w:tblStyle w:val="44"/>
        <w:tblW w:w="99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92"/>
        <w:gridCol w:w="2126"/>
        <w:gridCol w:w="4176"/>
        <w:gridCol w:w="2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992" w:type="dxa"/>
          </w:tcPr>
          <w:p>
            <w:pPr>
              <w:spacing w:after="0" w:line="240" w:lineRule="auto"/>
              <w:jc w:val="both"/>
              <w:rPr>
                <w:b/>
                <w:color w:val="000000"/>
              </w:rPr>
            </w:pPr>
            <w:r>
              <w:rPr>
                <w:b/>
                <w:color w:val="000000"/>
              </w:rPr>
              <w:t>№</w:t>
            </w:r>
          </w:p>
        </w:tc>
        <w:tc>
          <w:tcPr>
            <w:tcW w:w="2126" w:type="dxa"/>
          </w:tcPr>
          <w:p>
            <w:pPr>
              <w:spacing w:after="0" w:line="240" w:lineRule="auto"/>
              <w:jc w:val="both"/>
              <w:rPr>
                <w:b/>
                <w:color w:val="000000"/>
              </w:rPr>
            </w:pPr>
            <w:r>
              <w:rPr>
                <w:b/>
                <w:color w:val="000000"/>
              </w:rPr>
              <w:t>Активність</w:t>
            </w:r>
          </w:p>
        </w:tc>
        <w:tc>
          <w:tcPr>
            <w:tcW w:w="4176" w:type="dxa"/>
          </w:tcPr>
          <w:p>
            <w:pPr>
              <w:spacing w:after="0" w:line="240" w:lineRule="auto"/>
              <w:jc w:val="both"/>
              <w:rPr>
                <w:b/>
                <w:color w:val="000000"/>
              </w:rPr>
            </w:pPr>
            <w:r>
              <w:rPr>
                <w:b/>
                <w:color w:val="000000"/>
              </w:rPr>
              <w:t>Процес і методологія</w:t>
            </w:r>
          </w:p>
        </w:tc>
        <w:tc>
          <w:tcPr>
            <w:tcW w:w="2685" w:type="dxa"/>
          </w:tcPr>
          <w:p>
            <w:pPr>
              <w:spacing w:after="0" w:line="240" w:lineRule="auto"/>
              <w:jc w:val="both"/>
              <w:rPr>
                <w:b/>
                <w:color w:val="000000"/>
              </w:rPr>
            </w:pPr>
            <w:r>
              <w:rPr>
                <w:b/>
                <w:color w:val="000000"/>
              </w:rPr>
              <w:t>Цілі та часові рамки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992" w:type="dxa"/>
          </w:tcPr>
          <w:p>
            <w:pPr>
              <w:spacing w:after="0" w:line="240" w:lineRule="auto"/>
              <w:jc w:val="both"/>
              <w:rPr>
                <w:b/>
                <w:color w:val="000000"/>
              </w:rPr>
            </w:pPr>
            <w:r>
              <w:rPr>
                <w:b/>
              </w:rPr>
              <w:t>1</w:t>
            </w:r>
            <w:r>
              <w:rPr>
                <w:b/>
                <w:color w:val="000000"/>
              </w:rPr>
              <w:t>.</w:t>
            </w:r>
          </w:p>
        </w:tc>
        <w:tc>
          <w:tcPr>
            <w:tcW w:w="2126" w:type="dxa"/>
          </w:tcPr>
          <w:p>
            <w:pPr>
              <w:spacing w:after="0" w:line="240" w:lineRule="auto"/>
              <w:jc w:val="both"/>
              <w:rPr>
                <w:color w:val="000000"/>
                <w:highlight w:val="yellow"/>
              </w:rPr>
            </w:pPr>
            <w:r>
              <w:rPr>
                <w:b/>
                <w:color w:val="000000"/>
              </w:rPr>
              <w:t>Концепція і план активностей в межах інформаційної кампанії «Розірви коло»</w:t>
            </w:r>
          </w:p>
        </w:tc>
        <w:tc>
          <w:tcPr>
            <w:tcW w:w="4176" w:type="dxa"/>
          </w:tcPr>
          <w:p>
            <w:pPr>
              <w:spacing w:after="0" w:line="276" w:lineRule="auto"/>
              <w:jc w:val="both"/>
              <w:rPr>
                <w:color w:val="000000"/>
              </w:rPr>
            </w:pPr>
            <w:r>
              <w:rPr>
                <w:color w:val="000000"/>
              </w:rPr>
              <w:t>Концепція промо просування повинна містити:</w:t>
            </w:r>
          </w:p>
          <w:p>
            <w:pPr>
              <w:numPr>
                <w:ilvl w:val="0"/>
                <w:numId w:val="8"/>
              </w:numPr>
              <w:spacing w:after="0"/>
              <w:jc w:val="both"/>
              <w:rPr>
                <w:color w:val="000000"/>
              </w:rPr>
            </w:pPr>
            <w:r>
              <w:rPr>
                <w:color w:val="000000"/>
              </w:rPr>
              <w:t>Сформульовані та описані очікувані результати та детально сформульовані цільові групи (із</w:t>
            </w:r>
            <w:r>
              <w:t xml:space="preserve"> </w:t>
            </w:r>
            <w:r>
              <w:rPr>
                <w:color w:val="000000"/>
              </w:rPr>
              <w:t>зазначенням співвідношень ЦА та запропонованих форматів та інструментів комунікацій).</w:t>
            </w:r>
          </w:p>
          <w:p>
            <w:pPr>
              <w:numPr>
                <w:ilvl w:val="0"/>
                <w:numId w:val="8"/>
              </w:numPr>
              <w:spacing w:after="0"/>
              <w:jc w:val="both"/>
              <w:rPr>
                <w:color w:val="000000"/>
              </w:rPr>
            </w:pPr>
            <w:r>
              <w:rPr>
                <w:color w:val="000000"/>
              </w:rPr>
              <w:t>Стратегію комунікації з цільовою аудиторією кампанії.</w:t>
            </w:r>
          </w:p>
          <w:p>
            <w:pPr>
              <w:numPr>
                <w:ilvl w:val="0"/>
                <w:numId w:val="8"/>
              </w:numPr>
              <w:spacing w:after="0"/>
              <w:jc w:val="both"/>
              <w:rPr>
                <w:color w:val="000000"/>
              </w:rPr>
            </w:pPr>
            <w:r>
              <w:rPr>
                <w:color w:val="000000"/>
              </w:rPr>
              <w:t>План реалізації кампанії, який повинен містити детально описані активації, інструменти, меседжі, сценарії, віжуали тощо. План реалізації має також містити бюджети (вартості реалізації кожної запропонованої активності).</w:t>
            </w:r>
          </w:p>
          <w:p>
            <w:pPr>
              <w:numPr>
                <w:ilvl w:val="0"/>
                <w:numId w:val="8"/>
              </w:numPr>
              <w:jc w:val="both"/>
              <w:rPr>
                <w:color w:val="000000"/>
              </w:rPr>
            </w:pPr>
            <w:r>
              <w:rPr>
                <w:color w:val="000000"/>
              </w:rPr>
              <w:t>Систему для моніторингу та оцінки ефективності.</w:t>
            </w:r>
          </w:p>
          <w:p>
            <w:pPr>
              <w:spacing w:after="0" w:line="240" w:lineRule="auto"/>
              <w:jc w:val="both"/>
            </w:pPr>
            <w:r>
              <w:t xml:space="preserve">Концепція та план реалізації також мають містити такі активності (але не обмежуватись): </w:t>
            </w:r>
          </w:p>
          <w:p>
            <w:pPr>
              <w:numPr>
                <w:ilvl w:val="0"/>
                <w:numId w:val="9"/>
              </w:numPr>
              <w:shd w:val="clear" w:color="auto" w:fill="FFFFFF"/>
              <w:spacing w:after="0" w:line="240" w:lineRule="auto"/>
              <w:jc w:val="both"/>
            </w:pPr>
            <w:r>
              <w:t>рекламні інтеграції з українськими Youtube-каналами та спецпроєкти з медіа (не менше 3 інтеграцій та не менше 3 спецпроєктів впродовж всього періоду співпраці); </w:t>
            </w:r>
          </w:p>
          <w:p>
            <w:pPr>
              <w:numPr>
                <w:ilvl w:val="0"/>
                <w:numId w:val="9"/>
              </w:numPr>
              <w:shd w:val="clear" w:color="auto" w:fill="FFFFFF"/>
              <w:spacing w:after="0" w:line="240" w:lineRule="auto"/>
              <w:jc w:val="both"/>
            </w:pPr>
            <w:r>
              <w:t>відео та інформаційні матеріали для поширення плану безпеки серед різних ЦА;</w:t>
            </w:r>
          </w:p>
          <w:p>
            <w:pPr>
              <w:numPr>
                <w:ilvl w:val="0"/>
                <w:numId w:val="9"/>
              </w:numPr>
              <w:shd w:val="clear" w:color="auto" w:fill="FFFFFF"/>
              <w:spacing w:after="0" w:line="240" w:lineRule="auto"/>
              <w:jc w:val="both"/>
            </w:pPr>
            <w:r>
              <w:t>активності за участі Почесного Посла UNFPA в Україні Маші Єфросиніної;</w:t>
            </w:r>
          </w:p>
          <w:p>
            <w:pPr>
              <w:numPr>
                <w:ilvl w:val="0"/>
                <w:numId w:val="9"/>
              </w:numPr>
              <w:shd w:val="clear" w:color="auto" w:fill="FFFFFF"/>
              <w:spacing w:after="0" w:line="240" w:lineRule="auto"/>
              <w:jc w:val="both"/>
            </w:pPr>
            <w:r>
              <w:t>довідково-інформаційні матеріали та активності для регіонів задля залучення аудиторії, яка не живе у великих містах чи не перебуває постійно в онлайн-просторі;</w:t>
            </w:r>
          </w:p>
          <w:p>
            <w:pPr>
              <w:numPr>
                <w:ilvl w:val="0"/>
                <w:numId w:val="9"/>
              </w:numPr>
              <w:shd w:val="clear" w:color="auto" w:fill="FFFFFF"/>
              <w:spacing w:after="0" w:line="240" w:lineRule="auto"/>
              <w:jc w:val="both"/>
            </w:pPr>
            <w:r>
              <w:t>втілення креативної кампанії з великими бізнесами (в межах 16 днів проти насильства);</w:t>
            </w:r>
          </w:p>
          <w:p>
            <w:pPr>
              <w:numPr>
                <w:ilvl w:val="0"/>
                <w:numId w:val="9"/>
              </w:numPr>
              <w:shd w:val="clear" w:color="auto" w:fill="FFFFFF"/>
              <w:spacing w:after="0" w:line="240" w:lineRule="auto"/>
              <w:jc w:val="both"/>
            </w:pPr>
            <w:r>
              <w:t>спільні проєкти з медіа (наприклад, глянцем) чи інші активності про нові норми та установки суспільства (в межах 16 днів проти насильства).</w:t>
            </w:r>
          </w:p>
          <w:p>
            <w:pPr>
              <w:spacing w:after="0" w:line="240" w:lineRule="auto"/>
              <w:jc w:val="both"/>
            </w:pPr>
          </w:p>
          <w:p>
            <w:pPr>
              <w:spacing w:after="0" w:line="240" w:lineRule="auto"/>
              <w:jc w:val="both"/>
            </w:pPr>
            <w:r>
              <w:t>Важливо чітко визначати пріоритетні цільові групи і надавати перевагу не лише прямій рекламі, але й можливості поширення інформації через наявні ресурси соціальної реклами тощо, також враховувати можливості використання наявних онлайн ресурсів «Розірви коло».</w:t>
            </w:r>
          </w:p>
        </w:tc>
        <w:tc>
          <w:tcPr>
            <w:tcW w:w="2685" w:type="dxa"/>
          </w:tcPr>
          <w:p>
            <w:pPr>
              <w:spacing w:after="0" w:line="240" w:lineRule="auto"/>
              <w:jc w:val="both"/>
              <w:rPr>
                <w:color w:val="000000"/>
              </w:rPr>
            </w:pPr>
            <w:r>
              <w:rPr>
                <w:color w:val="000000"/>
              </w:rPr>
              <w:t>Розробка та затвердження концепції і плану активностей в межах інформаційної кампанії «Розірви коло» до 30</w:t>
            </w:r>
            <w:r>
              <w:rPr>
                <w:b/>
                <w:color w:val="000000"/>
              </w:rPr>
              <w:t xml:space="preserve"> </w:t>
            </w:r>
            <w:r>
              <w:rPr>
                <w:color w:val="000000"/>
              </w:rPr>
              <w:t xml:space="preserve"> серпня 2023 року. </w:t>
            </w:r>
          </w:p>
          <w:p>
            <w:pPr>
              <w:spacing w:after="0" w:line="240" w:lineRule="auto"/>
              <w:jc w:val="both"/>
            </w:pP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92" w:type="dxa"/>
          </w:tcPr>
          <w:p>
            <w:pPr>
              <w:spacing w:after="0" w:line="240" w:lineRule="auto"/>
              <w:jc w:val="both"/>
              <w:rPr>
                <w:b/>
                <w:color w:val="000000"/>
              </w:rPr>
            </w:pPr>
            <w:r>
              <w:rPr>
                <w:b/>
              </w:rPr>
              <w:t>2</w:t>
            </w:r>
            <w:r>
              <w:rPr>
                <w:b/>
                <w:color w:val="000000"/>
              </w:rPr>
              <w:t>.</w:t>
            </w:r>
          </w:p>
        </w:tc>
        <w:tc>
          <w:tcPr>
            <w:tcW w:w="2126" w:type="dxa"/>
          </w:tcPr>
          <w:p>
            <w:pPr>
              <w:spacing w:after="0" w:line="240" w:lineRule="auto"/>
              <w:jc w:val="both"/>
              <w:rPr>
                <w:b/>
                <w:color w:val="000000"/>
                <w:highlight w:val="yellow"/>
              </w:rPr>
            </w:pPr>
            <w:r>
              <w:rPr>
                <w:b/>
                <w:color w:val="000000"/>
              </w:rPr>
              <w:t xml:space="preserve">Реалізація активностей </w:t>
            </w:r>
            <w:r>
              <w:rPr>
                <w:b/>
              </w:rPr>
              <w:t>в межах інформаційної кампанії</w:t>
            </w:r>
            <w:r>
              <w:rPr>
                <w:b/>
                <w:color w:val="000000"/>
              </w:rPr>
              <w:t xml:space="preserve"> період з 1</w:t>
            </w:r>
            <w:r>
              <w:rPr>
                <w:rFonts w:hint="default"/>
                <w:b/>
                <w:color w:val="000000"/>
                <w:lang w:val="en-US"/>
              </w:rPr>
              <w:t>4</w:t>
            </w:r>
            <w:bookmarkStart w:id="1" w:name="_GoBack"/>
            <w:bookmarkEnd w:id="1"/>
            <w:r>
              <w:rPr>
                <w:b/>
                <w:color w:val="000000"/>
              </w:rPr>
              <w:t xml:space="preserve"> серпня 2023 року – 1 березня 2024 року</w:t>
            </w:r>
          </w:p>
        </w:tc>
        <w:tc>
          <w:tcPr>
            <w:tcW w:w="4176" w:type="dxa"/>
          </w:tcPr>
          <w:p>
            <w:pPr>
              <w:spacing w:after="0" w:line="240" w:lineRule="auto"/>
              <w:jc w:val="both"/>
            </w:pPr>
            <w:r>
              <w:t xml:space="preserve">Усі заплановані активності затвердженої концепції та плану мають бути реалізовані підрядником задля досягнення вказаних показників у період з 14 серпня 2023 року – 1 березня 2024 року. </w:t>
            </w:r>
          </w:p>
          <w:p>
            <w:pPr>
              <w:spacing w:after="0" w:line="240" w:lineRule="auto"/>
              <w:jc w:val="both"/>
            </w:pPr>
          </w:p>
          <w:p>
            <w:pPr>
              <w:shd w:val="clear" w:color="auto" w:fill="FFFFFF"/>
              <w:spacing w:after="0" w:line="276" w:lineRule="auto"/>
              <w:jc w:val="both"/>
              <w:rPr>
                <w:color w:val="000000"/>
              </w:rPr>
            </w:pPr>
            <w:r>
              <w:rPr>
                <w:color w:val="000000"/>
              </w:rPr>
              <w:t>Усі матеріали, створені в межах контракту, мають бути передані замовнику, включаючи вихідні файли та всі дозволи на використання безстроково та без обмежень за територією використання. Права на користування і розповсюдження Замовником відеороликів і зразків друкованої реклами за участі акторів/актрис мають бути надані без обмежень по території та діяти 20 років. Підрядник має передбачити передачу готових відеороликів у відповідних форматах для різних носіїв (Інтерсіті, інтернет, ТБ і тд, за вимогою Замовника).</w:t>
            </w:r>
          </w:p>
          <w:p>
            <w:pPr>
              <w:shd w:val="clear" w:color="auto" w:fill="FFFFFF"/>
              <w:spacing w:after="0" w:line="276" w:lineRule="auto"/>
              <w:jc w:val="both"/>
              <w:rPr>
                <w:color w:val="000000"/>
              </w:rPr>
            </w:pPr>
          </w:p>
          <w:p>
            <w:pPr>
              <w:shd w:val="clear" w:color="auto" w:fill="FFFFFF"/>
              <w:spacing w:after="0" w:line="276" w:lineRule="auto"/>
              <w:jc w:val="both"/>
              <w:rPr>
                <w:color w:val="000000"/>
              </w:rPr>
            </w:pPr>
            <w:r>
              <w:rPr>
                <w:color w:val="000000"/>
              </w:rPr>
              <w:t>Усі виготовлені в межах кампанії матеріали мають бути надані замовнику двома мовами - українською та англійською (включно, але не обмежуючись відео з англійськими субтитрами чи англомовною озвучкою, звіти англійською та українською мовами, релізи та всі інші матеріали англійською мовою).</w:t>
            </w:r>
          </w:p>
        </w:tc>
        <w:tc>
          <w:tcPr>
            <w:tcW w:w="2685" w:type="dxa"/>
          </w:tcPr>
          <w:p>
            <w:pPr>
              <w:spacing w:after="0" w:line="240" w:lineRule="auto"/>
              <w:jc w:val="both"/>
              <w:rPr>
                <w:color w:val="000000"/>
              </w:rPr>
            </w:pPr>
            <w:r>
              <w:t>Реалізація</w:t>
            </w:r>
            <w:r>
              <w:rPr>
                <w:color w:val="000000"/>
              </w:rPr>
              <w:t xml:space="preserve"> усіх запланованих активностей у період з 14 серпня до 1 березня 2024 року. </w:t>
            </w:r>
          </w:p>
          <w:p>
            <w:pPr>
              <w:spacing w:after="0" w:line="240" w:lineRule="auto"/>
              <w:jc w:val="both"/>
            </w:pPr>
          </w:p>
          <w:p>
            <w:pPr>
              <w:spacing w:after="0" w:line="240" w:lineRule="auto"/>
              <w:jc w:val="both"/>
              <w:rPr>
                <w:color w:val="000000"/>
              </w:rPr>
            </w:pPr>
            <w:r>
              <w:t>Охоплення</w:t>
            </w:r>
            <w:r>
              <w:rPr>
                <w:color w:val="000000"/>
              </w:rPr>
              <w:t xml:space="preserve"> – </w:t>
            </w:r>
            <w:r>
              <w:t>4</w:t>
            </w:r>
            <w:r>
              <w:rPr>
                <w:color w:val="000000"/>
              </w:rPr>
              <w:t xml:space="preserve"> млн ЦА до 10 березня 2024</w:t>
            </w:r>
            <w:r>
              <w:rPr>
                <w:b/>
              </w:rPr>
              <w:t xml:space="preserve"> </w:t>
            </w:r>
            <w:r>
              <w:rPr>
                <w:color w:val="000000"/>
              </w:rPr>
              <w:t xml:space="preserve">року </w:t>
            </w:r>
            <w:r>
              <w:t>(*</w:t>
            </w:r>
            <w:r>
              <w:rPr>
                <w:color w:val="000000"/>
              </w:rPr>
              <w:t>за підрахунком згідно з методологією UNFPA</w:t>
            </w:r>
            <w:r>
              <w:t>).</w:t>
            </w:r>
          </w:p>
          <w:p>
            <w:pPr>
              <w:spacing w:after="0" w:line="240" w:lineRule="auto"/>
              <w:jc w:val="both"/>
            </w:pPr>
          </w:p>
          <w:p>
            <w:pPr>
              <w:spacing w:after="0" w:line="240" w:lineRule="auto"/>
              <w:jc w:val="both"/>
            </w:pPr>
            <w:r>
              <w:rPr>
                <w:highlight w:val="white"/>
              </w:rPr>
              <w:t xml:space="preserve">Впізнаваність кампанії – </w:t>
            </w:r>
            <w:r>
              <w:t>мінімум 40%</w:t>
            </w:r>
            <w:r>
              <w:rPr>
                <w:b/>
              </w:rPr>
              <w:t xml:space="preserve"> </w:t>
            </w:r>
            <w:r>
              <w:t>українців/-ок знають про кампанію (березень 2024)</w:t>
            </w:r>
          </w:p>
          <w:p>
            <w:pPr>
              <w:spacing w:after="0" w:line="240" w:lineRule="auto"/>
              <w:jc w:val="both"/>
            </w:pPr>
          </w:p>
          <w:p>
            <w:pPr>
              <w:jc w:val="both"/>
            </w:pPr>
            <w:r>
              <w:t>84% жінок та 76% чоловіків</w:t>
            </w:r>
            <w:r>
              <w:rPr>
                <w:b/>
              </w:rPr>
              <w:t xml:space="preserve"> </w:t>
            </w:r>
            <w:r>
              <w:t>вважають, що фізичне насильство не може бути виправдане (станом на березень 2024 року).</w:t>
            </w:r>
          </w:p>
          <w:p>
            <w:pPr>
              <w:spacing w:after="0" w:line="240" w:lineRule="auto"/>
              <w:jc w:val="both"/>
              <w:rPr>
                <w:highlight w:val="whit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92" w:type="dxa"/>
          </w:tcPr>
          <w:p>
            <w:pPr>
              <w:spacing w:after="0" w:line="240" w:lineRule="auto"/>
              <w:jc w:val="both"/>
              <w:rPr>
                <w:b/>
              </w:rPr>
            </w:pPr>
            <w:r>
              <w:rPr>
                <w:b/>
              </w:rPr>
              <w:t>3.</w:t>
            </w:r>
          </w:p>
        </w:tc>
        <w:tc>
          <w:tcPr>
            <w:tcW w:w="2126" w:type="dxa"/>
          </w:tcPr>
          <w:p>
            <w:pPr>
              <w:spacing w:after="0" w:line="240" w:lineRule="auto"/>
              <w:jc w:val="both"/>
              <w:rPr>
                <w:b/>
                <w:color w:val="000000"/>
                <w:highlight w:val="yellow"/>
              </w:rPr>
            </w:pPr>
            <w:r>
              <w:rPr>
                <w:b/>
                <w:color w:val="000000"/>
                <w:highlight w:val="white"/>
              </w:rPr>
              <w:t>Дослідження громадської думки щодо домашнього та гендерно зумовленого насильства в Україні та впізнаваності кампанії «Розірви коло»</w:t>
            </w:r>
          </w:p>
        </w:tc>
        <w:tc>
          <w:tcPr>
            <w:tcW w:w="4176" w:type="dxa"/>
          </w:tcPr>
          <w:p>
            <w:pPr>
              <w:shd w:val="clear" w:color="auto" w:fill="FFFFFF"/>
              <w:spacing w:after="0" w:line="276" w:lineRule="auto"/>
              <w:jc w:val="both"/>
            </w:pPr>
            <w:r>
              <w:t>Проведення загальнонаціонального опитування громадської думки (згідно з розробленим UNFPA опитувальником на 40 питань, який буде надано UNFPA підряднику, що буде успішним у тендерному відборі), репрезентативного фактичному населенню України віком від 16 років на час опитування (за актуальними оцінками Уряду на момент підготовки до проведення опитування); обсяг вибірки – 1000 респондентів; максимальна теоретична похибка у межах 3.2%</w:t>
            </w:r>
          </w:p>
          <w:p>
            <w:pPr>
              <w:shd w:val="clear" w:color="auto" w:fill="FFFFFF"/>
              <w:spacing w:after="0" w:line="276" w:lineRule="auto"/>
              <w:jc w:val="both"/>
            </w:pPr>
          </w:p>
          <w:p>
            <w:pPr>
              <w:shd w:val="clear" w:color="auto" w:fill="FFFFFF"/>
              <w:spacing w:after="0" w:line="276" w:lineRule="auto"/>
              <w:jc w:val="both"/>
            </w:pPr>
            <w:r>
              <w:t xml:space="preserve">Звіт та презентація результатів дослідження мають бути підготовлені українською та англійською мовами. </w:t>
            </w:r>
          </w:p>
          <w:p>
            <w:pPr>
              <w:shd w:val="clear" w:color="auto" w:fill="FFFFFF"/>
              <w:spacing w:after="0" w:line="276" w:lineRule="auto"/>
              <w:jc w:val="both"/>
            </w:pPr>
          </w:p>
          <w:p>
            <w:pPr>
              <w:shd w:val="clear" w:color="auto" w:fill="FFFFFF"/>
              <w:spacing w:after="0" w:line="276" w:lineRule="auto"/>
              <w:jc w:val="both"/>
            </w:pPr>
            <w:r>
              <w:t>Звіт про проведене дослідження повинен містити:</w:t>
            </w:r>
          </w:p>
          <w:p>
            <w:pPr>
              <w:numPr>
                <w:ilvl w:val="0"/>
                <w:numId w:val="10"/>
              </w:numPr>
              <w:shd w:val="clear" w:color="auto" w:fill="FFFFFF"/>
              <w:spacing w:after="0" w:line="276" w:lineRule="auto"/>
              <w:ind w:left="342"/>
              <w:jc w:val="both"/>
              <w:rPr>
                <w:color w:val="000000"/>
              </w:rPr>
            </w:pPr>
            <w:r>
              <w:rPr>
                <w:color w:val="000000"/>
              </w:rPr>
              <w:t>Результати дослідження громадської думки щодо гендерно зумовленого та домашнього насильства в Україні</w:t>
            </w:r>
          </w:p>
          <w:p>
            <w:pPr>
              <w:numPr>
                <w:ilvl w:val="0"/>
                <w:numId w:val="10"/>
              </w:numPr>
              <w:shd w:val="clear" w:color="auto" w:fill="FFFFFF"/>
              <w:spacing w:after="0" w:line="276" w:lineRule="auto"/>
              <w:ind w:left="342"/>
              <w:jc w:val="both"/>
              <w:rPr>
                <w:color w:val="000000"/>
              </w:rPr>
            </w:pPr>
            <w:r>
              <w:rPr>
                <w:color w:val="000000"/>
              </w:rPr>
              <w:t>Результати дослідження впізнаваності кампанії «Розірви коло»</w:t>
            </w:r>
          </w:p>
          <w:p>
            <w:pPr>
              <w:numPr>
                <w:ilvl w:val="0"/>
                <w:numId w:val="10"/>
              </w:numPr>
              <w:shd w:val="clear" w:color="auto" w:fill="FFFFFF"/>
              <w:spacing w:after="0" w:line="276" w:lineRule="auto"/>
              <w:ind w:left="342"/>
              <w:jc w:val="both"/>
              <w:rPr>
                <w:color w:val="000000"/>
              </w:rPr>
            </w:pPr>
            <w:r>
              <w:rPr>
                <w:color w:val="000000"/>
              </w:rPr>
              <w:t>Рекомендації дослідників та експертний висновок щодо ефективності кампанії у трансформації громадської думки і соціальних норм, що толерують гендерно зумовлене насильство</w:t>
            </w:r>
          </w:p>
          <w:p>
            <w:pPr>
              <w:numPr>
                <w:ilvl w:val="0"/>
                <w:numId w:val="10"/>
              </w:numPr>
              <w:shd w:val="clear" w:color="auto" w:fill="FFFFFF"/>
              <w:spacing w:after="0" w:line="276" w:lineRule="auto"/>
              <w:ind w:left="342"/>
              <w:jc w:val="both"/>
              <w:rPr>
                <w:color w:val="000000"/>
              </w:rPr>
            </w:pPr>
            <w:r>
              <w:rPr>
                <w:color w:val="000000"/>
              </w:rPr>
              <w:t>Перелік інсайтів та/чи ключових фокусів, встановлених у ході дослідження.</w:t>
            </w:r>
          </w:p>
        </w:tc>
        <w:tc>
          <w:tcPr>
            <w:tcW w:w="2685" w:type="dxa"/>
          </w:tcPr>
          <w:p>
            <w:pPr>
              <w:spacing w:after="0" w:line="240" w:lineRule="auto"/>
              <w:jc w:val="both"/>
              <w:rPr>
                <w:color w:val="000000"/>
                <w:highlight w:val="white"/>
              </w:rPr>
            </w:pPr>
            <w:r>
              <w:rPr>
                <w:color w:val="000000"/>
                <w:highlight w:val="white"/>
              </w:rPr>
              <w:t>Проведення дослідження громадської думки та підготовка відповідного звіту до 15 березня 2024 року.</w:t>
            </w:r>
          </w:p>
          <w:p>
            <w:pPr>
              <w:spacing w:after="0" w:line="240" w:lineRule="auto"/>
              <w:jc w:val="both"/>
              <w:rPr>
                <w:color w:val="000000"/>
                <w:highlight w:val="white"/>
              </w:rPr>
            </w:pPr>
          </w:p>
          <w:p>
            <w:pPr>
              <w:spacing w:after="0" w:line="240" w:lineRule="auto"/>
              <w:jc w:val="both"/>
              <w:rPr>
                <w:color w:val="000000"/>
                <w:highlight w:val="white"/>
              </w:rPr>
            </w:pPr>
          </w:p>
          <w:p>
            <w:pPr>
              <w:spacing w:after="0" w:line="240" w:lineRule="auto"/>
              <w:jc w:val="both"/>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92" w:type="dxa"/>
          </w:tcPr>
          <w:p>
            <w:pPr>
              <w:spacing w:after="0" w:line="240" w:lineRule="auto"/>
              <w:jc w:val="both"/>
              <w:rPr>
                <w:b/>
              </w:rPr>
            </w:pPr>
            <w:r>
              <w:rPr>
                <w:b/>
              </w:rPr>
              <w:t xml:space="preserve">4. </w:t>
            </w:r>
          </w:p>
        </w:tc>
        <w:tc>
          <w:tcPr>
            <w:tcW w:w="2126" w:type="dxa"/>
          </w:tcPr>
          <w:p>
            <w:pPr>
              <w:spacing w:after="0" w:line="240" w:lineRule="auto"/>
              <w:jc w:val="both"/>
              <w:rPr>
                <w:highlight w:val="yellow"/>
              </w:rPr>
            </w:pPr>
            <w:r>
              <w:rPr>
                <w:b/>
              </w:rPr>
              <w:t>Звіт про реалізацію кампанії «Розірви коло»</w:t>
            </w:r>
          </w:p>
        </w:tc>
        <w:tc>
          <w:tcPr>
            <w:tcW w:w="4176" w:type="dxa"/>
          </w:tcPr>
          <w:p>
            <w:pPr>
              <w:shd w:val="clear" w:color="auto" w:fill="FFFFFF"/>
              <w:spacing w:after="0" w:line="276" w:lineRule="auto"/>
              <w:jc w:val="both"/>
            </w:pPr>
            <w:r>
              <w:t>Фінальний звіт про реалізацію кампанії «Розірви коло» з серпня 2023 року до березня 2024, який готується по завершенні реалізації всіх запланованих активностей, має містити:</w:t>
            </w:r>
          </w:p>
          <w:p>
            <w:pPr>
              <w:numPr>
                <w:ilvl w:val="3"/>
                <w:numId w:val="11"/>
              </w:numPr>
              <w:shd w:val="clear" w:color="auto" w:fill="FFFFFF"/>
              <w:spacing w:after="0" w:line="240" w:lineRule="auto"/>
              <w:ind w:left="432"/>
              <w:jc w:val="both"/>
            </w:pPr>
            <w:r>
              <w:t>Опис активностей, візуальні та креативні рішення по кожній активності.</w:t>
            </w:r>
          </w:p>
          <w:p>
            <w:pPr>
              <w:numPr>
                <w:ilvl w:val="3"/>
                <w:numId w:val="11"/>
              </w:numPr>
              <w:shd w:val="clear" w:color="auto" w:fill="FFFFFF"/>
              <w:spacing w:after="0" w:line="240" w:lineRule="auto"/>
              <w:ind w:left="432"/>
              <w:jc w:val="both"/>
            </w:pPr>
            <w:r>
              <w:t>Завдання активності, цільова аудиторія та залучені інформаційні канали.</w:t>
            </w:r>
          </w:p>
          <w:p>
            <w:pPr>
              <w:numPr>
                <w:ilvl w:val="3"/>
                <w:numId w:val="11"/>
              </w:numPr>
              <w:shd w:val="clear" w:color="auto" w:fill="FFFFFF"/>
              <w:spacing w:after="0" w:line="240" w:lineRule="auto"/>
              <w:ind w:left="432"/>
              <w:jc w:val="both"/>
            </w:pPr>
            <w:r>
              <w:t>Отриманий результат – основні показники з охоплення (згідно з методологією UNFPA), кількості контактів та залученості.</w:t>
            </w:r>
          </w:p>
          <w:p>
            <w:pPr>
              <w:numPr>
                <w:ilvl w:val="3"/>
                <w:numId w:val="11"/>
              </w:numPr>
              <w:shd w:val="clear" w:color="auto" w:fill="FFFFFF"/>
              <w:spacing w:after="0" w:line="240" w:lineRule="auto"/>
              <w:ind w:left="432"/>
              <w:jc w:val="both"/>
            </w:pPr>
            <w:r>
              <w:t>Висновок щодо ефективності кампанії у досягненні поставлених цілей та рекомендації щодо втілення кампанії у 2024 році.</w:t>
            </w:r>
          </w:p>
          <w:p>
            <w:pPr>
              <w:shd w:val="clear" w:color="auto" w:fill="FFFFFF"/>
              <w:spacing w:after="0" w:line="240" w:lineRule="auto"/>
              <w:jc w:val="both"/>
            </w:pPr>
          </w:p>
          <w:p>
            <w:pPr>
              <w:shd w:val="clear" w:color="auto" w:fill="FFFFFF"/>
              <w:spacing w:after="0" w:line="240" w:lineRule="auto"/>
              <w:jc w:val="both"/>
            </w:pPr>
            <w:r>
              <w:t>Кожен з етапів роботи передбачає отримання зворотного зв’язку від Замовника, внесення необхідних правок і доопрацювання матеріалів, згідно з рекомендаціями Замовника. Фінальний звіт і звіт про дослідження мають бути надані українською та англійською мовами як документи MS Word та презентації PowerPoint. Додаткові матеріали можуть бути надані в інших форматах лише українською мовою.</w:t>
            </w:r>
          </w:p>
          <w:p>
            <w:pPr>
              <w:spacing w:after="0" w:line="240" w:lineRule="auto"/>
              <w:jc w:val="both"/>
            </w:pPr>
          </w:p>
        </w:tc>
        <w:tc>
          <w:tcPr>
            <w:tcW w:w="2685" w:type="dxa"/>
          </w:tcPr>
          <w:p>
            <w:pPr>
              <w:spacing w:after="0" w:line="240" w:lineRule="auto"/>
              <w:jc w:val="both"/>
              <w:rPr>
                <w:highlight w:val="white"/>
              </w:rPr>
            </w:pPr>
            <w:r>
              <w:rPr>
                <w:color w:val="000000"/>
              </w:rPr>
              <w:t xml:space="preserve">Підготовка звіту за результатами промо кампанії (українською та англійською мовами) до 15 березня 2023 року. </w:t>
            </w:r>
          </w:p>
        </w:tc>
      </w:tr>
    </w:tbl>
    <w:p>
      <w:pPr>
        <w:spacing w:line="240" w:lineRule="auto"/>
        <w:rPr>
          <w:b/>
        </w:rPr>
      </w:pPr>
    </w:p>
    <w:p>
      <w:pPr>
        <w:shd w:val="clear" w:color="auto" w:fill="FFFFFF"/>
        <w:spacing w:line="360" w:lineRule="auto"/>
        <w:jc w:val="both"/>
        <w:rPr>
          <w:b/>
        </w:rPr>
      </w:pPr>
      <w:r>
        <w:rPr>
          <w:b/>
        </w:rPr>
        <w:t>*Методологія UNFPA підрахунку охоплення кампанії «Розірви коло»</w:t>
      </w:r>
    </w:p>
    <w:tbl>
      <w:tblPr>
        <w:tblStyle w:val="45"/>
        <w:tblW w:w="8790"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3345"/>
        <w:gridCol w:w="1815"/>
        <w:gridCol w:w="1800"/>
        <w:gridCol w:w="183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35" w:hRule="atLeast"/>
          <w:jc w:val="center"/>
        </w:trPr>
        <w:tc>
          <w:tcPr>
            <w:tcW w:w="3345" w:type="dxa"/>
            <w:tcBorders>
              <w:top w:val="single" w:color="000000" w:sz="4" w:space="0"/>
              <w:left w:val="single" w:color="000000" w:sz="4" w:space="0"/>
              <w:bottom w:val="single" w:color="000000" w:sz="4" w:space="0"/>
              <w:right w:val="single" w:color="000000" w:sz="4" w:space="0"/>
            </w:tcBorders>
            <w:tcMar>
              <w:top w:w="0" w:type="dxa"/>
              <w:left w:w="100" w:type="dxa"/>
              <w:bottom w:w="0" w:type="dxa"/>
              <w:right w:w="100" w:type="dxa"/>
            </w:tcMar>
          </w:tcPr>
          <w:p>
            <w:pPr>
              <w:spacing w:after="0" w:line="240" w:lineRule="auto"/>
              <w:rPr>
                <w:b/>
              </w:rPr>
            </w:pPr>
            <w:r>
              <w:rPr>
                <w:b/>
              </w:rPr>
              <w:t>Тип контакту з кампанією</w:t>
            </w:r>
          </w:p>
        </w:tc>
        <w:tc>
          <w:tcPr>
            <w:tcW w:w="1815" w:type="dxa"/>
            <w:tcBorders>
              <w:top w:val="single" w:color="000000" w:sz="4" w:space="0"/>
              <w:left w:val="nil"/>
              <w:bottom w:val="single" w:color="000000" w:sz="4" w:space="0"/>
              <w:right w:val="single" w:color="000000" w:sz="4" w:space="0"/>
            </w:tcBorders>
            <w:tcMar>
              <w:top w:w="0" w:type="dxa"/>
              <w:left w:w="100" w:type="dxa"/>
              <w:bottom w:w="0" w:type="dxa"/>
              <w:right w:w="100" w:type="dxa"/>
            </w:tcMar>
          </w:tcPr>
          <w:p>
            <w:pPr>
              <w:spacing w:after="0" w:line="240" w:lineRule="auto"/>
              <w:rPr>
                <w:b/>
              </w:rPr>
            </w:pPr>
            <w:r>
              <w:rPr>
                <w:b/>
              </w:rPr>
              <w:t>Кількість контактів</w:t>
            </w:r>
          </w:p>
        </w:tc>
        <w:tc>
          <w:tcPr>
            <w:tcW w:w="1800" w:type="dxa"/>
            <w:tcBorders>
              <w:top w:val="single" w:color="000000" w:sz="4" w:space="0"/>
              <w:left w:val="nil"/>
              <w:bottom w:val="single" w:color="000000" w:sz="4" w:space="0"/>
              <w:right w:val="single" w:color="000000" w:sz="4" w:space="0"/>
            </w:tcBorders>
            <w:tcMar>
              <w:top w:w="0" w:type="dxa"/>
              <w:left w:w="100" w:type="dxa"/>
              <w:bottom w:w="0" w:type="dxa"/>
              <w:right w:w="100" w:type="dxa"/>
            </w:tcMar>
          </w:tcPr>
          <w:p>
            <w:pPr>
              <w:spacing w:after="0" w:line="240" w:lineRule="auto"/>
              <w:rPr>
                <w:b/>
              </w:rPr>
            </w:pPr>
            <w:r>
              <w:rPr>
                <w:b/>
              </w:rPr>
              <w:t>Вага контакту</w:t>
            </w:r>
          </w:p>
        </w:tc>
        <w:tc>
          <w:tcPr>
            <w:tcW w:w="1830" w:type="dxa"/>
            <w:tcBorders>
              <w:top w:val="single" w:color="000000" w:sz="4" w:space="0"/>
              <w:left w:val="nil"/>
              <w:bottom w:val="single" w:color="000000" w:sz="4" w:space="0"/>
              <w:right w:val="single" w:color="000000" w:sz="4" w:space="0"/>
            </w:tcBorders>
            <w:tcMar>
              <w:top w:w="0" w:type="dxa"/>
              <w:left w:w="100" w:type="dxa"/>
              <w:bottom w:w="0" w:type="dxa"/>
              <w:right w:w="100" w:type="dxa"/>
            </w:tcMar>
          </w:tcPr>
          <w:p>
            <w:pPr>
              <w:spacing w:after="0" w:line="240" w:lineRule="auto"/>
              <w:rPr>
                <w:b/>
              </w:rPr>
            </w:pPr>
            <w:r>
              <w:rPr>
                <w:b/>
              </w:rPr>
              <w:t>Зважене охоплення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25" w:hRule="atLeast"/>
          <w:jc w:val="center"/>
        </w:trPr>
        <w:tc>
          <w:tcPr>
            <w:tcW w:w="3345" w:type="dxa"/>
            <w:tcBorders>
              <w:top w:val="nil"/>
              <w:left w:val="single" w:color="000000" w:sz="4" w:space="0"/>
              <w:bottom w:val="single" w:color="000000" w:sz="4" w:space="0"/>
              <w:right w:val="single" w:color="000000" w:sz="4" w:space="0"/>
            </w:tcBorders>
            <w:tcMar>
              <w:top w:w="0" w:type="dxa"/>
              <w:left w:w="100" w:type="dxa"/>
              <w:bottom w:w="0" w:type="dxa"/>
              <w:right w:w="100" w:type="dxa"/>
            </w:tcMar>
          </w:tcPr>
          <w:p>
            <w:pPr>
              <w:spacing w:after="0" w:line="240" w:lineRule="auto"/>
            </w:pPr>
            <w:r>
              <w:t>Учасники офлайн заходів</w:t>
            </w:r>
          </w:p>
        </w:tc>
        <w:tc>
          <w:tcPr>
            <w:tcW w:w="1815"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c>
          <w:tcPr>
            <w:tcW w:w="180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3</w:t>
            </w:r>
          </w:p>
        </w:tc>
        <w:tc>
          <w:tcPr>
            <w:tcW w:w="183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3,000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35" w:hRule="atLeast"/>
          <w:jc w:val="center"/>
        </w:trPr>
        <w:tc>
          <w:tcPr>
            <w:tcW w:w="3345" w:type="dxa"/>
            <w:tcBorders>
              <w:top w:val="nil"/>
              <w:left w:val="single" w:color="000000" w:sz="4" w:space="0"/>
              <w:bottom w:val="single" w:color="000000" w:sz="4" w:space="0"/>
              <w:right w:val="single" w:color="000000" w:sz="4" w:space="0"/>
            </w:tcBorders>
            <w:tcMar>
              <w:top w:w="0" w:type="dxa"/>
              <w:left w:w="100" w:type="dxa"/>
              <w:bottom w:w="0" w:type="dxa"/>
              <w:right w:w="100" w:type="dxa"/>
            </w:tcMar>
          </w:tcPr>
          <w:p>
            <w:pPr>
              <w:spacing w:after="0" w:line="240" w:lineRule="auto"/>
            </w:pPr>
            <w:r>
              <w:t>Копії друкованих матеріалів кампанії</w:t>
            </w:r>
          </w:p>
        </w:tc>
        <w:tc>
          <w:tcPr>
            <w:tcW w:w="1815"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c>
          <w:tcPr>
            <w:tcW w:w="180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2.5</w:t>
            </w:r>
          </w:p>
        </w:tc>
        <w:tc>
          <w:tcPr>
            <w:tcW w:w="183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2,500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35" w:hRule="atLeast"/>
          <w:jc w:val="center"/>
        </w:trPr>
        <w:tc>
          <w:tcPr>
            <w:tcW w:w="3345" w:type="dxa"/>
            <w:tcBorders>
              <w:top w:val="nil"/>
              <w:left w:val="single" w:color="000000" w:sz="4" w:space="0"/>
              <w:bottom w:val="single" w:color="000000" w:sz="4" w:space="0"/>
              <w:right w:val="single" w:color="000000" w:sz="4" w:space="0"/>
            </w:tcBorders>
            <w:tcMar>
              <w:top w:w="0" w:type="dxa"/>
              <w:left w:w="100" w:type="dxa"/>
              <w:bottom w:w="0" w:type="dxa"/>
              <w:right w:w="100" w:type="dxa"/>
            </w:tcMar>
          </w:tcPr>
          <w:p>
            <w:pPr>
              <w:spacing w:after="0" w:line="240" w:lineRule="auto"/>
            </w:pPr>
            <w:r>
              <w:t>Копії друкованих газет/журналів зі статтями кампанії</w:t>
            </w:r>
          </w:p>
        </w:tc>
        <w:tc>
          <w:tcPr>
            <w:tcW w:w="1815"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c>
          <w:tcPr>
            <w:tcW w:w="180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1.5</w:t>
            </w:r>
          </w:p>
        </w:tc>
        <w:tc>
          <w:tcPr>
            <w:tcW w:w="183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1,500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35" w:hRule="atLeast"/>
          <w:jc w:val="center"/>
        </w:trPr>
        <w:tc>
          <w:tcPr>
            <w:tcW w:w="3345" w:type="dxa"/>
            <w:tcBorders>
              <w:top w:val="nil"/>
              <w:left w:val="single" w:color="000000" w:sz="4" w:space="0"/>
              <w:bottom w:val="single" w:color="000000" w:sz="4" w:space="0"/>
              <w:right w:val="single" w:color="000000" w:sz="4" w:space="0"/>
            </w:tcBorders>
            <w:tcMar>
              <w:top w:w="0" w:type="dxa"/>
              <w:left w:w="100" w:type="dxa"/>
              <w:bottom w:w="0" w:type="dxa"/>
              <w:right w:w="100" w:type="dxa"/>
            </w:tcMar>
          </w:tcPr>
          <w:p>
            <w:pPr>
              <w:spacing w:after="0" w:line="240" w:lineRule="auto"/>
            </w:pPr>
            <w:r>
              <w:t>Перегляди статей кампанії у діджитал виданнях</w:t>
            </w:r>
          </w:p>
        </w:tc>
        <w:tc>
          <w:tcPr>
            <w:tcW w:w="1815"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c>
          <w:tcPr>
            <w:tcW w:w="180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w:t>
            </w:r>
          </w:p>
        </w:tc>
        <w:tc>
          <w:tcPr>
            <w:tcW w:w="183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35" w:hRule="atLeast"/>
          <w:jc w:val="center"/>
        </w:trPr>
        <w:tc>
          <w:tcPr>
            <w:tcW w:w="3345" w:type="dxa"/>
            <w:tcBorders>
              <w:top w:val="nil"/>
              <w:left w:val="single" w:color="000000" w:sz="4" w:space="0"/>
              <w:bottom w:val="single" w:color="000000" w:sz="4" w:space="0"/>
              <w:right w:val="single" w:color="000000" w:sz="4" w:space="0"/>
            </w:tcBorders>
            <w:tcMar>
              <w:top w:w="0" w:type="dxa"/>
              <w:left w:w="100" w:type="dxa"/>
              <w:bottom w:w="0" w:type="dxa"/>
              <w:right w:w="100" w:type="dxa"/>
            </w:tcMar>
          </w:tcPr>
          <w:p>
            <w:pPr>
              <w:spacing w:after="0" w:line="240" w:lineRule="auto"/>
            </w:pPr>
            <w:r>
              <w:t>Перегляди матеріалів (відео, пости) у соцмережах</w:t>
            </w:r>
          </w:p>
        </w:tc>
        <w:tc>
          <w:tcPr>
            <w:tcW w:w="1815"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c>
          <w:tcPr>
            <w:tcW w:w="180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0.5</w:t>
            </w:r>
          </w:p>
        </w:tc>
        <w:tc>
          <w:tcPr>
            <w:tcW w:w="183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500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25" w:hRule="atLeast"/>
          <w:jc w:val="center"/>
        </w:trPr>
        <w:tc>
          <w:tcPr>
            <w:tcW w:w="3345" w:type="dxa"/>
            <w:tcBorders>
              <w:top w:val="nil"/>
              <w:left w:val="single" w:color="000000" w:sz="4" w:space="0"/>
              <w:bottom w:val="single" w:color="000000" w:sz="4" w:space="0"/>
              <w:right w:val="single" w:color="000000" w:sz="4" w:space="0"/>
            </w:tcBorders>
            <w:tcMar>
              <w:top w:w="0" w:type="dxa"/>
              <w:left w:w="100" w:type="dxa"/>
              <w:bottom w:w="0" w:type="dxa"/>
              <w:right w:w="100" w:type="dxa"/>
            </w:tcMar>
          </w:tcPr>
          <w:p>
            <w:pPr>
              <w:spacing w:after="0" w:line="240" w:lineRule="auto"/>
            </w:pPr>
            <w:r>
              <w:t>Перегляди матеріалів кампанії на ТБ</w:t>
            </w:r>
          </w:p>
        </w:tc>
        <w:tc>
          <w:tcPr>
            <w:tcW w:w="1815"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c>
          <w:tcPr>
            <w:tcW w:w="180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0.5</w:t>
            </w:r>
          </w:p>
        </w:tc>
        <w:tc>
          <w:tcPr>
            <w:tcW w:w="183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500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25" w:hRule="atLeast"/>
          <w:jc w:val="center"/>
        </w:trPr>
        <w:tc>
          <w:tcPr>
            <w:tcW w:w="3345" w:type="dxa"/>
            <w:tcBorders>
              <w:top w:val="nil"/>
              <w:left w:val="single" w:color="000000" w:sz="4" w:space="0"/>
              <w:bottom w:val="single" w:color="000000" w:sz="4" w:space="0"/>
              <w:right w:val="single" w:color="000000" w:sz="4" w:space="0"/>
            </w:tcBorders>
            <w:tcMar>
              <w:top w:w="0" w:type="dxa"/>
              <w:left w:w="100" w:type="dxa"/>
              <w:bottom w:w="0" w:type="dxa"/>
              <w:right w:w="100" w:type="dxa"/>
            </w:tcMar>
          </w:tcPr>
          <w:p>
            <w:pPr>
              <w:spacing w:after="0" w:line="240" w:lineRule="auto"/>
            </w:pPr>
            <w:r>
              <w:t>Слухачі матеріалів на радіо</w:t>
            </w:r>
          </w:p>
        </w:tc>
        <w:tc>
          <w:tcPr>
            <w:tcW w:w="1815"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c>
          <w:tcPr>
            <w:tcW w:w="180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0.75</w:t>
            </w:r>
          </w:p>
        </w:tc>
        <w:tc>
          <w:tcPr>
            <w:tcW w:w="183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750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870" w:hRule="atLeast"/>
          <w:jc w:val="center"/>
        </w:trPr>
        <w:tc>
          <w:tcPr>
            <w:tcW w:w="3345" w:type="dxa"/>
            <w:tcBorders>
              <w:top w:val="nil"/>
              <w:left w:val="single" w:color="000000" w:sz="4" w:space="0"/>
              <w:bottom w:val="single" w:color="000000" w:sz="4" w:space="0"/>
              <w:right w:val="single" w:color="000000" w:sz="4" w:space="0"/>
            </w:tcBorders>
            <w:tcMar>
              <w:top w:w="0" w:type="dxa"/>
              <w:left w:w="100" w:type="dxa"/>
              <w:bottom w:w="0" w:type="dxa"/>
              <w:right w:w="100" w:type="dxa"/>
            </w:tcMar>
          </w:tcPr>
          <w:p>
            <w:pPr>
              <w:spacing w:after="0" w:line="240" w:lineRule="auto"/>
            </w:pPr>
            <w:r>
              <w:t>Контакти (перегляди) соціальної реклами (в громадському транспорті, білборди, сітілайти тощо)</w:t>
            </w:r>
          </w:p>
        </w:tc>
        <w:tc>
          <w:tcPr>
            <w:tcW w:w="1815"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c>
          <w:tcPr>
            <w:tcW w:w="180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0.75</w:t>
            </w:r>
          </w:p>
        </w:tc>
        <w:tc>
          <w:tcPr>
            <w:tcW w:w="183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750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25" w:hRule="atLeast"/>
          <w:jc w:val="center"/>
        </w:trPr>
        <w:tc>
          <w:tcPr>
            <w:tcW w:w="3345" w:type="dxa"/>
            <w:tcBorders>
              <w:top w:val="nil"/>
              <w:left w:val="single" w:color="000000" w:sz="4" w:space="0"/>
              <w:bottom w:val="single" w:color="000000" w:sz="4" w:space="0"/>
              <w:right w:val="single" w:color="000000" w:sz="4" w:space="0"/>
            </w:tcBorders>
            <w:tcMar>
              <w:top w:w="0" w:type="dxa"/>
              <w:left w:w="100" w:type="dxa"/>
              <w:bottom w:w="0" w:type="dxa"/>
              <w:right w:w="100" w:type="dxa"/>
            </w:tcMar>
          </w:tcPr>
          <w:p>
            <w:pPr>
              <w:spacing w:after="0" w:line="240" w:lineRule="auto"/>
            </w:pPr>
            <w:r>
              <w:t>Візити вебсайту Розірви коло</w:t>
            </w:r>
          </w:p>
        </w:tc>
        <w:tc>
          <w:tcPr>
            <w:tcW w:w="1815"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c>
          <w:tcPr>
            <w:tcW w:w="180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w:t>
            </w:r>
          </w:p>
        </w:tc>
        <w:tc>
          <w:tcPr>
            <w:tcW w:w="1830" w:type="dxa"/>
            <w:tcBorders>
              <w:top w:val="nil"/>
              <w:left w:val="nil"/>
              <w:bottom w:val="single" w:color="000000" w:sz="4" w:space="0"/>
              <w:right w:val="single" w:color="000000" w:sz="4" w:space="0"/>
            </w:tcBorders>
            <w:tcMar>
              <w:top w:w="0" w:type="dxa"/>
              <w:left w:w="100" w:type="dxa"/>
              <w:bottom w:w="0" w:type="dxa"/>
              <w:right w:w="100" w:type="dxa"/>
            </w:tcMar>
          </w:tcPr>
          <w:p>
            <w:pPr>
              <w:spacing w:after="0" w:line="240" w:lineRule="auto"/>
            </w:pPr>
            <w:r>
              <w:t>1,000</w:t>
            </w:r>
          </w:p>
        </w:tc>
      </w:tr>
    </w:tbl>
    <w:p>
      <w:pPr>
        <w:jc w:val="both"/>
        <w:rPr>
          <w:b/>
        </w:rPr>
      </w:pPr>
    </w:p>
    <w:p>
      <w:pPr>
        <w:jc w:val="both"/>
        <w:rPr>
          <w:b/>
          <w:color w:val="000000"/>
        </w:rPr>
      </w:pPr>
      <w:r>
        <w:rPr>
          <w:b/>
        </w:rPr>
        <w:t>Термін надання та оплати по</w:t>
      </w:r>
      <w:r>
        <w:rPr>
          <w:b/>
          <w:color w:val="000000"/>
        </w:rPr>
        <w:t>слуг</w:t>
      </w:r>
    </w:p>
    <w:tbl>
      <w:tblPr>
        <w:tblStyle w:val="46"/>
        <w:tblW w:w="9641" w:type="dxa"/>
        <w:tblInd w:w="0" w:type="dxa"/>
        <w:tblBorders>
          <w:top w:val="none" w:color="auto" w:sz="0" w:space="0"/>
          <w:left w:val="none" w:color="auto" w:sz="0" w:space="0"/>
          <w:bottom w:val="none" w:color="auto" w:sz="0" w:space="0"/>
          <w:right w:val="none" w:color="auto" w:sz="0" w:space="0"/>
          <w:insideH w:val="none" w:color="000000" w:sz="0" w:space="0"/>
          <w:insideV w:val="none" w:color="000000" w:sz="0" w:space="0"/>
        </w:tblBorders>
        <w:tblLayout w:type="fixed"/>
        <w:tblCellMar>
          <w:top w:w="0" w:type="dxa"/>
          <w:left w:w="115" w:type="dxa"/>
          <w:bottom w:w="0" w:type="dxa"/>
          <w:right w:w="115" w:type="dxa"/>
        </w:tblCellMar>
      </w:tblPr>
      <w:tblGrid>
        <w:gridCol w:w="570"/>
        <w:gridCol w:w="4550"/>
        <w:gridCol w:w="4521"/>
      </w:tblGrid>
      <w:tr>
        <w:tblPrEx>
          <w:tblBorders>
            <w:top w:val="none" w:color="auto" w:sz="0" w:space="0"/>
            <w:left w:val="none" w:color="auto" w:sz="0" w:space="0"/>
            <w:bottom w:val="none" w:color="auto" w:sz="0" w:space="0"/>
            <w:right w:val="none" w:color="auto" w:sz="0" w:space="0"/>
            <w:insideH w:val="none" w:color="000000" w:sz="0" w:space="0"/>
            <w:insideV w:val="none" w:color="000000" w:sz="0" w:space="0"/>
          </w:tblBorders>
          <w:tblCellMar>
            <w:top w:w="0" w:type="dxa"/>
            <w:left w:w="115" w:type="dxa"/>
            <w:bottom w:w="0" w:type="dxa"/>
            <w:right w:w="115" w:type="dxa"/>
          </w:tblCellMar>
        </w:tblPrEx>
        <w:trPr>
          <w:trHeight w:val="332" w:hRule="atLeast"/>
        </w:trPr>
        <w:tc>
          <w:tcPr>
            <w:tcW w:w="570" w:type="dxa"/>
            <w:tcBorders>
              <w:top w:val="single" w:color="000000" w:sz="8" w:space="0"/>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pPr>
              <w:spacing w:after="0" w:line="240" w:lineRule="auto"/>
              <w:jc w:val="center"/>
              <w:rPr>
                <w:b/>
                <w:color w:val="000000"/>
              </w:rPr>
            </w:pPr>
            <w:r>
              <w:rPr>
                <w:b/>
                <w:color w:val="000000"/>
              </w:rPr>
              <w:t>#</w:t>
            </w:r>
          </w:p>
        </w:tc>
        <w:tc>
          <w:tcPr>
            <w:tcW w:w="4550" w:type="dxa"/>
            <w:tcBorders>
              <w:top w:val="single" w:color="000000" w:sz="8" w:space="0"/>
              <w:left w:val="nil"/>
              <w:bottom w:val="single" w:color="000000" w:sz="8" w:space="0"/>
              <w:right w:val="single" w:color="000000" w:sz="8" w:space="0"/>
            </w:tcBorders>
            <w:shd w:val="clear" w:color="auto" w:fill="D9D9D9"/>
            <w:tcMar>
              <w:top w:w="100" w:type="dxa"/>
              <w:left w:w="100" w:type="dxa"/>
              <w:bottom w:w="100" w:type="dxa"/>
              <w:right w:w="100" w:type="dxa"/>
            </w:tcMar>
          </w:tcPr>
          <w:p>
            <w:pPr>
              <w:spacing w:after="0" w:line="240" w:lineRule="auto"/>
              <w:jc w:val="center"/>
              <w:rPr>
                <w:b/>
                <w:color w:val="000000"/>
              </w:rPr>
            </w:pPr>
            <w:r>
              <w:rPr>
                <w:b/>
                <w:color w:val="000000"/>
              </w:rPr>
              <w:t>Послуги</w:t>
            </w:r>
          </w:p>
        </w:tc>
        <w:tc>
          <w:tcPr>
            <w:tcW w:w="4521" w:type="dxa"/>
            <w:tcBorders>
              <w:top w:val="single" w:color="000000" w:sz="8" w:space="0"/>
              <w:left w:val="nil"/>
              <w:bottom w:val="single" w:color="000000" w:sz="8" w:space="0"/>
              <w:right w:val="single" w:color="000000" w:sz="8" w:space="0"/>
            </w:tcBorders>
            <w:shd w:val="clear" w:color="auto" w:fill="D9D9D9"/>
            <w:tcMar>
              <w:top w:w="100" w:type="dxa"/>
              <w:left w:w="100" w:type="dxa"/>
              <w:bottom w:w="100" w:type="dxa"/>
              <w:right w:w="100" w:type="dxa"/>
            </w:tcMar>
          </w:tcPr>
          <w:p>
            <w:pPr>
              <w:spacing w:after="0" w:line="240" w:lineRule="auto"/>
              <w:jc w:val="center"/>
              <w:rPr>
                <w:b/>
                <w:color w:val="000000"/>
              </w:rPr>
            </w:pPr>
            <w:r>
              <w:rPr>
                <w:b/>
                <w:color w:val="000000"/>
              </w:rPr>
              <w:t>Умови та терміни оплати</w:t>
            </w:r>
          </w:p>
        </w:tc>
      </w:tr>
      <w:tr>
        <w:tblPrEx>
          <w:tblBorders>
            <w:top w:val="none" w:color="auto" w:sz="0" w:space="0"/>
            <w:left w:val="none" w:color="auto" w:sz="0" w:space="0"/>
            <w:bottom w:val="none" w:color="auto" w:sz="0" w:space="0"/>
            <w:right w:val="none" w:color="auto"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tcW w:w="57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rPr>
            </w:pPr>
            <w:r>
              <w:rPr>
                <w:color w:val="000000"/>
              </w:rPr>
              <w:t>1</w:t>
            </w:r>
          </w:p>
        </w:tc>
        <w:tc>
          <w:tcPr>
            <w:tcW w:w="4550"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pPr>
            <w:r>
              <w:rPr>
                <w:color w:val="000000"/>
              </w:rPr>
              <w:t xml:space="preserve">Розроблена та затверджена концепція і план активностей в межах інформаційної кампанії «Розірви коло» </w:t>
            </w:r>
            <w:r>
              <w:t>на</w:t>
            </w:r>
            <w:r>
              <w:rPr>
                <w:color w:val="000000"/>
              </w:rPr>
              <w:t xml:space="preserve"> період з 14 серпня 2023 року до </w:t>
            </w:r>
            <w:r>
              <w:t xml:space="preserve"> 1 березня 2024 року.</w:t>
            </w:r>
          </w:p>
          <w:p>
            <w:pPr>
              <w:spacing w:after="0" w:line="240" w:lineRule="auto"/>
              <w:jc w:val="both"/>
              <w:rPr>
                <w:color w:val="000000"/>
                <w:highlight w:val="yellow"/>
              </w:rPr>
            </w:pPr>
          </w:p>
        </w:tc>
        <w:tc>
          <w:tcPr>
            <w:tcW w:w="4521"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highlight w:val="yellow"/>
              </w:rPr>
            </w:pPr>
            <w:r>
              <w:rPr>
                <w:color w:val="000000"/>
              </w:rPr>
              <w:t>40% від суми контракту після подання та затвердження UNFPA</w:t>
            </w:r>
          </w:p>
        </w:tc>
      </w:tr>
      <w:tr>
        <w:tblPrEx>
          <w:tblBorders>
            <w:top w:val="none" w:color="auto" w:sz="0" w:space="0"/>
            <w:left w:val="none" w:color="auto" w:sz="0" w:space="0"/>
            <w:bottom w:val="none" w:color="auto" w:sz="0" w:space="0"/>
            <w:right w:val="none" w:color="auto"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tcW w:w="57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rPr>
            </w:pPr>
            <w:r>
              <w:rPr>
                <w:color w:val="000000"/>
              </w:rPr>
              <w:t>2</w:t>
            </w:r>
          </w:p>
        </w:tc>
        <w:tc>
          <w:tcPr>
            <w:tcW w:w="4550"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rPr>
            </w:pPr>
            <w:r>
              <w:rPr>
                <w:color w:val="000000"/>
              </w:rPr>
              <w:t xml:space="preserve">Реалізовані активності згідно з затвердженою концепцією та планом </w:t>
            </w:r>
            <w:r>
              <w:t xml:space="preserve">активностей в межах інформаційної кампанії «Розірви коло» </w:t>
            </w:r>
            <w:r>
              <w:rPr>
                <w:color w:val="000000"/>
              </w:rPr>
              <w:t>у період з 14 серпня 2023 року до 3</w:t>
            </w:r>
            <w:r>
              <w:t>0</w:t>
            </w:r>
            <w:r>
              <w:rPr>
                <w:color w:val="000000"/>
              </w:rPr>
              <w:t xml:space="preserve"> </w:t>
            </w:r>
            <w:r>
              <w:t>листопада</w:t>
            </w:r>
            <w:r>
              <w:rPr>
                <w:color w:val="000000"/>
              </w:rPr>
              <w:t xml:space="preserve"> 2023 року.</w:t>
            </w:r>
          </w:p>
        </w:tc>
        <w:tc>
          <w:tcPr>
            <w:tcW w:w="4521"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rPr>
            </w:pPr>
            <w:r>
              <w:rPr>
                <w:color w:val="000000"/>
              </w:rPr>
              <w:t>3</w:t>
            </w:r>
            <w:r>
              <w:t>5</w:t>
            </w:r>
            <w:r>
              <w:rPr>
                <w:color w:val="000000"/>
              </w:rPr>
              <w:t>% від суми контракту після подання та затвердження UNFPA</w:t>
            </w:r>
          </w:p>
        </w:tc>
      </w:tr>
      <w:tr>
        <w:tblPrEx>
          <w:tblBorders>
            <w:top w:val="none" w:color="auto" w:sz="0" w:space="0"/>
            <w:left w:val="none" w:color="auto" w:sz="0" w:space="0"/>
            <w:bottom w:val="none" w:color="auto" w:sz="0" w:space="0"/>
            <w:right w:val="none" w:color="auto"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tcW w:w="5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rPr>
            </w:pPr>
            <w:r>
              <w:rPr>
                <w:color w:val="000000"/>
              </w:rPr>
              <w:t>4</w:t>
            </w:r>
          </w:p>
        </w:tc>
        <w:tc>
          <w:tcPr>
            <w:tcW w:w="45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pPr>
            <w:r>
              <w:t>Реалізовані активності згідно з затвердженою концепцією та планом активностей в межах інформаційної кампанії «Розірви коло» у період з 1 листопада 2023 року до 1 березня 2024 року.</w:t>
            </w:r>
          </w:p>
          <w:p>
            <w:pPr>
              <w:spacing w:after="0" w:line="240" w:lineRule="auto"/>
              <w:jc w:val="both"/>
            </w:pPr>
          </w:p>
          <w:p>
            <w:pPr>
              <w:spacing w:after="0" w:line="240" w:lineRule="auto"/>
              <w:jc w:val="both"/>
              <w:rPr>
                <w:color w:val="000000"/>
              </w:rPr>
            </w:pPr>
            <w:r>
              <w:rPr>
                <w:color w:val="000000"/>
              </w:rPr>
              <w:t xml:space="preserve">Фінальний звіт щодо реалізованої кампанії з описом здійснених активностей та звітом </w:t>
            </w:r>
            <w:r>
              <w:t>з досягнення</w:t>
            </w:r>
            <w:r>
              <w:rPr>
                <w:color w:val="000000"/>
              </w:rPr>
              <w:t xml:space="preserve"> цілей за весь період реалізованої промо кампанії до 15 березня 2024 року.</w:t>
            </w:r>
          </w:p>
          <w:p>
            <w:pPr>
              <w:spacing w:after="0" w:line="240" w:lineRule="auto"/>
              <w:jc w:val="both"/>
            </w:pPr>
          </w:p>
          <w:p>
            <w:pPr>
              <w:spacing w:after="0" w:line="240" w:lineRule="auto"/>
              <w:jc w:val="both"/>
              <w:rPr>
                <w:color w:val="000000"/>
                <w:highlight w:val="white"/>
              </w:rPr>
            </w:pPr>
            <w:r>
              <w:rPr>
                <w:color w:val="000000"/>
                <w:highlight w:val="white"/>
              </w:rPr>
              <w:t>Звіт за результатами дослідження громадської думки та підготовка відповідного звіту до 15 березня 2024 року.</w:t>
            </w:r>
          </w:p>
        </w:tc>
        <w:tc>
          <w:tcPr>
            <w:tcW w:w="452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color w:val="000000"/>
              </w:rPr>
            </w:pPr>
            <w:r>
              <w:t>25</w:t>
            </w:r>
            <w:r>
              <w:rPr>
                <w:color w:val="000000"/>
              </w:rPr>
              <w:t>% від суми контракту після подання та затвердження UNFPA.</w:t>
            </w:r>
          </w:p>
        </w:tc>
      </w:tr>
    </w:tbl>
    <w:p>
      <w:pPr>
        <w:jc w:val="both"/>
        <w:rPr>
          <w:b/>
          <w:color w:val="000000"/>
        </w:rPr>
      </w:pPr>
    </w:p>
    <w:p>
      <w:pPr>
        <w:jc w:val="both"/>
        <w:rPr>
          <w:b/>
          <w:color w:val="000000"/>
        </w:rPr>
      </w:pPr>
      <w:r>
        <w:rPr>
          <w:b/>
          <w:color w:val="000000"/>
        </w:rPr>
        <w:t>Інтелектуальна власність</w:t>
      </w:r>
    </w:p>
    <w:p>
      <w:pPr>
        <w:jc w:val="both"/>
        <w:rPr>
          <w:color w:val="000000"/>
        </w:rPr>
      </w:pPr>
      <w:r>
        <w:rPr>
          <w:color w:val="000000"/>
        </w:rPr>
        <w:t>Вся інформація щодо цього про</w:t>
      </w:r>
      <w:r>
        <w:t>є</w:t>
      </w:r>
      <w:r>
        <w:rPr>
          <w:color w:val="000000"/>
        </w:rPr>
        <w:t>кту (документальна, аудіо, візуальна, цифрова, кібер, проектна документація тощо), що належить UNFPA, Фонд ООН у галузі народонаселення в Україні, з яким Підрядник може вступати в контакт при виконанні обов'язків за цим завданням, залишається власністю UNFPA, Фонду ООН у галузі народонаселення в Україні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UNFPA, Фонду ООН у галузі народонаселення в Україні відповідно до національних та міжнародних законів про авторське право.</w:t>
      </w:r>
    </w:p>
    <w:p>
      <w:pPr>
        <w:rPr>
          <w:b/>
          <w:color w:val="000000"/>
        </w:rPr>
      </w:pPr>
      <w:r>
        <w:rPr>
          <w:b/>
          <w:color w:val="000000"/>
        </w:rPr>
        <w:t>Вимоги та кваліфікація</w:t>
      </w:r>
    </w:p>
    <w:p>
      <w:pPr>
        <w:spacing w:after="0" w:line="240" w:lineRule="auto"/>
        <w:jc w:val="both"/>
        <w:rPr>
          <w:color w:val="000000"/>
        </w:rPr>
      </w:pPr>
      <w:r>
        <w:rPr>
          <w:color w:val="000000"/>
        </w:rPr>
        <w:t>UNFPA, Фонд ООН у галузі народонаселення в Україні шукає постачальника послуг з перевіреним досвідом у сфері публічних комунікацій, хорошим знанням українських ринків ЗМІ та реклами, досвідом у відео продакшні та дизайні.</w:t>
      </w:r>
    </w:p>
    <w:p>
      <w:pPr>
        <w:spacing w:after="0" w:line="240" w:lineRule="auto"/>
        <w:jc w:val="both"/>
        <w:rPr>
          <w:color w:val="000000"/>
        </w:rPr>
      </w:pPr>
    </w:p>
    <w:p>
      <w:pPr>
        <w:spacing w:after="0" w:line="240" w:lineRule="auto"/>
        <w:jc w:val="both"/>
        <w:rPr>
          <w:color w:val="000000"/>
        </w:rPr>
      </w:pPr>
      <w:r>
        <w:rPr>
          <w:color w:val="000000"/>
        </w:rPr>
        <w:t>Потенційний постачальник послуг повинен:</w:t>
      </w:r>
    </w:p>
    <w:p>
      <w:pPr>
        <w:numPr>
          <w:ilvl w:val="0"/>
          <w:numId w:val="12"/>
        </w:numPr>
        <w:spacing w:after="0" w:line="240" w:lineRule="auto"/>
        <w:jc w:val="both"/>
        <w:rPr>
          <w:color w:val="000000"/>
        </w:rPr>
      </w:pPr>
      <w:r>
        <w:rPr>
          <w:color w:val="000000"/>
        </w:rPr>
        <w:t>бути резидентом або мати представництво в Україні з відповідною офіційною реєстрацією;</w:t>
      </w:r>
    </w:p>
    <w:p>
      <w:pPr>
        <w:numPr>
          <w:ilvl w:val="0"/>
          <w:numId w:val="12"/>
        </w:numPr>
        <w:spacing w:after="0" w:line="240" w:lineRule="auto"/>
        <w:jc w:val="both"/>
        <w:rPr>
          <w:color w:val="000000"/>
        </w:rPr>
      </w:pPr>
      <w:r>
        <w:rPr>
          <w:color w:val="000000"/>
        </w:rPr>
        <w:t>працювати в сфері комунікацій щонайменше 3 роки;</w:t>
      </w:r>
    </w:p>
    <w:p>
      <w:pPr>
        <w:numPr>
          <w:ilvl w:val="0"/>
          <w:numId w:val="12"/>
        </w:numPr>
        <w:spacing w:after="0" w:line="240" w:lineRule="auto"/>
        <w:jc w:val="both"/>
        <w:rPr>
          <w:color w:val="000000"/>
        </w:rPr>
      </w:pPr>
      <w:r>
        <w:rPr>
          <w:color w:val="000000"/>
        </w:rPr>
        <w:t>мати досвід у реалізації публічних інформаційних та комунікаційних кампаній, досвід у розробці та реалізації соціальних кампаній буде перевагою;</w:t>
      </w:r>
    </w:p>
    <w:p>
      <w:pPr>
        <w:numPr>
          <w:ilvl w:val="0"/>
          <w:numId w:val="12"/>
        </w:numPr>
        <w:spacing w:after="0" w:line="240" w:lineRule="auto"/>
        <w:jc w:val="both"/>
        <w:rPr>
          <w:color w:val="000000"/>
        </w:rPr>
      </w:pPr>
      <w:r>
        <w:rPr>
          <w:color w:val="000000"/>
        </w:rPr>
        <w:t>мати досвід в організації та/або проведенні досліджень;</w:t>
      </w:r>
    </w:p>
    <w:p>
      <w:pPr>
        <w:numPr>
          <w:ilvl w:val="0"/>
          <w:numId w:val="12"/>
        </w:numPr>
        <w:spacing w:after="0" w:line="240" w:lineRule="auto"/>
        <w:jc w:val="both"/>
        <w:rPr>
          <w:color w:val="000000"/>
        </w:rPr>
      </w:pPr>
      <w:r>
        <w:rPr>
          <w:color w:val="000000"/>
        </w:rPr>
        <w:t>демонструвати здатність дотримуватися термінів, працювати під тиском;</w:t>
      </w:r>
    </w:p>
    <w:p>
      <w:pPr>
        <w:numPr>
          <w:ilvl w:val="0"/>
          <w:numId w:val="12"/>
        </w:numPr>
        <w:spacing w:after="0" w:line="240" w:lineRule="auto"/>
        <w:jc w:val="both"/>
        <w:rPr>
          <w:color w:val="000000"/>
        </w:rPr>
      </w:pPr>
      <w:r>
        <w:rPr>
          <w:color w:val="000000"/>
        </w:rPr>
        <w:t>попередній досвід співпраці з агенцією ООН або іншою міжнародною агенцією є перевагою.</w:t>
      </w:r>
    </w:p>
    <w:p>
      <w:pPr>
        <w:spacing w:after="0" w:line="240" w:lineRule="auto"/>
        <w:jc w:val="both"/>
        <w:rPr>
          <w:color w:val="000000"/>
        </w:rPr>
      </w:pPr>
    </w:p>
    <w:p>
      <w:pPr>
        <w:spacing w:after="0"/>
        <w:jc w:val="both"/>
        <w:rPr>
          <w:b/>
          <w:color w:val="000000"/>
        </w:rPr>
      </w:pPr>
      <w:r>
        <w:rPr>
          <w:b/>
          <w:color w:val="000000"/>
        </w:rPr>
        <w:t>Оцінка пропозиції</w:t>
      </w:r>
    </w:p>
    <w:p>
      <w:pPr>
        <w:spacing w:after="0"/>
        <w:jc w:val="both"/>
        <w:rPr>
          <w:color w:val="000000"/>
        </w:rPr>
      </w:pPr>
      <w:r>
        <w:rPr>
          <w:color w:val="000000"/>
        </w:rPr>
        <w:t>Детальна оцінка пропозицій складається з оцінки технічної складової пропозиції та фінансової оцінки.</w:t>
      </w:r>
    </w:p>
    <w:p>
      <w:pPr>
        <w:spacing w:after="0"/>
        <w:jc w:val="both"/>
        <w:rPr>
          <w:b/>
          <w:color w:val="000000"/>
        </w:rPr>
      </w:pPr>
    </w:p>
    <w:p>
      <w:pPr>
        <w:spacing w:after="0"/>
        <w:jc w:val="both"/>
        <w:rPr>
          <w:color w:val="000000"/>
        </w:rPr>
      </w:pPr>
      <w:r>
        <w:rPr>
          <w:b/>
          <w:color w:val="000000"/>
        </w:rPr>
        <w:t xml:space="preserve">Питання </w:t>
      </w:r>
    </w:p>
    <w:p>
      <w:pPr>
        <w:spacing w:line="276" w:lineRule="auto"/>
        <w:jc w:val="both"/>
      </w:pPr>
      <w:r>
        <w:t xml:space="preserve">Питання або запити на додаткові роз'яснення можна задати під час організаційної зустрічі, яка відбудеться </w:t>
      </w:r>
      <w:r>
        <w:rPr>
          <w:b/>
        </w:rPr>
        <w:t>2</w:t>
      </w:r>
      <w:r>
        <w:rPr>
          <w:b/>
          <w:lang w:val="en-US"/>
        </w:rPr>
        <w:t>4</w:t>
      </w:r>
      <w:r>
        <w:rPr>
          <w:b/>
        </w:rPr>
        <w:t xml:space="preserve"> липня 2023 року о 14:00</w:t>
      </w:r>
      <w:r>
        <w:t xml:space="preserve"> через конференцію на платформі Zoom (посилання на засідання конференції буде надано пізніше).</w:t>
      </w:r>
    </w:p>
    <w:p>
      <w:pPr>
        <w:shd w:val="clear" w:color="auto" w:fill="FFFFFF"/>
        <w:spacing w:line="276" w:lineRule="auto"/>
        <w:jc w:val="both"/>
      </w:pPr>
      <w:r>
        <w:t xml:space="preserve">У разі вашої участі в організаційній зустрічі ми просимо заповнити </w:t>
      </w:r>
      <w:r>
        <w:fldChar w:fldCharType="begin"/>
      </w:r>
      <w:r>
        <w:instrText xml:space="preserve"> HYPERLINK "https://forms.gle/UyaFfJVu34CJKnu27" \h </w:instrText>
      </w:r>
      <w:r>
        <w:fldChar w:fldCharType="separate"/>
      </w:r>
      <w:r>
        <w:t>онлайн-форму</w:t>
      </w:r>
      <w:r>
        <w:fldChar w:fldCharType="end"/>
      </w:r>
      <w:r>
        <w:t xml:space="preserve"> до </w:t>
      </w:r>
      <w:r>
        <w:rPr>
          <w:b/>
        </w:rPr>
        <w:t>10:00 за київським часом, 2</w:t>
      </w:r>
      <w:r>
        <w:rPr>
          <w:b/>
          <w:lang w:val="en-US"/>
        </w:rPr>
        <w:t>4</w:t>
      </w:r>
      <w:r>
        <w:rPr>
          <w:b/>
        </w:rPr>
        <w:t xml:space="preserve"> липня 2023 року, яка доступна</w:t>
      </w:r>
      <w:r>
        <w:t xml:space="preserve"> за посиланням: </w:t>
      </w:r>
      <w:r>
        <w:fldChar w:fldCharType="begin"/>
      </w:r>
      <w:r>
        <w:instrText xml:space="preserve"> HYPERLINK "https://forms.gle/x3yh5PwGrYWb26ki7" \h </w:instrText>
      </w:r>
      <w:r>
        <w:fldChar w:fldCharType="separate"/>
      </w:r>
      <w:r>
        <w:rPr>
          <w:color w:val="1155CC"/>
          <w:u w:val="single"/>
        </w:rPr>
        <w:t>https://forms.gle/x3yh5PwGrYWb26ki7</w:t>
      </w:r>
      <w:r>
        <w:rPr>
          <w:color w:val="1155CC"/>
          <w:u w:val="single"/>
        </w:rPr>
        <w:fldChar w:fldCharType="end"/>
      </w:r>
      <w:r>
        <w:t xml:space="preserve">. </w:t>
      </w:r>
    </w:p>
    <w:p>
      <w:pPr>
        <w:shd w:val="clear" w:color="auto" w:fill="FFFFFF"/>
        <w:spacing w:line="276" w:lineRule="auto"/>
        <w:jc w:val="both"/>
      </w:pPr>
      <w:r>
        <w:t>Якщо ви не можете взяти участь у дискусії, ви можете залишити свої запитання та запити у тій самій формі. Відповіді на питання будуть надані письмово. Відповіді будуть розіслані серед усіх зацікавлених сторін якнайшвидше.</w:t>
      </w:r>
    </w:p>
    <w:p>
      <w:pPr>
        <w:spacing w:line="276" w:lineRule="auto"/>
        <w:jc w:val="both"/>
        <w:rPr>
          <w:highlight w:val="white"/>
        </w:rPr>
      </w:pPr>
      <w:r>
        <w:t xml:space="preserve">Кінцевий термін подання питань – </w:t>
      </w:r>
      <w:r>
        <w:rPr>
          <w:b/>
        </w:rPr>
        <w:t>2</w:t>
      </w:r>
      <w:r>
        <w:rPr>
          <w:b/>
          <w:lang w:val="en-US"/>
        </w:rPr>
        <w:t>4</w:t>
      </w:r>
      <w:r>
        <w:rPr>
          <w:b/>
        </w:rPr>
        <w:t xml:space="preserve"> липня 2023 року, 10:00 год </w:t>
      </w:r>
      <w:r>
        <w:t>за київським часом.</w:t>
      </w:r>
    </w:p>
    <w:p>
      <w:pPr>
        <w:rPr>
          <w:b/>
          <w:color w:val="000000"/>
        </w:rPr>
      </w:pPr>
      <w:r>
        <w:rPr>
          <w:b/>
          <w:color w:val="000000"/>
        </w:rPr>
        <w:t>ІІІ. Зміст пропозицій</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вкладеннями та мають вміщувати: </w:t>
      </w:r>
    </w:p>
    <w:p>
      <w:pPr>
        <w:spacing w:after="0"/>
        <w:rPr>
          <w:b/>
          <w:color w:val="000000"/>
        </w:rPr>
      </w:pPr>
    </w:p>
    <w:p>
      <w:pPr>
        <w:pStyle w:val="25"/>
        <w:numPr>
          <w:ilvl w:val="0"/>
          <w:numId w:val="13"/>
        </w:numPr>
        <w:spacing w:after="0"/>
        <w:jc w:val="both"/>
        <w:rPr>
          <w:b/>
          <w:color w:val="000000"/>
        </w:rPr>
      </w:pPr>
      <w:r>
        <w:rPr>
          <w:b/>
          <w:color w:val="000000"/>
        </w:rPr>
        <w:t>Технічну пропозицію, яка повинна включати:</w:t>
      </w:r>
    </w:p>
    <w:p>
      <w:pPr>
        <w:numPr>
          <w:ilvl w:val="0"/>
          <w:numId w:val="14"/>
        </w:numPr>
        <w:spacing w:after="0" w:line="240" w:lineRule="auto"/>
        <w:jc w:val="both"/>
        <w:rPr>
          <w:color w:val="000000"/>
        </w:rPr>
      </w:pPr>
      <w:r>
        <w:rPr>
          <w:color w:val="000000"/>
        </w:rPr>
        <w:t>Презентація компанії, попередніх проєктів з просування застосунків та отриманих результатів (2-3, які доцільно показати в контексті тендеру);</w:t>
      </w:r>
    </w:p>
    <w:p>
      <w:pPr>
        <w:numPr>
          <w:ilvl w:val="0"/>
          <w:numId w:val="14"/>
        </w:numPr>
        <w:spacing w:after="0" w:line="240" w:lineRule="auto"/>
        <w:jc w:val="both"/>
        <w:rPr>
          <w:color w:val="000000"/>
        </w:rPr>
      </w:pPr>
      <w:r>
        <w:rPr>
          <w:color w:val="000000"/>
        </w:rPr>
        <w:t>команда, яка буде працювати над проєктом (її досвід);</w:t>
      </w:r>
    </w:p>
    <w:p>
      <w:pPr>
        <w:numPr>
          <w:ilvl w:val="0"/>
          <w:numId w:val="14"/>
        </w:numPr>
        <w:spacing w:after="0" w:line="240" w:lineRule="auto"/>
        <w:jc w:val="both"/>
        <w:rPr>
          <w:color w:val="000000"/>
        </w:rPr>
      </w:pPr>
      <w:r>
        <w:rPr>
          <w:color w:val="000000"/>
        </w:rPr>
        <w:t>клієнти (досвід співпраці з міжнародними організаціями бажаний, але не вирішальний); </w:t>
      </w:r>
    </w:p>
    <w:p>
      <w:pPr>
        <w:numPr>
          <w:ilvl w:val="0"/>
          <w:numId w:val="14"/>
        </w:numPr>
        <w:spacing w:after="0" w:line="240" w:lineRule="auto"/>
        <w:jc w:val="both"/>
        <w:rPr>
          <w:color w:val="000000"/>
        </w:rPr>
      </w:pPr>
      <w:r>
        <w:rPr>
          <w:color w:val="000000"/>
        </w:rPr>
        <w:t>попередня пропозиція щодо концепції та впровадження активностей в межах інформаційної кампанії «Розірви коло» (включно із запропонованими медіа інструментами, активностями та меседжами);</w:t>
      </w:r>
    </w:p>
    <w:p>
      <w:pPr>
        <w:numPr>
          <w:ilvl w:val="0"/>
          <w:numId w:val="14"/>
        </w:numPr>
        <w:spacing w:after="0"/>
        <w:rPr>
          <w:color w:val="000000"/>
        </w:rPr>
      </w:pPr>
      <w:r>
        <w:rPr>
          <w:color w:val="000000"/>
        </w:rPr>
        <w:t>попередній план реалізації включно з орієнтовним таймлайном.</w:t>
      </w:r>
    </w:p>
    <w:p>
      <w:pPr>
        <w:numPr>
          <w:ilvl w:val="0"/>
          <w:numId w:val="14"/>
        </w:numPr>
        <w:jc w:val="both"/>
        <w:rPr>
          <w:color w:val="000000"/>
        </w:rPr>
      </w:pPr>
      <w:r>
        <w:rPr>
          <w:color w:val="000000"/>
        </w:rPr>
        <w:t>Рекомендаційні листи, включно з рекомендаціями від інших агентств ООН або міжнародних організацій (якщо ви мали досвід співпраці з ними).</w:t>
      </w:r>
    </w:p>
    <w:p>
      <w:pPr>
        <w:pStyle w:val="25"/>
        <w:spacing w:after="0"/>
        <w:jc w:val="both"/>
        <w:rPr>
          <w:color w:val="000000"/>
        </w:rPr>
      </w:pPr>
      <w:r>
        <w:rPr>
          <w:color w:val="000000"/>
        </w:rPr>
        <w:t>Технічна пропозиція повинна бути подана на електронну адресу, зазначену в розділі IV.</w:t>
      </w:r>
    </w:p>
    <w:p>
      <w:pPr>
        <w:spacing w:after="0"/>
        <w:jc w:val="both"/>
        <w:rPr>
          <w:color w:val="000000"/>
        </w:rPr>
      </w:pPr>
    </w:p>
    <w:p>
      <w:pPr>
        <w:numPr>
          <w:ilvl w:val="0"/>
          <w:numId w:val="13"/>
        </w:numPr>
        <w:spacing w:after="0"/>
        <w:jc w:val="both"/>
        <w:rPr>
          <w:color w:val="000000"/>
        </w:rPr>
      </w:pPr>
      <w:r>
        <w:rPr>
          <w:b/>
          <w:color w:val="000000"/>
        </w:rPr>
        <w:t xml:space="preserve">Цінова пропозиція </w:t>
      </w:r>
      <w:r>
        <w:rPr>
          <w:color w:val="000000"/>
        </w:rPr>
        <w:t>повинна містити всі лінійки витрат, відповідно до технічної пропозиції. У цій пропозиції мають бути зазначені усі витрати на підготовку та реалізацію технічної пропозиції.</w:t>
      </w:r>
    </w:p>
    <w:p>
      <w:pPr>
        <w:spacing w:after="0"/>
        <w:ind w:left="360"/>
        <w:jc w:val="both"/>
      </w:pPr>
    </w:p>
    <w:p>
      <w:pPr>
        <w:pStyle w:val="25"/>
        <w:spacing w:after="0"/>
        <w:jc w:val="both"/>
        <w:rPr>
          <w:color w:val="000000"/>
        </w:rPr>
      </w:pPr>
      <w:r>
        <w:rPr>
          <w:color w:val="000000"/>
        </w:rPr>
        <w:t xml:space="preserve">Цінова пропозиція з зазначенням статей видатків, бюджетами повинна подаватися </w:t>
      </w:r>
      <w:r>
        <w:rPr>
          <w:b/>
          <w:color w:val="000000"/>
        </w:rPr>
        <w:t xml:space="preserve">чітко відповідно до форми цінової пропозиції. </w:t>
      </w:r>
      <w:r>
        <w:rPr>
          <w:color w:val="000000"/>
        </w:rPr>
        <w:t>Мова пропозиції - англійська чи українська.</w:t>
      </w:r>
    </w:p>
    <w:p>
      <w:pPr>
        <w:pStyle w:val="25"/>
        <w:spacing w:after="0"/>
        <w:jc w:val="both"/>
        <w:rPr>
          <w:b/>
          <w:color w:val="000000"/>
        </w:rPr>
      </w:pPr>
      <w:r>
        <w:rPr>
          <w:b/>
          <w:color w:val="000000"/>
        </w:rPr>
        <w:t>Технічна та цінова пропозиція мають бути надіслані окремими файлами</w:t>
      </w:r>
      <w:r>
        <w:rPr>
          <w:color w:val="000000"/>
        </w:rPr>
        <w:t xml:space="preserve"> та бути підписані відповідним керівником компанії та надіслані у форматі PDF.</w:t>
      </w:r>
    </w:p>
    <w:p>
      <w:pPr>
        <w:rPr>
          <w:b/>
          <w:color w:val="000000"/>
        </w:rPr>
      </w:pPr>
    </w:p>
    <w:p>
      <w:pPr>
        <w:rPr>
          <w:b/>
          <w:color w:val="000000"/>
        </w:rPr>
      </w:pPr>
      <w:r>
        <w:rPr>
          <w:b/>
          <w:color w:val="000000"/>
        </w:rPr>
        <w:t>IV. Інструкції для подання</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color w:val="000000"/>
        </w:rPr>
        <w:t xml:space="preserve"> понеділок, </w:t>
      </w:r>
      <w:r>
        <w:rPr>
          <w:b/>
        </w:rPr>
        <w:t>31</w:t>
      </w:r>
      <w:r>
        <w:rPr>
          <w:b/>
          <w:color w:val="000000"/>
        </w:rPr>
        <w:t xml:space="preserve"> липня 2023, 17:00 за київським часом</w:t>
      </w:r>
      <w:r>
        <w:rPr>
          <w:color w:val="000000"/>
        </w:rPr>
        <w:t>.</w:t>
      </w:r>
      <w:r>
        <w:rPr>
          <w:b/>
          <w:color w:val="000000"/>
        </w:rPr>
        <w:t xml:space="preserve"> </w:t>
      </w:r>
      <w:r>
        <w:rPr>
          <w:color w:val="000000"/>
        </w:rPr>
        <w:t>Пропозиції</w:t>
      </w:r>
      <w:r>
        <w:rPr>
          <w:color w:val="000000"/>
          <w:lang w:val="en-US"/>
        </w:rPr>
        <w:t>,</w:t>
      </w:r>
      <w:r>
        <w:rPr>
          <w:color w:val="000000"/>
        </w:rPr>
        <w:t xml:space="preserve"> надіслані на будь-яку іншу електронну пошту</w:t>
      </w:r>
      <w:r>
        <w:rPr>
          <w:color w:val="000000"/>
          <w:lang w:val="en-US"/>
        </w:rPr>
        <w:t>,</w:t>
      </w:r>
      <w:r>
        <w:rPr>
          <w:color w:val="000000"/>
        </w:rPr>
        <w:t xml:space="preserve"> не будуть прийняті до розгляду.</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47"/>
        <w:tblW w:w="8522" w:type="dxa"/>
        <w:jc w:val="center"/>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Layout w:type="fixed"/>
        <w:tblCellMar>
          <w:top w:w="0" w:type="dxa"/>
          <w:left w:w="115" w:type="dxa"/>
          <w:bottom w:w="0" w:type="dxa"/>
          <w:right w:w="115" w:type="dxa"/>
        </w:tblCellMar>
      </w:tblPr>
      <w:tblGrid>
        <w:gridCol w:w="3510"/>
        <w:gridCol w:w="5012"/>
      </w:tblGrid>
      <w:tr>
        <w:tblPrEx>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PrEx>
        <w:trPr>
          <w:jc w:val="center"/>
        </w:trPr>
        <w:tc>
          <w:tcPr>
            <w:tcW w:w="3510" w:type="dxa"/>
            <w:shd w:val="clear" w:color="auto" w:fill="auto"/>
            <w:vAlign w:val="center"/>
          </w:tcPr>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pPr>
              <w:spacing w:after="0" w:line="240" w:lineRule="auto"/>
              <w:rPr>
                <w:color w:val="000000"/>
              </w:rPr>
            </w:pPr>
            <w:r>
              <w:rPr>
                <w:i/>
                <w:color w:val="000000"/>
              </w:rPr>
              <w:t>Ірина Богун</w:t>
            </w:r>
          </w:p>
        </w:tc>
      </w:tr>
      <w:tr>
        <w:tblPrEx>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CellMar>
            <w:top w:w="0" w:type="dxa"/>
            <w:left w:w="115" w:type="dxa"/>
            <w:bottom w:w="0" w:type="dxa"/>
            <w:right w:w="115" w:type="dxa"/>
          </w:tblCellMar>
        </w:tblPrEx>
        <w:trPr>
          <w:jc w:val="center"/>
        </w:trPr>
        <w:tc>
          <w:tcPr>
            <w:tcW w:w="3510" w:type="dxa"/>
            <w:shd w:val="clear" w:color="auto" w:fill="auto"/>
            <w:vAlign w:val="center"/>
          </w:tcPr>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pPr>
              <w:spacing w:after="0" w:line="240" w:lineRule="auto"/>
              <w:rPr>
                <w:b/>
                <w:color w:val="000000"/>
              </w:rPr>
            </w:pPr>
            <w:r>
              <w:rPr>
                <w:b/>
                <w:color w:val="000000"/>
              </w:rPr>
              <w:t>ua-procurement@unfpa.org</w:t>
            </w:r>
          </w:p>
        </w:tc>
      </w:tr>
    </w:tbl>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numPr>
          <w:ilvl w:val="0"/>
          <w:numId w:val="15"/>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Тема повідомлення має включати таке посилання: </w:t>
      </w:r>
      <w:r>
        <w:rPr>
          <w:b/>
          <w:color w:val="000000"/>
        </w:rPr>
        <w:t>RFQ Nº UNFPA/UKR/RFQ/</w:t>
      </w:r>
      <w:r>
        <w:rPr>
          <w:b/>
          <w:lang w:val="en-US"/>
        </w:rPr>
        <w:t>23/30</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numPr>
          <w:ilvl w:val="0"/>
          <w:numId w:val="16"/>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що містять невірно вказану тему повідомлення</w:t>
      </w:r>
      <w:r>
        <w:rPr>
          <w:color w:val="000000"/>
          <w:lang w:val="en-US"/>
        </w:rPr>
        <w:t>,</w:t>
      </w:r>
      <w:r>
        <w:rPr>
          <w:color w:val="000000"/>
        </w:rPr>
        <w:t xml:space="preserve"> можуть бути пропущені адміністратором та, таким чином, не потрапити до розгляду.</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numPr>
          <w:ilvl w:val="0"/>
          <w:numId w:val="16"/>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pPr>
        <w:spacing w:after="0" w:line="240" w:lineRule="auto"/>
        <w:jc w:val="both"/>
        <w:rPr>
          <w:b/>
          <w:color w:val="000000"/>
        </w:rPr>
      </w:pPr>
    </w:p>
    <w:p>
      <w:pPr>
        <w:spacing w:after="0" w:line="240" w:lineRule="auto"/>
        <w:jc w:val="both"/>
        <w:rPr>
          <w:b/>
          <w:color w:val="000000"/>
        </w:rPr>
      </w:pPr>
      <w:r>
        <w:rPr>
          <w:b/>
          <w:color w:val="000000"/>
        </w:rPr>
        <w:t>V. Оцінка пропозицій</w:t>
      </w:r>
    </w:p>
    <w:p>
      <w:pPr>
        <w:spacing w:after="0" w:line="240" w:lineRule="auto"/>
        <w:jc w:val="both"/>
        <w:rPr>
          <w:b/>
          <w:color w:val="000000"/>
        </w:rPr>
      </w:pPr>
    </w:p>
    <w:p>
      <w:pPr>
        <w:spacing w:after="0" w:line="240" w:lineRule="auto"/>
        <w:jc w:val="both"/>
        <w:rPr>
          <w:color w:val="000000"/>
        </w:rPr>
      </w:pPr>
      <w:r>
        <w:rPr>
          <w:color w:val="000000"/>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Pr>
          <w:b/>
          <w:color w:val="000000"/>
        </w:rPr>
        <w:t>до</w:t>
      </w:r>
      <w:r>
        <w:rPr>
          <w:color w:val="000000"/>
        </w:rPr>
        <w:t xml:space="preserve"> порівняння цінових пропозицій.</w:t>
      </w:r>
    </w:p>
    <w:p>
      <w:pPr>
        <w:rPr>
          <w:b/>
          <w:color w:val="000000"/>
        </w:rPr>
      </w:pPr>
    </w:p>
    <w:p>
      <w:pPr>
        <w:jc w:val="both"/>
        <w:rPr>
          <w:b/>
          <w:color w:val="000000"/>
        </w:rPr>
      </w:pPr>
      <w:r>
        <w:rPr>
          <w:b/>
          <w:color w:val="000000"/>
        </w:rPr>
        <w:t>Teхнічна оцінка (максимально 100 балів)</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48"/>
        <w:tblW w:w="9879" w:type="dxa"/>
        <w:jc w:val="center"/>
        <w:tblLayout w:type="fixed"/>
        <w:tblCellMar>
          <w:top w:w="0" w:type="dxa"/>
          <w:left w:w="115" w:type="dxa"/>
          <w:bottom w:w="0" w:type="dxa"/>
          <w:right w:w="115" w:type="dxa"/>
        </w:tblCellMar>
      </w:tblPr>
      <w:tblGrid>
        <w:gridCol w:w="4222"/>
        <w:gridCol w:w="1724"/>
        <w:gridCol w:w="1276"/>
        <w:gridCol w:w="956"/>
        <w:gridCol w:w="1701"/>
      </w:tblGrid>
      <w:tr>
        <w:tblPrEx>
          <w:tblCellMar>
            <w:top w:w="0" w:type="dxa"/>
            <w:left w:w="115" w:type="dxa"/>
            <w:bottom w:w="0" w:type="dxa"/>
            <w:right w:w="115" w:type="dxa"/>
          </w:tblCellMar>
        </w:tblPrEx>
        <w:trPr>
          <w:jc w:val="center"/>
        </w:trPr>
        <w:tc>
          <w:tcPr>
            <w:tcW w:w="4222" w:type="dxa"/>
            <w:tcBorders>
              <w:top w:val="single" w:color="000080" w:sz="6" w:space="0"/>
              <w:left w:val="single" w:color="000080" w:sz="6" w:space="0"/>
              <w:bottom w:val="single" w:color="000080" w:sz="6" w:space="0"/>
              <w:right w:val="single" w:color="000080" w:sz="6" w:space="0"/>
            </w:tcBorders>
            <w:shd w:val="clear" w:color="auto" w:fill="D9D9D9"/>
            <w:tcMar>
              <w:left w:w="108" w:type="dxa"/>
              <w:right w:w="108" w:type="dxa"/>
            </w:tcMar>
            <w:vAlign w:val="center"/>
          </w:tcPr>
          <w:p>
            <w:pPr>
              <w:spacing w:after="0" w:line="240" w:lineRule="auto"/>
              <w:jc w:val="center"/>
              <w:rPr>
                <w:b/>
                <w:color w:val="000000"/>
              </w:rPr>
            </w:pPr>
            <w:r>
              <w:rPr>
                <w:b/>
                <w:color w:val="000000"/>
              </w:rPr>
              <w:t>Критерії</w:t>
            </w:r>
          </w:p>
        </w:tc>
        <w:tc>
          <w:tcPr>
            <w:tcW w:w="1724" w:type="dxa"/>
            <w:tcBorders>
              <w:top w:val="single" w:color="000080" w:sz="6" w:space="0"/>
              <w:left w:val="single" w:color="000080" w:sz="6" w:space="0"/>
              <w:bottom w:val="single" w:color="000080" w:sz="6" w:space="0"/>
              <w:right w:val="single" w:color="000080" w:sz="6" w:space="0"/>
            </w:tcBorders>
            <w:shd w:val="clear" w:color="auto" w:fill="D9D9D9"/>
            <w:tcMar>
              <w:left w:w="108" w:type="dxa"/>
              <w:right w:w="108" w:type="dxa"/>
            </w:tcMar>
            <w:vAlign w:val="center"/>
          </w:tcPr>
          <w:p>
            <w:pPr>
              <w:spacing w:after="0" w:line="240" w:lineRule="auto"/>
              <w:jc w:val="center"/>
              <w:rPr>
                <w:b/>
                <w:color w:val="000000"/>
              </w:rPr>
            </w:pPr>
            <w:r>
              <w:rPr>
                <w:b/>
                <w:color w:val="000000"/>
              </w:rPr>
              <w:t>[A] Максимальна кількість балів</w:t>
            </w:r>
          </w:p>
        </w:tc>
        <w:tc>
          <w:tcPr>
            <w:tcW w:w="1276" w:type="dxa"/>
            <w:tcBorders>
              <w:top w:val="single" w:color="000080" w:sz="6" w:space="0"/>
              <w:left w:val="single" w:color="000080" w:sz="6" w:space="0"/>
              <w:bottom w:val="single" w:color="000080" w:sz="6" w:space="0"/>
              <w:right w:val="single" w:color="000080" w:sz="6" w:space="0"/>
            </w:tcBorders>
            <w:shd w:val="clear" w:color="auto" w:fill="D9D9D9"/>
            <w:tcMar>
              <w:left w:w="108" w:type="dxa"/>
              <w:right w:w="108" w:type="dxa"/>
            </w:tcMar>
            <w:vAlign w:val="center"/>
          </w:tcPr>
          <w:p>
            <w:pPr>
              <w:spacing w:after="0" w:line="240" w:lineRule="auto"/>
              <w:jc w:val="center"/>
              <w:rPr>
                <w:b/>
                <w:color w:val="000000"/>
              </w:rPr>
            </w:pPr>
            <w:r>
              <w:rPr>
                <w:b/>
                <w:color w:val="000000"/>
              </w:rPr>
              <w:t>[B]</w:t>
            </w:r>
          </w:p>
          <w:p>
            <w:pPr>
              <w:spacing w:after="0" w:line="240" w:lineRule="auto"/>
              <w:jc w:val="center"/>
              <w:rPr>
                <w:b/>
                <w:color w:val="000000"/>
              </w:rPr>
            </w:pPr>
            <w:r>
              <w:rPr>
                <w:b/>
                <w:color w:val="000000"/>
              </w:rPr>
              <w:t>Отримані бали</w:t>
            </w:r>
          </w:p>
        </w:tc>
        <w:tc>
          <w:tcPr>
            <w:tcW w:w="956" w:type="dxa"/>
            <w:tcBorders>
              <w:top w:val="single" w:color="000080" w:sz="6" w:space="0"/>
              <w:left w:val="single" w:color="000080" w:sz="6" w:space="0"/>
              <w:bottom w:val="single" w:color="000080" w:sz="6" w:space="0"/>
              <w:right w:val="single" w:color="000080" w:sz="6" w:space="0"/>
            </w:tcBorders>
            <w:shd w:val="clear" w:color="auto" w:fill="D9D9D9"/>
            <w:tcMar>
              <w:left w:w="108" w:type="dxa"/>
              <w:right w:w="108" w:type="dxa"/>
            </w:tcMar>
            <w:vAlign w:val="center"/>
          </w:tcPr>
          <w:p>
            <w:pPr>
              <w:spacing w:after="0" w:line="240" w:lineRule="auto"/>
              <w:jc w:val="center"/>
              <w:rPr>
                <w:b/>
                <w:color w:val="000000"/>
              </w:rPr>
            </w:pPr>
            <w:r>
              <w:rPr>
                <w:b/>
                <w:color w:val="000000"/>
              </w:rPr>
              <w:t>[C]</w:t>
            </w:r>
          </w:p>
          <w:p>
            <w:pPr>
              <w:spacing w:after="0" w:line="240" w:lineRule="auto"/>
              <w:jc w:val="center"/>
              <w:rPr>
                <w:b/>
                <w:color w:val="000000"/>
              </w:rPr>
            </w:pPr>
            <w:r>
              <w:rPr>
                <w:b/>
                <w:color w:val="000000"/>
              </w:rPr>
              <w:t>Вага (%)</w:t>
            </w:r>
          </w:p>
        </w:tc>
        <w:tc>
          <w:tcPr>
            <w:tcW w:w="1701" w:type="dxa"/>
            <w:tcBorders>
              <w:top w:val="single" w:color="000080" w:sz="6" w:space="0"/>
              <w:left w:val="single" w:color="000080" w:sz="6" w:space="0"/>
              <w:bottom w:val="single" w:color="000080" w:sz="6" w:space="0"/>
              <w:right w:val="single" w:color="000080" w:sz="6" w:space="0"/>
            </w:tcBorders>
            <w:shd w:val="clear" w:color="auto" w:fill="D9D9D9"/>
            <w:tcMar>
              <w:left w:w="108" w:type="dxa"/>
              <w:right w:w="108" w:type="dxa"/>
            </w:tcMar>
            <w:vAlign w:val="center"/>
          </w:tcPr>
          <w:p>
            <w:pPr>
              <w:spacing w:after="0" w:line="240" w:lineRule="auto"/>
              <w:jc w:val="center"/>
              <w:rPr>
                <w:b/>
                <w:color w:val="000000"/>
              </w:rPr>
            </w:pPr>
            <w:r>
              <w:rPr>
                <w:b/>
                <w:color w:val="000000"/>
              </w:rPr>
              <w:t>[B] x [C] = [D]</w:t>
            </w:r>
          </w:p>
          <w:p>
            <w:pPr>
              <w:spacing w:after="0" w:line="240" w:lineRule="auto"/>
              <w:jc w:val="center"/>
              <w:rPr>
                <w:b/>
                <w:color w:val="000000"/>
              </w:rPr>
            </w:pPr>
            <w:r>
              <w:rPr>
                <w:b/>
                <w:color w:val="000000"/>
              </w:rPr>
              <w:t>Загальна кількість балів</w:t>
            </w:r>
          </w:p>
        </w:tc>
      </w:tr>
      <w:tr>
        <w:tblPrEx>
          <w:tblCellMar>
            <w:top w:w="0" w:type="dxa"/>
            <w:left w:w="115" w:type="dxa"/>
            <w:bottom w:w="0" w:type="dxa"/>
            <w:right w:w="115" w:type="dxa"/>
          </w:tblCellMar>
        </w:tblPrEx>
        <w:trPr>
          <w:jc w:val="center"/>
        </w:trPr>
        <w:tc>
          <w:tcPr>
            <w:tcW w:w="4222"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rPr>
                <w:color w:val="000000"/>
              </w:rPr>
            </w:pPr>
            <w:r>
              <w:rPr>
                <w:color w:val="000000"/>
              </w:rPr>
              <w:t>Досвід та репутація компанії у створенні та реалізації комунікаційних кампаній (опис кейсів із результатами, список попередніх клієнтів; опис складу команди, яка працюватиме над проєктом).</w:t>
            </w:r>
          </w:p>
        </w:tc>
        <w:tc>
          <w:tcPr>
            <w:tcW w:w="1724"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r>
              <w:rPr>
                <w:color w:val="000000"/>
              </w:rPr>
              <w:t>100</w:t>
            </w:r>
          </w:p>
        </w:tc>
        <w:tc>
          <w:tcPr>
            <w:tcW w:w="1276"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p>
        </w:tc>
        <w:tc>
          <w:tcPr>
            <w:tcW w:w="956"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r>
              <w:rPr>
                <w:color w:val="000000"/>
              </w:rPr>
              <w:t>20%</w:t>
            </w:r>
          </w:p>
        </w:tc>
        <w:tc>
          <w:tcPr>
            <w:tcW w:w="1701"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p>
        </w:tc>
      </w:tr>
      <w:tr>
        <w:tblPrEx>
          <w:tblCellMar>
            <w:top w:w="0" w:type="dxa"/>
            <w:left w:w="115" w:type="dxa"/>
            <w:bottom w:w="0" w:type="dxa"/>
            <w:right w:w="115" w:type="dxa"/>
          </w:tblCellMar>
        </w:tblPrEx>
        <w:trPr>
          <w:jc w:val="center"/>
        </w:trPr>
        <w:tc>
          <w:tcPr>
            <w:tcW w:w="4222"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rPr>
                <w:color w:val="000000"/>
                <w:highlight w:val="yellow"/>
              </w:rPr>
            </w:pPr>
            <w:r>
              <w:rPr>
                <w:color w:val="000000"/>
              </w:rPr>
              <w:t>Креативність</w:t>
            </w:r>
            <w:r>
              <w:t xml:space="preserve"> та</w:t>
            </w:r>
            <w:r>
              <w:rPr>
                <w:color w:val="000000"/>
              </w:rPr>
              <w:t xml:space="preserve"> ін</w:t>
            </w:r>
            <w:r>
              <w:t>новаційність</w:t>
            </w:r>
            <w:r>
              <w:rPr>
                <w:color w:val="000000"/>
              </w:rPr>
              <w:t xml:space="preserve"> запропонованих медіа інструментів та активностей, їх взаємодоповнюваність та ефективність у досягненні поставлених показників в межах інформаційної кампанії «Розірви коло» у період з 1</w:t>
            </w:r>
            <w:r>
              <w:rPr>
                <w:color w:val="000000"/>
                <w:lang w:val="en-US"/>
              </w:rPr>
              <w:t>5</w:t>
            </w:r>
            <w:r>
              <w:rPr>
                <w:color w:val="000000"/>
              </w:rPr>
              <w:t xml:space="preserve"> серпня 2023 року до 01 березня 2024 р. </w:t>
            </w:r>
          </w:p>
        </w:tc>
        <w:tc>
          <w:tcPr>
            <w:tcW w:w="1724"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r>
              <w:rPr>
                <w:color w:val="000000"/>
              </w:rPr>
              <w:t>100</w:t>
            </w:r>
          </w:p>
        </w:tc>
        <w:tc>
          <w:tcPr>
            <w:tcW w:w="1276"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p>
        </w:tc>
        <w:tc>
          <w:tcPr>
            <w:tcW w:w="956"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r>
              <w:t>35</w:t>
            </w:r>
            <w:r>
              <w:rPr>
                <w:color w:val="000000"/>
              </w:rPr>
              <w:t>%</w:t>
            </w:r>
          </w:p>
        </w:tc>
        <w:tc>
          <w:tcPr>
            <w:tcW w:w="1701"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p>
        </w:tc>
      </w:tr>
      <w:tr>
        <w:tblPrEx>
          <w:tblCellMar>
            <w:top w:w="0" w:type="dxa"/>
            <w:left w:w="115" w:type="dxa"/>
            <w:bottom w:w="0" w:type="dxa"/>
            <w:right w:w="115" w:type="dxa"/>
          </w:tblCellMar>
        </w:tblPrEx>
        <w:trPr>
          <w:jc w:val="center"/>
        </w:trPr>
        <w:tc>
          <w:tcPr>
            <w:tcW w:w="4222"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rPr>
                <w:color w:val="000000"/>
                <w:highlight w:val="yellow"/>
              </w:rPr>
            </w:pPr>
            <w:r>
              <w:rPr>
                <w:color w:val="000000"/>
              </w:rPr>
              <w:t>Відповідність пропозицій та плану робіт  цілям програми, контексту</w:t>
            </w:r>
            <w:r>
              <w:t xml:space="preserve"> </w:t>
            </w:r>
            <w:r>
              <w:rPr>
                <w:color w:val="000000"/>
              </w:rPr>
              <w:t>та ключовим підходам кампанії.</w:t>
            </w:r>
          </w:p>
        </w:tc>
        <w:tc>
          <w:tcPr>
            <w:tcW w:w="1724"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r>
              <w:rPr>
                <w:color w:val="000000"/>
              </w:rPr>
              <w:t>100</w:t>
            </w:r>
          </w:p>
        </w:tc>
        <w:tc>
          <w:tcPr>
            <w:tcW w:w="1276"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p>
        </w:tc>
        <w:tc>
          <w:tcPr>
            <w:tcW w:w="956"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r>
              <w:t>30</w:t>
            </w:r>
            <w:r>
              <w:rPr>
                <w:color w:val="000000"/>
              </w:rPr>
              <w:t>%</w:t>
            </w:r>
          </w:p>
        </w:tc>
        <w:tc>
          <w:tcPr>
            <w:tcW w:w="1701"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p>
        </w:tc>
      </w:tr>
      <w:tr>
        <w:tblPrEx>
          <w:tblCellMar>
            <w:top w:w="0" w:type="dxa"/>
            <w:left w:w="115" w:type="dxa"/>
            <w:bottom w:w="0" w:type="dxa"/>
            <w:right w:w="115" w:type="dxa"/>
          </w:tblCellMar>
        </w:tblPrEx>
        <w:trPr>
          <w:jc w:val="center"/>
        </w:trPr>
        <w:tc>
          <w:tcPr>
            <w:tcW w:w="4222"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rPr>
                <w:color w:val="000000"/>
              </w:rPr>
            </w:pPr>
            <w:r>
              <w:rPr>
                <w:color w:val="000000"/>
              </w:rPr>
              <w:t xml:space="preserve">Якість підготовки матеріалів поданої на конкурс пропозиції (орфографія, можливість переходу за посиланнями, коректність згадок назви Замовника і т.п.) </w:t>
            </w:r>
          </w:p>
        </w:tc>
        <w:tc>
          <w:tcPr>
            <w:tcW w:w="1724"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r>
              <w:rPr>
                <w:color w:val="000000"/>
              </w:rPr>
              <w:t>100</w:t>
            </w:r>
          </w:p>
        </w:tc>
        <w:tc>
          <w:tcPr>
            <w:tcW w:w="1276"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p>
        </w:tc>
        <w:tc>
          <w:tcPr>
            <w:tcW w:w="956"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r>
              <w:rPr>
                <w:color w:val="000000"/>
              </w:rPr>
              <w:t>10%</w:t>
            </w:r>
          </w:p>
        </w:tc>
        <w:tc>
          <w:tcPr>
            <w:tcW w:w="1701"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p>
        </w:tc>
      </w:tr>
      <w:tr>
        <w:tblPrEx>
          <w:tblCellMar>
            <w:top w:w="0" w:type="dxa"/>
            <w:left w:w="115" w:type="dxa"/>
            <w:bottom w:w="0" w:type="dxa"/>
            <w:right w:w="115" w:type="dxa"/>
          </w:tblCellMar>
        </w:tblPrEx>
        <w:trPr>
          <w:jc w:val="center"/>
        </w:trPr>
        <w:tc>
          <w:tcPr>
            <w:tcW w:w="4222"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rPr>
                <w:color w:val="000000"/>
              </w:rPr>
            </w:pPr>
            <w:r>
              <w:rPr>
                <w:color w:val="000000"/>
              </w:rPr>
              <w:t xml:space="preserve">Наявність досвіду роботи із міжнародними організаціями </w:t>
            </w:r>
          </w:p>
        </w:tc>
        <w:tc>
          <w:tcPr>
            <w:tcW w:w="1724"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r>
              <w:rPr>
                <w:color w:val="000000"/>
              </w:rPr>
              <w:t>100</w:t>
            </w:r>
          </w:p>
        </w:tc>
        <w:tc>
          <w:tcPr>
            <w:tcW w:w="1276"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p>
        </w:tc>
        <w:tc>
          <w:tcPr>
            <w:tcW w:w="956"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r>
              <w:rPr>
                <w:color w:val="000000"/>
              </w:rPr>
              <w:t>5%</w:t>
            </w:r>
          </w:p>
        </w:tc>
        <w:tc>
          <w:tcPr>
            <w:tcW w:w="1701" w:type="dxa"/>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color w:val="000000"/>
              </w:rPr>
            </w:pPr>
          </w:p>
        </w:tc>
      </w:tr>
      <w:tr>
        <w:tblPrEx>
          <w:tblCellMar>
            <w:top w:w="0" w:type="dxa"/>
            <w:left w:w="115" w:type="dxa"/>
            <w:bottom w:w="0" w:type="dxa"/>
            <w:right w:w="115" w:type="dxa"/>
          </w:tblCellMar>
        </w:tblPrEx>
        <w:trPr>
          <w:jc w:val="center"/>
        </w:trPr>
        <w:tc>
          <w:tcPr>
            <w:tcW w:w="4222" w:type="dxa"/>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both"/>
              <w:rPr>
                <w:color w:val="000000"/>
              </w:rPr>
            </w:pPr>
            <w:r>
              <w:rPr>
                <w:b/>
                <w:i/>
                <w:color w:val="000000"/>
              </w:rPr>
              <w:t>Загальна сума</w:t>
            </w:r>
          </w:p>
        </w:tc>
        <w:tc>
          <w:tcPr>
            <w:tcW w:w="1724" w:type="dxa"/>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center"/>
              <w:rPr>
                <w:color w:val="000000"/>
              </w:rPr>
            </w:pPr>
            <w:r>
              <w:rPr>
                <w:b/>
                <w:color w:val="000000"/>
              </w:rPr>
              <w:t>500</w:t>
            </w:r>
          </w:p>
        </w:tc>
        <w:tc>
          <w:tcPr>
            <w:tcW w:w="1276" w:type="dxa"/>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center"/>
              <w:rPr>
                <w:color w:val="000000"/>
              </w:rPr>
            </w:pPr>
          </w:p>
        </w:tc>
        <w:tc>
          <w:tcPr>
            <w:tcW w:w="956" w:type="dxa"/>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center"/>
              <w:rPr>
                <w:color w:val="000000"/>
              </w:rPr>
            </w:pPr>
            <w:r>
              <w:rPr>
                <w:b/>
                <w:color w:val="000000"/>
              </w:rPr>
              <w:t>100%</w:t>
            </w:r>
          </w:p>
        </w:tc>
        <w:tc>
          <w:tcPr>
            <w:tcW w:w="1701" w:type="dxa"/>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center"/>
              <w:rPr>
                <w:color w:val="000000"/>
              </w:rPr>
            </w:pPr>
          </w:p>
        </w:tc>
      </w:tr>
    </w:tbl>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rPr>
          <w:color w:val="000000"/>
        </w:rPr>
      </w:pPr>
      <w:r>
        <w:rPr>
          <w:color w:val="000000"/>
        </w:rPr>
        <w:t>Наступна шкала оцінювання буде використана для забезпечення об'єктивної оцінки:</w:t>
      </w:r>
    </w:p>
    <w:tbl>
      <w:tblPr>
        <w:tblStyle w:val="49"/>
        <w:tblW w:w="8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05"/>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jc w:val="center"/>
        </w:trPr>
        <w:tc>
          <w:tcPr>
            <w:tcW w:w="6505" w:type="dxa"/>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Рівень, який відповідає вимогам Технічного завдання, що базується на фактичних даних, включених в пропозицію</w:t>
            </w:r>
          </w:p>
        </w:tc>
        <w:tc>
          <w:tcPr>
            <w:tcW w:w="2045" w:type="dxa"/>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Бали зі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40" w:hRule="atLeast"/>
          <w:jc w:val="center"/>
        </w:trPr>
        <w:tc>
          <w:tcPr>
            <w:tcW w:w="6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color w:val="000000"/>
              </w:rPr>
            </w:pPr>
            <w:r>
              <w:rPr>
                <w:color w:val="000000"/>
              </w:rPr>
              <w:t>Значно перевищує вимоги</w:t>
            </w:r>
          </w:p>
        </w:tc>
        <w:tc>
          <w:tcPr>
            <w:tcW w:w="20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color w:val="000000"/>
              </w:rPr>
            </w:pPr>
            <w:r>
              <w:rPr>
                <w:color w:val="000000"/>
              </w:rPr>
              <w:t>90 –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W w:w="6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color w:val="000000"/>
              </w:rPr>
            </w:pPr>
            <w:r>
              <w:rPr>
                <w:color w:val="000000"/>
              </w:rPr>
              <w:t>Перевищує вимоги</w:t>
            </w:r>
          </w:p>
        </w:tc>
        <w:tc>
          <w:tcPr>
            <w:tcW w:w="20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color w:val="000000"/>
              </w:rPr>
            </w:pPr>
            <w:r>
              <w:rPr>
                <w:color w:val="000000"/>
              </w:rPr>
              <w:t xml:space="preserve">80 – 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20" w:hRule="atLeast"/>
          <w:jc w:val="center"/>
        </w:trPr>
        <w:tc>
          <w:tcPr>
            <w:tcW w:w="6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color w:val="000000"/>
              </w:rPr>
            </w:pPr>
            <w:r>
              <w:rPr>
                <w:color w:val="000000"/>
              </w:rPr>
              <w:t>Відповідає вимогам</w:t>
            </w:r>
          </w:p>
        </w:tc>
        <w:tc>
          <w:tcPr>
            <w:tcW w:w="20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color w:val="000000"/>
              </w:rPr>
            </w:pPr>
            <w:r>
              <w:rPr>
                <w:color w:val="000000"/>
              </w:rPr>
              <w:t>70 – 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00" w:hRule="atLeast"/>
          <w:jc w:val="center"/>
        </w:trPr>
        <w:tc>
          <w:tcPr>
            <w:tcW w:w="6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color w:val="000000"/>
              </w:rPr>
            </w:pPr>
            <w:r>
              <w:rPr>
                <w:color w:val="000000"/>
              </w:rPr>
              <w:t>Не відповідає вимогам</w:t>
            </w:r>
          </w:p>
        </w:tc>
        <w:tc>
          <w:tcPr>
            <w:tcW w:w="20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color w:val="000000"/>
              </w:rPr>
            </w:pPr>
            <w:r>
              <w:rPr>
                <w:color w:val="000000"/>
              </w:rPr>
              <w:t>до 70</w:t>
            </w:r>
          </w:p>
        </w:tc>
      </w:tr>
    </w:tbl>
    <w:p>
      <w:pPr>
        <w:rPr>
          <w:b/>
          <w:color w:val="000000"/>
        </w:rPr>
      </w:pPr>
    </w:p>
    <w:p>
      <w:pPr>
        <w:spacing w:after="0" w:line="240" w:lineRule="auto"/>
        <w:jc w:val="both"/>
        <w:rPr>
          <w:b/>
          <w:color w:val="000000"/>
        </w:rPr>
      </w:pPr>
      <w:r>
        <w:rPr>
          <w:b/>
          <w:color w:val="00000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pPr>
        <w:spacing w:after="0" w:line="240" w:lineRule="auto"/>
        <w:jc w:val="both"/>
        <w:rPr>
          <w:color w:val="000000"/>
        </w:rPr>
      </w:pPr>
    </w:p>
    <w:tbl>
      <w:tblPr>
        <w:tblStyle w:val="50"/>
        <w:tblW w:w="70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977"/>
        <w:gridCol w:w="2325"/>
        <w:gridCol w:w="2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tabs>
                <w:tab w:val="left" w:pos="-1080"/>
              </w:tabs>
              <w:spacing w:after="0" w:line="240" w:lineRule="auto"/>
              <w:jc w:val="both"/>
              <w:rPr>
                <w:color w:val="000000"/>
              </w:rPr>
            </w:pPr>
            <w:r>
              <w:rPr>
                <w:color w:val="000000"/>
              </w:rPr>
              <w:t>Фінансова оцінка =</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pPr>
              <w:tabs>
                <w:tab w:val="left" w:pos="-1080"/>
              </w:tabs>
              <w:spacing w:after="0" w:line="240" w:lineRule="auto"/>
              <w:jc w:val="center"/>
              <w:rPr>
                <w:color w:val="000000"/>
              </w:rPr>
            </w:pPr>
            <w:r>
              <w:rPr>
                <w:color w:val="000000"/>
              </w:rPr>
              <w:t>Найнижча подана ціна ($)</w:t>
            </w:r>
          </w:p>
        </w:tc>
        <w:tc>
          <w:tcPr>
            <w:tcW w:w="2792"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tabs>
                <w:tab w:val="left" w:pos="-1080"/>
              </w:tabs>
              <w:spacing w:after="0" w:line="240" w:lineRule="auto"/>
              <w:jc w:val="both"/>
              <w:rPr>
                <w:color w:val="000000"/>
              </w:rPr>
            </w:pPr>
            <w:r>
              <w:rPr>
                <w:color w:val="000000"/>
              </w:rPr>
              <w:t>X 100 (Максимальна кількість балів)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spacing w:after="0" w:line="276" w:lineRule="auto"/>
              <w:rPr>
                <w:color w:val="000000"/>
              </w:rPr>
            </w:pP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pPr>
              <w:tabs>
                <w:tab w:val="left" w:pos="-1080"/>
              </w:tabs>
              <w:spacing w:after="0" w:line="240" w:lineRule="auto"/>
              <w:jc w:val="center"/>
              <w:rPr>
                <w:color w:val="000000"/>
              </w:rPr>
            </w:pPr>
            <w:r>
              <w:rPr>
                <w:color w:val="000000"/>
              </w:rPr>
              <w:t>Цінова пропозиція, яка оцінюється ($)</w:t>
            </w:r>
          </w:p>
        </w:tc>
        <w:tc>
          <w:tcPr>
            <w:tcW w:w="2792"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spacing w:after="0" w:line="276" w:lineRule="auto"/>
              <w:rPr>
                <w:color w:val="000000"/>
              </w:rPr>
            </w:pPr>
          </w:p>
        </w:tc>
      </w:tr>
    </w:tbl>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pPr>
        <w:pStyle w:val="3"/>
        <w:keepLines/>
        <w:spacing w:before="200"/>
        <w:jc w:val="left"/>
        <w:rPr>
          <w:rFonts w:ascii="Calibri" w:hAnsi="Calibri" w:eastAsia="Calibri" w:cs="Calibri"/>
          <w:color w:val="000000"/>
        </w:rPr>
      </w:pPr>
      <w:r>
        <w:rPr>
          <w:rFonts w:ascii="Calibri" w:hAnsi="Calibri" w:eastAsia="Calibri" w:cs="Calibri"/>
          <w:color w:val="000000"/>
        </w:rPr>
        <w:t>Загальний бал</w:t>
      </w:r>
    </w:p>
    <w:p>
      <w:pPr>
        <w:tabs>
          <w:tab w:val="left" w:pos="851"/>
        </w:tabs>
        <w:spacing w:after="0" w:line="276" w:lineRule="auto"/>
        <w:ind w:hanging="720"/>
        <w:jc w:val="both"/>
        <w:rPr>
          <w:color w:val="000000"/>
        </w:rPr>
      </w:pPr>
      <w:r>
        <w:rPr>
          <w:color w:val="000000"/>
        </w:rPr>
        <w:tab/>
      </w:r>
      <w:r>
        <w:rPr>
          <w:color w:val="000000"/>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pPr>
        <w:tabs>
          <w:tab w:val="left" w:pos="851"/>
        </w:tabs>
        <w:spacing w:line="276" w:lineRule="auto"/>
        <w:ind w:hanging="720"/>
        <w:jc w:val="both"/>
        <w:rPr>
          <w:color w:val="000000"/>
        </w:rPr>
      </w:pPr>
    </w:p>
    <w:tbl>
      <w:tblPr>
        <w:tblStyle w:val="51"/>
        <w:tblW w:w="65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6" w:hRule="atLeast"/>
          <w:jc w:val="center"/>
        </w:trPr>
        <w:tc>
          <w:tcPr>
            <w:tcW w:w="6523" w:type="dxa"/>
            <w:vAlign w:val="center"/>
          </w:tcPr>
          <w:p>
            <w:pPr>
              <w:tabs>
                <w:tab w:val="left" w:pos="-1080"/>
              </w:tabs>
              <w:spacing w:after="0" w:line="240" w:lineRule="auto"/>
              <w:rPr>
                <w:color w:val="000000"/>
              </w:rPr>
            </w:pPr>
            <w:r>
              <w:rPr>
                <w:color w:val="000000"/>
              </w:rPr>
              <w:t>Загальний бал =70% Технічної оцінки + 30% Фінансової оцінки</w:t>
            </w:r>
          </w:p>
        </w:tc>
      </w:tr>
    </w:tbl>
    <w:p>
      <w:pPr>
        <w:spacing w:after="0" w:line="240" w:lineRule="auto"/>
        <w:jc w:val="both"/>
        <w:rPr>
          <w:b/>
          <w:color w:val="000000"/>
        </w:rPr>
      </w:pPr>
    </w:p>
    <w:p>
      <w:pPr>
        <w:spacing w:after="0" w:line="240" w:lineRule="auto"/>
        <w:jc w:val="both"/>
        <w:rPr>
          <w:b/>
          <w:color w:val="000000"/>
        </w:rPr>
      </w:pPr>
      <w:r>
        <w:rPr>
          <w:b/>
          <w:color w:val="000000"/>
        </w:rPr>
        <w:t xml:space="preserve">VI. Визначення переможця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до </w:t>
      </w:r>
      <w:r>
        <w:rPr>
          <w:color w:val="000000"/>
          <w:lang w:val="en-US"/>
        </w:rPr>
        <w:t>31</w:t>
      </w:r>
      <w:r>
        <w:rPr>
          <w:color w:val="000000"/>
        </w:rPr>
        <w:t xml:space="preserve"> березня 2024 року між UNFPA та постачальником буде укладено з тим претендентом, чия пропозиція отримає найвищий загальний бал.</w:t>
      </w:r>
    </w:p>
    <w:p>
      <w:pPr>
        <w:spacing w:after="0"/>
        <w:jc w:val="both"/>
        <w:rPr>
          <w:color w:val="000000"/>
        </w:rPr>
      </w:pPr>
    </w:p>
    <w:p>
      <w:pPr>
        <w:spacing w:after="0" w:line="240" w:lineRule="auto"/>
        <w:jc w:val="both"/>
        <w:rPr>
          <w:b/>
          <w:color w:val="000000"/>
        </w:rPr>
      </w:pPr>
      <w:r>
        <w:rPr>
          <w:b/>
          <w:color w:val="000000"/>
        </w:rPr>
        <w:t>VII. Право на змінення вимог під час прийняття рішень</w:t>
      </w:r>
    </w:p>
    <w:p>
      <w:pPr>
        <w:tabs>
          <w:tab w:val="left" w:pos="851"/>
        </w:tabs>
        <w:spacing w:line="276" w:lineRule="auto"/>
        <w:ind w:hanging="720"/>
        <w:jc w:val="both"/>
        <w:rPr>
          <w:color w:val="000000"/>
        </w:rPr>
      </w:pPr>
      <w:r>
        <w:rPr>
          <w:color w:val="000000"/>
        </w:rPr>
        <w:tab/>
      </w:r>
      <w:r>
        <w:rPr>
          <w:color w:val="000000"/>
        </w:rPr>
        <w:t>UNFPA, Фонд ООН у галузі народонаселення в Україні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pPr>
        <w:spacing w:after="0" w:line="240" w:lineRule="auto"/>
        <w:jc w:val="both"/>
        <w:rPr>
          <w:b/>
          <w:color w:val="000000"/>
        </w:rPr>
      </w:pPr>
      <w:r>
        <w:rPr>
          <w:b/>
          <w:color w:val="000000"/>
        </w:rPr>
        <w:t>VIII. Умови оплати</w:t>
      </w:r>
    </w:p>
    <w:p>
      <w:pPr>
        <w:jc w:val="both"/>
        <w:rPr>
          <w:color w:val="000000"/>
        </w:rPr>
      </w:pPr>
      <w:r>
        <w:rPr>
          <w:color w:val="000000"/>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pPr>
        <w:jc w:val="both"/>
        <w:rPr>
          <w:color w:val="000000"/>
        </w:rPr>
      </w:pPr>
      <w:r>
        <w:rPr>
          <w:color w:val="000000"/>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r>
        <w:fldChar w:fldCharType="begin"/>
      </w:r>
      <w:r>
        <w:instrText xml:space="preserve"> HYPERLINK "http://www.treasury.un.org/" \h </w:instrText>
      </w:r>
      <w:r>
        <w:fldChar w:fldCharType="separate"/>
      </w:r>
      <w:r>
        <w:rPr>
          <w:color w:val="000000"/>
          <w:u w:val="single"/>
        </w:rPr>
        <w:t>www.treasury.un.org</w:t>
      </w:r>
      <w:r>
        <w:rPr>
          <w:color w:val="000000"/>
          <w:u w:val="single"/>
        </w:rPr>
        <w:fldChar w:fldCharType="end"/>
      </w:r>
      <w:r>
        <w:rPr>
          <w:color w:val="000000"/>
        </w:rPr>
        <w:t>).</w:t>
      </w:r>
    </w:p>
    <w:p>
      <w:pPr>
        <w:rPr>
          <w:color w:val="000000"/>
        </w:rPr>
      </w:pPr>
      <w:r>
        <w:rPr>
          <w:color w:val="000000"/>
        </w:rPr>
        <w:t>Терміни оплати складають 30 днів після отримання товаросупровідних документів, рахунків-фактур та іншої документації, що вимагається договором.</w:t>
      </w:r>
    </w:p>
    <w:p>
      <w:pPr>
        <w:spacing w:after="0" w:line="240" w:lineRule="auto"/>
        <w:jc w:val="both"/>
        <w:rPr>
          <w:b/>
          <w:color w:val="000000"/>
        </w:rPr>
      </w:pPr>
      <w:r>
        <w:rPr>
          <w:b/>
          <w:color w:val="000000"/>
        </w:rPr>
        <w:t xml:space="preserve">IX. </w:t>
      </w:r>
      <w:r>
        <w:fldChar w:fldCharType="begin"/>
      </w:r>
      <w:r>
        <w:instrText xml:space="preserve"> HYPERLINK "http://www.unfpa.org/about-procurement#FraudCorruption" \h </w:instrText>
      </w:r>
      <w:r>
        <w:fldChar w:fldCharType="separate"/>
      </w:r>
      <w:r>
        <w:rPr>
          <w:b/>
          <w:color w:val="000000"/>
        </w:rPr>
        <w:t>Шахрайство</w:t>
      </w:r>
      <w:r>
        <w:rPr>
          <w:b/>
          <w:color w:val="000000"/>
        </w:rPr>
        <w:fldChar w:fldCharType="end"/>
      </w:r>
      <w:r>
        <w:rPr>
          <w:b/>
          <w:color w:val="000000"/>
        </w:rPr>
        <w:t xml:space="preserve"> і корупція</w:t>
      </w:r>
    </w:p>
    <w:p>
      <w:pPr>
        <w:spacing w:line="276" w:lineRule="auto"/>
        <w:jc w:val="both"/>
        <w:rPr>
          <w:color w:val="000000"/>
        </w:rPr>
      </w:pPr>
      <w:r>
        <w:rPr>
          <w:color w:val="000000"/>
        </w:rPr>
        <w:t xml:space="preserve">UNFPA, Фонд ООН у галузі народонаселення в Україні прагне запобігати, виявляти та вживати дій проти всіх випадків шахрайства щодо UNFPA, Фонду ООН у галузі народонаселення в Україні та третіх сторін, які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 </w:t>
      </w:r>
      <w:r>
        <w:fldChar w:fldCharType="begin"/>
      </w:r>
      <w:r>
        <w:instrText xml:space="preserve"> HYPERLINK "http://www.unfpa.org/resources/fraud-policy-2009" \h </w:instrText>
      </w:r>
      <w:r>
        <w:fldChar w:fldCharType="separate"/>
      </w:r>
      <w:r>
        <w:rPr>
          <w:color w:val="000000"/>
          <w:u w:val="single"/>
        </w:rPr>
        <w:t>FraudPolicy</w:t>
      </w:r>
      <w:r>
        <w:rPr>
          <w:color w:val="000000"/>
          <w:u w:val="single"/>
        </w:rPr>
        <w:fldChar w:fldCharType="end"/>
      </w:r>
      <w:r>
        <w:rPr>
          <w:color w:val="000000"/>
        </w:rPr>
        <w:t>. Подання пропозицій учасником передбачає, що останній ознайомлений з даними правилами.</w:t>
      </w:r>
    </w:p>
    <w:p>
      <w:pPr>
        <w:tabs>
          <w:tab w:val="left" w:pos="-180"/>
          <w:tab w:val="left" w:pos="-90"/>
        </w:tabs>
        <w:jc w:val="both"/>
        <w:rPr>
          <w:color w:val="000000"/>
        </w:rPr>
      </w:pPr>
      <w:r>
        <w:rPr>
          <w:color w:val="00000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в Україні,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pPr>
        <w:spacing w:line="276" w:lineRule="auto"/>
        <w:jc w:val="both"/>
        <w:rPr>
          <w:color w:val="000000"/>
          <w:u w:val="single"/>
        </w:rPr>
      </w:pPr>
      <w:r>
        <w:rPr>
          <w:color w:val="00000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r>
        <w:fldChar w:fldCharType="begin"/>
      </w:r>
      <w:r>
        <w:instrText xml:space="preserve"> HYPERLINK "http://web2.unfpa.org/help/hotline.cfm" \h </w:instrText>
      </w:r>
      <w:r>
        <w:fldChar w:fldCharType="separate"/>
      </w:r>
      <w:r>
        <w:rPr>
          <w:color w:val="000000"/>
          <w:u w:val="single"/>
        </w:rPr>
        <w:t>UNFPAInvestigationHotline</w:t>
      </w:r>
      <w:r>
        <w:rPr>
          <w:color w:val="000000"/>
          <w:u w:val="single"/>
        </w:rPr>
        <w:fldChar w:fldCharType="end"/>
      </w:r>
      <w:r>
        <w:rPr>
          <w:color w:val="000000"/>
          <w:u w:val="single"/>
        </w:rPr>
        <w:t>.</w:t>
      </w:r>
    </w:p>
    <w:p>
      <w:pPr>
        <w:spacing w:after="0" w:line="240" w:lineRule="auto"/>
        <w:jc w:val="both"/>
        <w:rPr>
          <w:b/>
          <w:color w:val="000000"/>
        </w:rPr>
      </w:pPr>
      <w:r>
        <w:rPr>
          <w:b/>
          <w:color w:val="000000"/>
        </w:rPr>
        <w:t>X. Політика нульової толерантності</w:t>
      </w:r>
    </w:p>
    <w:p>
      <w:pPr>
        <w:jc w:val="both"/>
        <w:rPr>
          <w:color w:val="000000"/>
        </w:rPr>
      </w:pPr>
      <w:r>
        <w:rPr>
          <w:color w:val="000000"/>
        </w:rPr>
        <w:t xml:space="preserve">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r>
        <w:fldChar w:fldCharType="begin"/>
      </w:r>
      <w:r>
        <w:instrText xml:space="preserve"> HYPERLINK "http://www.unfpa.org/about-procurement" \h </w:instrText>
      </w:r>
      <w:r>
        <w:fldChar w:fldCharType="separate"/>
      </w:r>
      <w:r>
        <w:rPr>
          <w:color w:val="000000"/>
          <w:u w:val="single"/>
        </w:rPr>
        <w:t>ZeroTolerancePolicy</w:t>
      </w:r>
      <w:r>
        <w:rPr>
          <w:color w:val="000000"/>
          <w:u w:val="single"/>
        </w:rPr>
        <w:fldChar w:fldCharType="end"/>
      </w:r>
      <w:r>
        <w:rPr>
          <w:color w:val="000000"/>
        </w:rPr>
        <w:t>.</w:t>
      </w:r>
    </w:p>
    <w:p>
      <w:pPr>
        <w:spacing w:after="0" w:line="240" w:lineRule="auto"/>
        <w:jc w:val="both"/>
        <w:rPr>
          <w:b/>
          <w:color w:val="000000"/>
        </w:rPr>
      </w:pPr>
      <w:r>
        <w:rPr>
          <w:b/>
          <w:color w:val="000000"/>
        </w:rPr>
        <w:t>XI. Опротестування процесу подання пропозицій</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w:t>
      </w:r>
      <w:r>
        <w:rPr>
          <w:rFonts w:hint="default"/>
          <w:color w:val="000000"/>
          <w:lang w:val="en-US"/>
        </w:rPr>
        <w:t>UNFPA</w:t>
      </w:r>
      <w:r>
        <w:rPr>
          <w:color w:val="000000"/>
        </w:rPr>
        <w:t xml:space="preserve"> Альоні Зубченко на електронну пошту: </w:t>
      </w:r>
      <w:r>
        <w:fldChar w:fldCharType="begin"/>
      </w:r>
      <w:r>
        <w:instrText xml:space="preserve"> HYPERLINK "mailto:kompaniiets@unfpa.org" \h </w:instrText>
      </w:r>
      <w:r>
        <w:fldChar w:fldCharType="separate"/>
      </w:r>
      <w:r>
        <w:rPr>
          <w:u w:val="single"/>
          <w:lang w:val="en-US"/>
        </w:rPr>
        <w:t>zubchenko</w:t>
      </w:r>
      <w:r>
        <w:rPr>
          <w:color w:val="000000"/>
          <w:u w:val="single"/>
        </w:rPr>
        <w:t>@unfpa.org</w:t>
      </w:r>
      <w:r>
        <w:rPr>
          <w:color w:val="000000"/>
          <w:u w:val="single"/>
        </w:rPr>
        <w:fldChar w:fldCharType="end"/>
      </w:r>
      <w:r>
        <w:rPr>
          <w:color w:val="000000"/>
        </w:rPr>
        <w:t xml:space="preserve">.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w:t>
      </w:r>
      <w:r>
        <w:fldChar w:fldCharType="begin"/>
      </w:r>
      <w:r>
        <w:instrText xml:space="preserve"> HYPERLINK "mailto:procurement@unfpa.org" \h </w:instrText>
      </w:r>
      <w:r>
        <w:fldChar w:fldCharType="separate"/>
      </w:r>
      <w:r>
        <w:rPr>
          <w:color w:val="000000"/>
          <w:u w:val="single"/>
        </w:rPr>
        <w:t>procurement@unfpa.org</w:t>
      </w:r>
      <w:r>
        <w:rPr>
          <w:color w:val="000000"/>
          <w:u w:val="single"/>
        </w:rPr>
        <w:fldChar w:fldCharType="end"/>
      </w:r>
      <w:r>
        <w:rPr>
          <w:color w:val="000000"/>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pPr>
        <w:spacing w:after="0" w:line="240" w:lineRule="auto"/>
        <w:jc w:val="both"/>
        <w:rPr>
          <w:b/>
          <w:color w:val="000000"/>
        </w:rPr>
      </w:pPr>
      <w:r>
        <w:rPr>
          <w:b/>
          <w:color w:val="000000"/>
        </w:rPr>
        <w:t>XII. Зауваження</w:t>
      </w:r>
    </w:p>
    <w:p>
      <w:pPr>
        <w:tabs>
          <w:tab w:val="left" w:pos="851"/>
        </w:tabs>
        <w:spacing w:line="276" w:lineRule="auto"/>
        <w:jc w:val="both"/>
        <w:rPr>
          <w:color w:val="000000"/>
        </w:rPr>
      </w:pPr>
      <w:r>
        <w:rPr>
          <w:color w:val="00000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pPr>
        <w:ind w:hanging="2"/>
        <w:jc w:val="center"/>
        <w:rPr>
          <w:b/>
          <w:smallCaps/>
          <w:color w:val="000000"/>
        </w:rPr>
      </w:pPr>
      <w:r>
        <w:br w:type="page"/>
      </w:r>
      <w:r>
        <w:rPr>
          <w:b/>
          <w:smallCaps/>
          <w:color w:val="000000"/>
        </w:rPr>
        <w:t>БЛАНК ЦІНОВОЇ ПРОПОЗИЦІЇ</w:t>
      </w:r>
    </w:p>
    <w:tbl>
      <w:tblPr>
        <w:tblStyle w:val="52"/>
        <w:tblW w:w="9776" w:type="dxa"/>
        <w:tblInd w:w="-115" w:type="dxa"/>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Layout w:type="fixed"/>
        <w:tblCellMar>
          <w:top w:w="0" w:type="dxa"/>
          <w:left w:w="115" w:type="dxa"/>
          <w:bottom w:w="0" w:type="dxa"/>
          <w:right w:w="115" w:type="dxa"/>
        </w:tblCellMar>
      </w:tblPr>
      <w:tblGrid>
        <w:gridCol w:w="605"/>
        <w:gridCol w:w="3494"/>
        <w:gridCol w:w="1558"/>
        <w:gridCol w:w="431"/>
        <w:gridCol w:w="813"/>
        <w:gridCol w:w="1198"/>
        <w:gridCol w:w="1677"/>
      </w:tblGrid>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88" w:type="dxa"/>
            <w:gridSpan w:val="4"/>
          </w:tcPr>
          <w:p>
            <w:pPr>
              <w:spacing w:after="0" w:line="240" w:lineRule="auto"/>
              <w:ind w:hanging="2"/>
              <w:rPr>
                <w:b/>
                <w:color w:val="000000"/>
              </w:rPr>
            </w:pPr>
            <w:r>
              <w:rPr>
                <w:b/>
                <w:color w:val="000000"/>
              </w:rPr>
              <w:t>Найменування претендента:</w:t>
            </w:r>
          </w:p>
        </w:tc>
        <w:tc>
          <w:tcPr>
            <w:tcW w:w="3688" w:type="dxa"/>
            <w:gridSpan w:val="3"/>
            <w:vAlign w:val="center"/>
          </w:tcPr>
          <w:p>
            <w:pPr>
              <w:spacing w:after="0" w:line="240" w:lineRule="auto"/>
              <w:ind w:hanging="2"/>
              <w:jc w:val="center"/>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88" w:type="dxa"/>
            <w:gridSpan w:val="4"/>
          </w:tcPr>
          <w:p>
            <w:pPr>
              <w:spacing w:after="0" w:line="240" w:lineRule="auto"/>
              <w:ind w:hanging="2"/>
              <w:rPr>
                <w:b/>
                <w:color w:val="000000"/>
              </w:rPr>
            </w:pPr>
            <w:r>
              <w:rPr>
                <w:b/>
                <w:color w:val="000000"/>
              </w:rPr>
              <w:t>Дата подання:</w:t>
            </w:r>
          </w:p>
        </w:tc>
        <w:tc>
          <w:tcPr>
            <w:tcW w:w="3688" w:type="dxa"/>
            <w:gridSpan w:val="3"/>
            <w:vAlign w:val="center"/>
          </w:tcPr>
          <w:p>
            <w:pPr>
              <w:spacing w:after="0" w:line="240" w:lineRule="auto"/>
              <w:ind w:hanging="2"/>
              <w:jc w:val="center"/>
              <w:rPr>
                <w:color w:val="000000"/>
              </w:rPr>
            </w:pPr>
            <w:r>
              <w:rPr>
                <w:color w:val="000000"/>
              </w:rPr>
              <w:t>Click here to enter a date.</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88" w:type="dxa"/>
            <w:gridSpan w:val="4"/>
          </w:tcPr>
          <w:p>
            <w:pPr>
              <w:spacing w:after="0" w:line="240" w:lineRule="auto"/>
              <w:ind w:hanging="2"/>
              <w:rPr>
                <w:b/>
                <w:color w:val="000000"/>
              </w:rPr>
            </w:pPr>
            <w:r>
              <w:rPr>
                <w:b/>
                <w:color w:val="000000"/>
              </w:rPr>
              <w:t>Номер запиту:</w:t>
            </w:r>
          </w:p>
        </w:tc>
        <w:tc>
          <w:tcPr>
            <w:tcW w:w="3688" w:type="dxa"/>
            <w:gridSpan w:val="3"/>
            <w:vAlign w:val="center"/>
          </w:tcPr>
          <w:p>
            <w:pPr>
              <w:spacing w:after="0" w:line="240" w:lineRule="auto"/>
              <w:ind w:hanging="2"/>
              <w:jc w:val="center"/>
              <w:rPr>
                <w:b/>
                <w:color w:val="000000"/>
              </w:rPr>
            </w:pPr>
            <w:r>
              <w:rPr>
                <w:b/>
                <w:color w:val="000000"/>
              </w:rPr>
              <w:t>RFQNº UNFPA/UKR/RFQ/23/30</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88" w:type="dxa"/>
            <w:gridSpan w:val="4"/>
          </w:tcPr>
          <w:p>
            <w:pPr>
              <w:spacing w:after="0" w:line="240" w:lineRule="auto"/>
              <w:ind w:hanging="2"/>
              <w:rPr>
                <w:b/>
                <w:color w:val="000000"/>
              </w:rPr>
            </w:pPr>
            <w:r>
              <w:rPr>
                <w:b/>
                <w:color w:val="000000"/>
              </w:rPr>
              <w:t>Валюта:</w:t>
            </w:r>
          </w:p>
        </w:tc>
        <w:tc>
          <w:tcPr>
            <w:tcW w:w="3688" w:type="dxa"/>
            <w:gridSpan w:val="3"/>
            <w:vAlign w:val="center"/>
          </w:tcPr>
          <w:p>
            <w:pPr>
              <w:spacing w:after="0" w:line="240" w:lineRule="auto"/>
              <w:ind w:hanging="2"/>
              <w:jc w:val="center"/>
              <w:rPr>
                <w:color w:val="000000"/>
              </w:rPr>
            </w:pPr>
            <w:r>
              <w:rPr>
                <w:color w:val="000000"/>
              </w:rPr>
              <w:t>UAH</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88" w:type="dxa"/>
            <w:gridSpan w:val="4"/>
            <w:tcBorders>
              <w:bottom w:val="single" w:color="F2F2F2" w:sz="4" w:space="0"/>
            </w:tcBorders>
          </w:tcPr>
          <w:p>
            <w:pPr>
              <w:spacing w:after="0" w:line="240" w:lineRule="auto"/>
              <w:ind w:hanging="2"/>
              <w:rPr>
                <w:b/>
                <w:color w:val="000000"/>
              </w:rPr>
            </w:pPr>
            <w:r>
              <w:rPr>
                <w:b/>
                <w:color w:val="000000"/>
              </w:rPr>
              <w:t>Термін дії цінової пропозиції:</w:t>
            </w:r>
          </w:p>
          <w:p>
            <w:pPr>
              <w:spacing w:after="0" w:line="240" w:lineRule="auto"/>
              <w:ind w:hanging="2"/>
              <w:jc w:val="both"/>
              <w:rPr>
                <w:i/>
                <w:color w:val="000000"/>
              </w:rPr>
            </w:pPr>
            <w:r>
              <w:rPr>
                <w:i/>
                <w:color w:val="000000"/>
              </w:rPr>
              <w:t>(пропозиція має бути чинною протягом щонайменше 2 місяців після кінцевого строку надсилання пропозицій)</w:t>
            </w:r>
          </w:p>
        </w:tc>
        <w:tc>
          <w:tcPr>
            <w:tcW w:w="3688" w:type="dxa"/>
            <w:gridSpan w:val="3"/>
            <w:tcBorders>
              <w:bottom w:val="single" w:color="F2F2F2" w:sz="4" w:space="0"/>
            </w:tcBorders>
            <w:vAlign w:val="center"/>
          </w:tcPr>
          <w:p>
            <w:pPr>
              <w:spacing w:after="0" w:line="240" w:lineRule="auto"/>
              <w:ind w:hanging="2"/>
              <w:jc w:val="center"/>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5" w:type="dxa"/>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ind w:hanging="2"/>
              <w:jc w:val="center"/>
              <w:rPr>
                <w:color w:val="FFFFFF" w:themeColor="background1"/>
                <w14:textFill>
                  <w14:solidFill>
                    <w14:schemeClr w14:val="bg1"/>
                  </w14:solidFill>
                </w14:textFill>
              </w:rPr>
            </w:pPr>
            <w:r>
              <w:rPr>
                <w:color w:val="FFFFFF" w:themeColor="background1"/>
                <w14:textFill>
                  <w14:solidFill>
                    <w14:schemeClr w14:val="bg1"/>
                  </w14:solidFill>
                </w14:textFill>
              </w:rPr>
              <w:t>№</w:t>
            </w:r>
          </w:p>
        </w:tc>
        <w:tc>
          <w:tcPr>
            <w:tcW w:w="3494" w:type="dxa"/>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ind w:hanging="2"/>
              <w:jc w:val="center"/>
              <w:rPr>
                <w:color w:val="FFFFFF" w:themeColor="background1"/>
                <w14:textFill>
                  <w14:solidFill>
                    <w14:schemeClr w14:val="bg1"/>
                  </w14:solidFill>
                </w14:textFill>
              </w:rPr>
            </w:pPr>
            <w:r>
              <w:rPr>
                <w:color w:val="FFFFFF" w:themeColor="background1"/>
                <w14:textFill>
                  <w14:solidFill>
                    <w14:schemeClr w14:val="bg1"/>
                  </w14:solidFill>
                </w14:textFill>
              </w:rPr>
              <w:t>Опис</w:t>
            </w:r>
          </w:p>
        </w:tc>
        <w:tc>
          <w:tcPr>
            <w:tcW w:w="1558" w:type="dxa"/>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ind w:hanging="2"/>
              <w:jc w:val="center"/>
              <w:rPr>
                <w:color w:val="FFFFFF" w:themeColor="background1"/>
                <w14:textFill>
                  <w14:solidFill>
                    <w14:schemeClr w14:val="bg1"/>
                  </w14:solidFill>
                </w14:textFill>
              </w:rPr>
            </w:pPr>
            <w:r>
              <w:rPr>
                <w:color w:val="FFFFFF" w:themeColor="background1"/>
                <w14:textFill>
                  <w14:solidFill>
                    <w14:schemeClr w14:val="bg1"/>
                  </w14:solidFill>
                </w14:textFill>
              </w:rPr>
              <w:t>Кількість співробітників</w:t>
            </w: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ind w:hanging="2"/>
              <w:jc w:val="center"/>
              <w:rPr>
                <w:color w:val="FFFFFF" w:themeColor="background1"/>
                <w14:textFill>
                  <w14:solidFill>
                    <w14:schemeClr w14:val="bg1"/>
                  </w14:solidFill>
                </w14:textFill>
              </w:rPr>
            </w:pPr>
            <w:r>
              <w:rPr>
                <w:color w:val="FFFFFF" w:themeColor="background1"/>
                <w14:textFill>
                  <w14:solidFill>
                    <w14:schemeClr w14:val="bg1"/>
                  </w14:solidFill>
                </w14:textFill>
              </w:rPr>
              <w:t>Погодинна оплата</w:t>
            </w:r>
          </w:p>
        </w:tc>
        <w:tc>
          <w:tcPr>
            <w:tcW w:w="1198" w:type="dxa"/>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ind w:hanging="2"/>
              <w:jc w:val="center"/>
              <w:rPr>
                <w:color w:val="FFFFFF" w:themeColor="background1"/>
                <w14:textFill>
                  <w14:solidFill>
                    <w14:schemeClr w14:val="bg1"/>
                  </w14:solidFill>
                </w14:textFill>
              </w:rPr>
            </w:pPr>
            <w:r>
              <w:rPr>
                <w:color w:val="FFFFFF" w:themeColor="background1"/>
                <w14:textFill>
                  <w14:solidFill>
                    <w14:schemeClr w14:val="bg1"/>
                  </w14:solidFill>
                </w14:textFill>
              </w:rPr>
              <w:t>Кількість годин роботи</w:t>
            </w:r>
          </w:p>
        </w:tc>
        <w:tc>
          <w:tcPr>
            <w:tcW w:w="1677" w:type="dxa"/>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ind w:hanging="2"/>
              <w:jc w:val="center"/>
              <w:rPr>
                <w:color w:val="FFFFFF" w:themeColor="background1"/>
                <w14:textFill>
                  <w14:solidFill>
                    <w14:schemeClr w14:val="bg1"/>
                  </w14:solidFill>
                </w14:textFill>
              </w:rPr>
            </w:pPr>
            <w:r>
              <w:rPr>
                <w:color w:val="FFFFFF" w:themeColor="background1"/>
                <w14:textFill>
                  <w14:solidFill>
                    <w14:schemeClr w14:val="bg1"/>
                  </w14:solidFill>
                </w14:textFill>
              </w:rPr>
              <w:t>Загалом</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9776" w:type="dxa"/>
            <w:gridSpan w:val="7"/>
            <w:tcBorders>
              <w:top w:val="single" w:color="000000" w:sz="4" w:space="0"/>
              <w:left w:val="single" w:color="000000" w:sz="4" w:space="0"/>
              <w:bottom w:val="single" w:color="000000" w:sz="4" w:space="0"/>
              <w:right w:val="single" w:color="000000" w:sz="4" w:space="0"/>
            </w:tcBorders>
            <w:shd w:val="clear" w:color="auto" w:fill="DDDDDD"/>
            <w:tcMar>
              <w:left w:w="108" w:type="dxa"/>
              <w:right w:w="108" w:type="dxa"/>
            </w:tcMar>
            <w:vAlign w:val="center"/>
          </w:tcPr>
          <w:p>
            <w:pPr>
              <w:tabs>
                <w:tab w:val="left" w:pos="360"/>
              </w:tabs>
              <w:spacing w:after="0" w:line="240" w:lineRule="auto"/>
              <w:ind w:hanging="2"/>
              <w:rPr>
                <w:color w:val="000000"/>
              </w:rPr>
            </w:pPr>
            <w:r>
              <w:rPr>
                <w:color w:val="000000"/>
              </w:rPr>
              <w:t xml:space="preserve">Гонорари працівникам </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349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5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244"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1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67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349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5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244"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1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67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349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5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244"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1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67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8099" w:type="dxa"/>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right"/>
              <w:rPr>
                <w:color w:val="000000"/>
                <w:sz w:val="20"/>
                <w:szCs w:val="20"/>
              </w:rPr>
            </w:pPr>
            <w:r>
              <w:rPr>
                <w:i/>
                <w:color w:val="000000"/>
                <w:sz w:val="20"/>
                <w:szCs w:val="20"/>
              </w:rPr>
              <w:t>Загальна сума гонорару, грн</w:t>
            </w:r>
          </w:p>
        </w:tc>
        <w:tc>
          <w:tcPr>
            <w:tcW w:w="167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right"/>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9776" w:type="dxa"/>
            <w:gridSpan w:val="7"/>
            <w:tcBorders>
              <w:top w:val="single" w:color="000000" w:sz="4" w:space="0"/>
              <w:left w:val="single" w:color="000000" w:sz="4" w:space="0"/>
              <w:bottom w:val="single" w:color="000000" w:sz="4" w:space="0"/>
              <w:right w:val="single" w:color="000000" w:sz="4" w:space="0"/>
            </w:tcBorders>
            <w:shd w:val="clear" w:color="auto" w:fill="DDDDDD"/>
            <w:tcMar>
              <w:left w:w="108" w:type="dxa"/>
              <w:right w:w="108" w:type="dxa"/>
            </w:tcMar>
            <w:vAlign w:val="center"/>
          </w:tcPr>
          <w:p>
            <w:pPr>
              <w:tabs>
                <w:tab w:val="left" w:pos="360"/>
              </w:tabs>
              <w:spacing w:after="0" w:line="240" w:lineRule="auto"/>
              <w:ind w:hanging="2"/>
              <w:jc w:val="both"/>
              <w:rPr>
                <w:color w:val="000000"/>
              </w:rPr>
            </w:pPr>
            <w:r>
              <w:rPr>
                <w:color w:val="000000"/>
              </w:rPr>
              <w:t>Інші витрати</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349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5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244"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1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67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W w:w="60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349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5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244"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1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c>
          <w:tcPr>
            <w:tcW w:w="167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both"/>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192" w:hRule="atLeast"/>
        </w:trPr>
        <w:tc>
          <w:tcPr>
            <w:tcW w:w="8099" w:type="dxa"/>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right"/>
              <w:rPr>
                <w:color w:val="000000"/>
              </w:rPr>
            </w:pPr>
            <w:r>
              <w:rPr>
                <w:i/>
                <w:color w:val="000000"/>
                <w:sz w:val="20"/>
                <w:szCs w:val="20"/>
              </w:rPr>
              <w:t>Загальна сума інших витрат, грн</w:t>
            </w:r>
          </w:p>
        </w:tc>
        <w:tc>
          <w:tcPr>
            <w:tcW w:w="167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right"/>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192" w:hRule="atLeast"/>
        </w:trPr>
        <w:tc>
          <w:tcPr>
            <w:tcW w:w="8099" w:type="dxa"/>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right"/>
              <w:rPr>
                <w:i/>
                <w:color w:val="000000"/>
              </w:rPr>
            </w:pPr>
            <w:r>
              <w:rPr>
                <w:i/>
                <w:color w:val="000000"/>
                <w:sz w:val="20"/>
                <w:szCs w:val="20"/>
              </w:rPr>
              <w:t>Загальна сума гонорарів та інших витрат, грн</w:t>
            </w:r>
          </w:p>
        </w:tc>
        <w:tc>
          <w:tcPr>
            <w:tcW w:w="167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right"/>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331" w:hRule="atLeast"/>
        </w:trPr>
        <w:tc>
          <w:tcPr>
            <w:tcW w:w="8099" w:type="dxa"/>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right"/>
              <w:rPr>
                <w:color w:val="000000"/>
              </w:rPr>
            </w:pPr>
            <w:r>
              <w:rPr>
                <w:i/>
                <w:color w:val="000000"/>
                <w:sz w:val="20"/>
                <w:szCs w:val="20"/>
              </w:rPr>
              <w:t>ПДВ (якщо платник ПДВ), грн</w:t>
            </w:r>
          </w:p>
        </w:tc>
        <w:tc>
          <w:tcPr>
            <w:tcW w:w="167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right"/>
              <w:rPr>
                <w:color w:val="000000"/>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581" w:hRule="atLeast"/>
        </w:trPr>
        <w:tc>
          <w:tcPr>
            <w:tcW w:w="8099" w:type="dxa"/>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b/>
                <w:i/>
                <w:color w:val="000000"/>
                <w:sz w:val="20"/>
                <w:szCs w:val="20"/>
              </w:rPr>
            </w:pPr>
            <w:r>
              <w:rPr>
                <w:b/>
                <w:i/>
                <w:color w:val="000000"/>
                <w:sz w:val="20"/>
                <w:szCs w:val="20"/>
              </w:rPr>
              <w:t>Загальна сума контракту</w:t>
            </w:r>
          </w:p>
          <w:p>
            <w:pPr>
              <w:spacing w:after="0" w:line="240" w:lineRule="auto"/>
              <w:ind w:hanging="2"/>
              <w:jc w:val="right"/>
              <w:rPr>
                <w:i/>
                <w:color w:val="000000"/>
                <w:sz w:val="20"/>
                <w:szCs w:val="20"/>
              </w:rPr>
            </w:pPr>
            <w:r>
              <w:rPr>
                <w:i/>
                <w:color w:val="000000"/>
                <w:sz w:val="20"/>
                <w:szCs w:val="20"/>
              </w:rPr>
              <w:t xml:space="preserve"> (гонорари працівникам+ інші витрати+ПДВ (якщо платник ПДВ), грн</w:t>
            </w:r>
          </w:p>
        </w:tc>
        <w:tc>
          <w:tcPr>
            <w:tcW w:w="167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ind w:hanging="2"/>
              <w:jc w:val="right"/>
              <w:rPr>
                <w:color w:val="000000"/>
              </w:rPr>
            </w:pPr>
          </w:p>
        </w:tc>
      </w:tr>
    </w:tbl>
    <w:p>
      <w:pPr>
        <w:tabs>
          <w:tab w:val="left" w:pos="-180"/>
          <w:tab w:val="right" w:pos="1980"/>
          <w:tab w:val="left" w:pos="2160"/>
          <w:tab w:val="left" w:pos="4320"/>
        </w:tabs>
        <w:ind w:hanging="2"/>
        <w:rPr>
          <w:b/>
          <w:color w:val="000000"/>
        </w:rPr>
      </w:pPr>
      <w:r>
        <w:rPr>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52820" cy="762000"/>
                <wp:effectExtent l="0" t="0" r="0" b="0"/>
                <wp:wrapNone/>
                <wp:docPr id="28" name="Rectangles 28"/>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pPr>
                              <w:spacing w:line="258" w:lineRule="auto"/>
                              <w:ind w:hanging="2"/>
                            </w:pPr>
                            <w:r>
                              <w:rPr>
                                <w:i/>
                                <w:color w:val="000000"/>
                              </w:rPr>
                              <w:t>Коментарі:</w:t>
                            </w:r>
                          </w:p>
                          <w:p>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0pt;margin-top:0pt;height:60pt;width:476.6pt;z-index:251659264;mso-width-relative:page;mso-height-relative:page;" filled="f" stroked="t" coordsize="21600,21600" o:gfxdata="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z6KX9UAAAAFAQAADwAAAAAAAAABACAAAAAiAAAA&#10;ZHJzL2Rvd25yZXYueG1sUEsBAhQAFAAAAAgAh07iQAas6T5DAgAAmQQAAA4AAAAAAAAAAQAgAAAA&#10;JAEAAGRycy9lMm9Eb2MueG1sUEsFBgAAAAAGAAYAWQEAANkFAAAAAA==&#10;">
                <v:fill on="f"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58" w:lineRule="auto"/>
                        <w:ind w:hanging="2"/>
                      </w:pPr>
                      <w:r>
                        <w:rPr>
                          <w:i/>
                          <w:color w:val="000000"/>
                        </w:rPr>
                        <w:t>Коментарі:</w:t>
                      </w:r>
                    </w:p>
                    <w:p>
                      <w:pPr>
                        <w:spacing w:line="258" w:lineRule="auto"/>
                        <w:ind w:hanging="2"/>
                      </w:pPr>
                    </w:p>
                  </w:txbxContent>
                </v:textbox>
              </v:rect>
            </w:pict>
          </mc:Fallback>
        </mc:AlternateContent>
      </w:r>
    </w:p>
    <w:p>
      <w:pPr>
        <w:tabs>
          <w:tab w:val="left" w:pos="-180"/>
          <w:tab w:val="right" w:pos="1980"/>
          <w:tab w:val="left" w:pos="2160"/>
          <w:tab w:val="left" w:pos="4320"/>
        </w:tabs>
        <w:ind w:hanging="2"/>
        <w:rPr>
          <w:b/>
          <w:color w:val="000000"/>
        </w:rPr>
      </w:pPr>
    </w:p>
    <w:p>
      <w:pPr>
        <w:spacing w:after="0" w:line="240" w:lineRule="auto"/>
        <w:ind w:hanging="2"/>
        <w:jc w:val="both"/>
        <w:rPr>
          <w:color w:val="000000"/>
        </w:rPr>
      </w:pPr>
    </w:p>
    <w:p>
      <w:pPr>
        <w:spacing w:after="0" w:line="240" w:lineRule="auto"/>
        <w:ind w:hanging="2"/>
        <w:jc w:val="both"/>
        <w:rPr>
          <w:color w:val="000000"/>
        </w:rPr>
      </w:pPr>
    </w:p>
    <w:p>
      <w:pPr>
        <w:jc w:val="both"/>
        <w:rPr>
          <w:b/>
          <w:color w:val="000000"/>
        </w:rPr>
      </w:pPr>
      <w:r>
        <w:rPr>
          <w:color w:val="000000"/>
        </w:rPr>
        <w:t xml:space="preserve">Цим засвідчую, що вище вказана компанія, яку я уповноважений представляти, переглянула </w:t>
      </w:r>
      <w:r>
        <w:rPr>
          <w:b/>
          <w:color w:val="000000"/>
        </w:rPr>
        <w:t>Запит на Подання Пропозицій RFQ NºUNFPA/UKR/RFQ/23/30 [</w:t>
      </w:r>
      <w:r>
        <w:rPr>
          <w:b/>
          <w:color w:val="202124"/>
        </w:rPr>
        <w:t>Розробка концепції та впровадження активностей в межах інформаційної кампанії «Розірви коло»</w:t>
      </w:r>
      <w:r>
        <w:rPr>
          <w:b/>
        </w:rPr>
        <w:t>]</w:t>
      </w:r>
      <w:r>
        <w:rPr>
          <w:b/>
          <w:color w:val="000000"/>
        </w:rPr>
        <w:t xml:space="preserve">, </w:t>
      </w:r>
      <w:r>
        <w:rPr>
          <w:color w:val="000000"/>
        </w:rPr>
        <w:t xml:space="preserve">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та буде дотримуватися цієї цінової пропозиції до моменту закінчення терміну дії останньої. </w:t>
      </w:r>
    </w:p>
    <w:p>
      <w:pPr>
        <w:spacing w:after="0" w:line="240" w:lineRule="auto"/>
        <w:ind w:hanging="2"/>
        <w:jc w:val="both"/>
        <w:rPr>
          <w:color w:val="000000"/>
        </w:rPr>
      </w:pPr>
    </w:p>
    <w:tbl>
      <w:tblPr>
        <w:tblStyle w:val="53"/>
        <w:tblW w:w="9242" w:type="dxa"/>
        <w:tblInd w:w="-115"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15" w:type="dxa"/>
          <w:bottom w:w="0" w:type="dxa"/>
          <w:right w:w="115" w:type="dxa"/>
        </w:tblCellMar>
      </w:tblPr>
      <w:tblGrid>
        <w:gridCol w:w="4623"/>
        <w:gridCol w:w="2309"/>
        <w:gridCol w:w="2310"/>
      </w:tblGrid>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tcW w:w="4623" w:type="dxa"/>
            <w:vAlign w:val="center"/>
          </w:tcPr>
          <w:p>
            <w:pPr>
              <w:tabs>
                <w:tab w:val="left" w:pos="-180"/>
                <w:tab w:val="right" w:pos="1980"/>
                <w:tab w:val="left" w:pos="2160"/>
                <w:tab w:val="left" w:pos="4320"/>
              </w:tabs>
              <w:spacing w:after="0" w:line="240" w:lineRule="auto"/>
              <w:ind w:hanging="2"/>
              <w:rPr>
                <w:color w:val="000000"/>
              </w:rPr>
            </w:pPr>
          </w:p>
          <w:p>
            <w:pPr>
              <w:tabs>
                <w:tab w:val="left" w:pos="-180"/>
                <w:tab w:val="right" w:pos="1980"/>
                <w:tab w:val="left" w:pos="2160"/>
                <w:tab w:val="left" w:pos="4320"/>
              </w:tabs>
              <w:spacing w:after="0" w:line="240" w:lineRule="auto"/>
              <w:ind w:hanging="2"/>
              <w:rPr>
                <w:color w:val="000000"/>
              </w:rPr>
            </w:pPr>
          </w:p>
        </w:tc>
        <w:tc>
          <w:tcPr>
            <w:tcW w:w="2309" w:type="dxa"/>
            <w:tcBorders>
              <w:right w:val="nil"/>
            </w:tcBorders>
            <w:vAlign w:val="center"/>
          </w:tcPr>
          <w:p>
            <w:pPr>
              <w:tabs>
                <w:tab w:val="left" w:pos="-180"/>
                <w:tab w:val="right" w:pos="1980"/>
                <w:tab w:val="left" w:pos="2160"/>
                <w:tab w:val="left" w:pos="4320"/>
              </w:tabs>
              <w:spacing w:after="0" w:line="240" w:lineRule="auto"/>
              <w:ind w:hanging="2"/>
              <w:jc w:val="center"/>
              <w:rPr>
                <w:color w:val="000000"/>
              </w:rPr>
            </w:pPr>
            <w:r>
              <w:rPr>
                <w:color w:val="000000"/>
              </w:rPr>
              <w:t>Click here to enter a date.</w:t>
            </w:r>
          </w:p>
        </w:tc>
        <w:tc>
          <w:tcPr>
            <w:tcW w:w="2310" w:type="dxa"/>
            <w:tcBorders>
              <w:left w:val="nil"/>
            </w:tcBorders>
            <w:vAlign w:val="center"/>
          </w:tcPr>
          <w:p>
            <w:pPr>
              <w:tabs>
                <w:tab w:val="left" w:pos="-180"/>
                <w:tab w:val="right" w:pos="1980"/>
                <w:tab w:val="left" w:pos="2160"/>
                <w:tab w:val="left" w:pos="4320"/>
              </w:tabs>
              <w:spacing w:after="0" w:line="240" w:lineRule="auto"/>
              <w:ind w:hanging="2"/>
              <w:rPr>
                <w:color w:val="000000"/>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tcW w:w="4623" w:type="dxa"/>
            <w:vAlign w:val="center"/>
          </w:tcPr>
          <w:p>
            <w:pPr>
              <w:tabs>
                <w:tab w:val="left" w:pos="-180"/>
                <w:tab w:val="right" w:pos="1980"/>
                <w:tab w:val="left" w:pos="2160"/>
                <w:tab w:val="left" w:pos="4320"/>
              </w:tabs>
              <w:spacing w:after="0" w:line="240" w:lineRule="auto"/>
              <w:ind w:hanging="2"/>
              <w:jc w:val="center"/>
              <w:rPr>
                <w:color w:val="000000"/>
              </w:rPr>
            </w:pPr>
            <w:r>
              <w:rPr>
                <w:color w:val="000000"/>
              </w:rPr>
              <w:t>Ім’я, прізвище та посада</w:t>
            </w:r>
          </w:p>
        </w:tc>
        <w:tc>
          <w:tcPr>
            <w:tcW w:w="4619" w:type="dxa"/>
            <w:gridSpan w:val="2"/>
            <w:vAlign w:val="center"/>
          </w:tcPr>
          <w:p>
            <w:pPr>
              <w:tabs>
                <w:tab w:val="left" w:pos="-180"/>
                <w:tab w:val="right" w:pos="1980"/>
                <w:tab w:val="left" w:pos="2160"/>
                <w:tab w:val="left" w:pos="4320"/>
              </w:tabs>
              <w:spacing w:after="0" w:line="240" w:lineRule="auto"/>
              <w:ind w:hanging="2"/>
              <w:jc w:val="center"/>
              <w:rPr>
                <w:color w:val="000000"/>
              </w:rPr>
            </w:pPr>
            <w:r>
              <w:rPr>
                <w:color w:val="000000"/>
              </w:rPr>
              <w:t>Дата та місце</w:t>
            </w:r>
          </w:p>
        </w:tc>
      </w:tr>
    </w:tbl>
    <w:p>
      <w:pPr>
        <w:ind w:hanging="2"/>
        <w:rPr>
          <w:color w:val="000000"/>
        </w:rPr>
      </w:pPr>
    </w:p>
    <w:p>
      <w:pPr>
        <w:ind w:hanging="2"/>
        <w:jc w:val="center"/>
        <w:rPr>
          <w:b/>
          <w:color w:val="000000"/>
        </w:rPr>
      </w:pPr>
    </w:p>
    <w:p>
      <w:pPr>
        <w:jc w:val="both"/>
        <w:rPr>
          <w:b/>
          <w:color w:val="000000"/>
        </w:rPr>
      </w:pPr>
    </w:p>
    <w:p>
      <w:pPr>
        <w:ind w:hanging="2"/>
        <w:jc w:val="center"/>
        <w:rPr>
          <w:color w:val="000000"/>
        </w:rPr>
      </w:pPr>
    </w:p>
    <w:p>
      <w:pPr>
        <w:ind w:hanging="2"/>
        <w:jc w:val="center"/>
        <w:rPr>
          <w:color w:val="000000"/>
          <w:sz w:val="20"/>
          <w:szCs w:val="20"/>
        </w:rPr>
      </w:pPr>
      <w:r>
        <w:rPr>
          <w:color w:val="000000"/>
          <w:sz w:val="20"/>
          <w:szCs w:val="20"/>
        </w:rPr>
        <w:t xml:space="preserve">Загальний наявний бюджет – USD  </w:t>
      </w:r>
      <w:r>
        <w:rPr>
          <w:sz w:val="20"/>
          <w:szCs w:val="20"/>
        </w:rPr>
        <w:t>65 0</w:t>
      </w:r>
      <w:r>
        <w:rPr>
          <w:color w:val="000000"/>
          <w:sz w:val="20"/>
          <w:szCs w:val="20"/>
        </w:rPr>
        <w:t xml:space="preserve">00 (за актуальним курсом </w:t>
      </w:r>
      <w:r>
        <w:fldChar w:fldCharType="begin"/>
      </w:r>
      <w:r>
        <w:instrText xml:space="preserve"> HYPERLINK "https://treasury.un.org/operationalrates/OperationalRates.php" \h </w:instrText>
      </w:r>
      <w:r>
        <w:fldChar w:fldCharType="separate"/>
      </w:r>
      <w:r>
        <w:rPr>
          <w:color w:val="000000"/>
          <w:sz w:val="20"/>
          <w:szCs w:val="20"/>
          <w:u w:val="single"/>
        </w:rPr>
        <w:t>UN ORE</w:t>
      </w:r>
      <w:r>
        <w:rPr>
          <w:color w:val="000000"/>
          <w:sz w:val="20"/>
          <w:szCs w:val="20"/>
          <w:u w:val="single"/>
        </w:rPr>
        <w:fldChar w:fldCharType="end"/>
      </w:r>
      <w:r>
        <w:rPr>
          <w:color w:val="000000"/>
          <w:sz w:val="20"/>
          <w:szCs w:val="20"/>
        </w:rPr>
        <w:t>)</w:t>
      </w:r>
    </w:p>
    <w:p>
      <w:pPr>
        <w:jc w:val="both"/>
        <w:rPr>
          <w:b/>
          <w:color w:val="000000"/>
        </w:rPr>
      </w:pPr>
      <w:bookmarkStart w:id="0" w:name="_heading=h.gjdgxs" w:colFirst="0" w:colLast="0"/>
      <w:bookmarkEnd w:id="0"/>
    </w:p>
    <w:p>
      <w:pPr>
        <w:ind w:hanging="2"/>
        <w:jc w:val="center"/>
        <w:rPr>
          <w:b/>
          <w:color w:val="000000"/>
        </w:rPr>
      </w:pPr>
      <w:r>
        <w:rPr>
          <w:b/>
          <w:color w:val="000000"/>
        </w:rPr>
        <w:t>Додаток I:</w:t>
      </w:r>
    </w:p>
    <w:p>
      <w:pPr>
        <w:ind w:hanging="2"/>
        <w:jc w:val="center"/>
        <w:rPr>
          <w:b/>
          <w:color w:val="000000"/>
        </w:rPr>
      </w:pPr>
      <w:r>
        <w:rPr>
          <w:b/>
          <w:color w:val="000000"/>
        </w:rPr>
        <w:t>Загальні умови договору UNFPA:</w:t>
      </w:r>
    </w:p>
    <w:p>
      <w:pPr>
        <w:tabs>
          <w:tab w:val="left" w:pos="7020"/>
        </w:tabs>
        <w:ind w:hanging="2"/>
        <w:jc w:val="center"/>
        <w:rPr>
          <w:b/>
          <w:color w:val="000000"/>
        </w:rPr>
      </w:pPr>
      <w:r>
        <w:rPr>
          <w:b/>
          <w:color w:val="000000"/>
        </w:rPr>
        <w:t>Provision of Services</w:t>
      </w:r>
    </w:p>
    <w:p>
      <w:pPr>
        <w:tabs>
          <w:tab w:val="left" w:pos="7020"/>
        </w:tabs>
        <w:ind w:hanging="2"/>
        <w:jc w:val="center"/>
        <w:rPr>
          <w:b/>
          <w:color w:val="000000"/>
        </w:rPr>
      </w:pPr>
    </w:p>
    <w:p>
      <w:pPr>
        <w:tabs>
          <w:tab w:val="left" w:pos="7020"/>
        </w:tabs>
        <w:spacing w:after="0" w:line="240" w:lineRule="auto"/>
        <w:ind w:hanging="2"/>
        <w:jc w:val="both"/>
        <w:rPr>
          <w:color w:val="000000"/>
        </w:rPr>
      </w:pPr>
      <w:r>
        <w:rPr>
          <w:color w:val="000000"/>
        </w:rPr>
        <w:t>Цей запит на подання пропозицій підпадає під дію Загальних умов договору UNFPA, Фонду ООН у галузі народонаселення, який можна знайти за наступним посиланням:</w:t>
      </w:r>
    </w:p>
    <w:p>
      <w:pPr>
        <w:tabs>
          <w:tab w:val="left" w:pos="7020"/>
        </w:tabs>
        <w:spacing w:after="0" w:line="240" w:lineRule="auto"/>
        <w:ind w:hanging="2"/>
        <w:rPr>
          <w:color w:val="000000"/>
        </w:rPr>
      </w:pPr>
    </w:p>
    <w:p>
      <w:pPr>
        <w:tabs>
          <w:tab w:val="left" w:pos="7020"/>
        </w:tabs>
        <w:spacing w:after="0" w:line="240" w:lineRule="auto"/>
        <w:ind w:hanging="2"/>
        <w:rPr>
          <w:color w:val="000000"/>
        </w:rPr>
      </w:pPr>
      <w:r>
        <w:rPr>
          <w:color w:val="000000"/>
          <w:u w:val="single"/>
        </w:rPr>
        <w:t>https://www.unfpa.org/resources/unfpa-general-conditions-provision-services</w:t>
      </w:r>
    </w:p>
    <w:p>
      <w:pPr>
        <w:spacing w:after="0" w:line="240" w:lineRule="auto"/>
        <w:ind w:hanging="2"/>
        <w:rPr>
          <w:color w:val="000000"/>
        </w:rPr>
      </w:pPr>
    </w:p>
    <w:p>
      <w:pPr>
        <w:tabs>
          <w:tab w:val="left" w:pos="7020"/>
        </w:tabs>
        <w:ind w:hanging="2"/>
        <w:rPr>
          <w:color w:val="000000"/>
        </w:rPr>
      </w:pPr>
    </w:p>
    <w:p>
      <w:pPr>
        <w:ind w:hanging="2"/>
        <w:rPr>
          <w:color w:val="000000"/>
        </w:rPr>
      </w:pPr>
    </w:p>
    <w:p>
      <w:pPr>
        <w:ind w:hanging="2"/>
        <w:rPr>
          <w:color w:val="000000"/>
        </w:rPr>
      </w:pPr>
    </w:p>
    <w:p>
      <w:pPr>
        <w:spacing w:after="0" w:line="240" w:lineRule="auto"/>
        <w:ind w:hanging="2"/>
        <w:rPr>
          <w:b/>
          <w:color w:val="000000"/>
        </w:rPr>
      </w:pPr>
    </w:p>
    <w:p>
      <w:pPr>
        <w:ind w:hanging="2"/>
        <w:jc w:val="both"/>
        <w:rPr>
          <w:color w:val="000000"/>
        </w:rPr>
      </w:pPr>
    </w:p>
    <w:p>
      <w:pPr>
        <w:rPr>
          <w:color w:val="000000"/>
        </w:rPr>
      </w:pPr>
    </w:p>
    <w:sectPr>
      <w:headerReference r:id="rId5" w:type="default"/>
      <w:footerReference r:id="rId6" w:type="default"/>
      <w:pgSz w:w="11907" w:h="16839"/>
      <w:pgMar w:top="850" w:right="850" w:bottom="850" w:left="1411"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color w:val="548DD4"/>
        <w:sz w:val="20"/>
        <w:szCs w:val="20"/>
      </w:rPr>
      <w:t>UNFPA/PSB/Templates/Emergency Procurement/ Emergency RFQ Template Below 250.000 USD [0315-Rev02]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971550" cy="457200"/>
          <wp:effectExtent l="0" t="0" r="0" b="0"/>
          <wp:wrapSquare wrapText="bothSides"/>
          <wp:docPr id="29" name="image1.png" descr="clouored%20logo"/>
          <wp:cNvGraphicFramePr/>
          <a:graphic xmlns:a="http://schemas.openxmlformats.org/drawingml/2006/main">
            <a:graphicData uri="http://schemas.openxmlformats.org/drawingml/2006/picture">
              <pic:pic xmlns:pic="http://schemas.openxmlformats.org/drawingml/2006/picture">
                <pic:nvPicPr>
                  <pic:cNvPr id="29" name="image1.png" descr="clouored%20logo"/>
                  <pic:cNvPicPr preferRelativeResize="0"/>
                </pic:nvPicPr>
                <pic:blipFill>
                  <a:blip r:embed="rId1"/>
                  <a:srcRect/>
                  <a:stretch>
                    <a:fillRect/>
                  </a:stretch>
                </pic:blipFill>
                <pic:spPr>
                  <a:xfrm>
                    <a:off x="0" y="0"/>
                    <a:ext cx="971550" cy="457200"/>
                  </a:xfrm>
                  <a:prstGeom prst="rect">
                    <a:avLst/>
                  </a:prstGeom>
                </pic:spPr>
              </pic:pic>
            </a:graphicData>
          </a:graphic>
        </wp:anchor>
      </w:drawing>
    </w:r>
  </w:p>
  <w:p>
    <w:pPr>
      <w:tabs>
        <w:tab w:val="center" w:pos="4986"/>
        <w:tab w:val="right" w:pos="9973"/>
      </w:tabs>
      <w:spacing w:after="0" w:line="240" w:lineRule="auto"/>
      <w:jc w:val="right"/>
      <w:rPr>
        <w:color w:val="000000"/>
        <w:sz w:val="18"/>
        <w:szCs w:val="18"/>
      </w:rPr>
    </w:pPr>
    <w:r>
      <w:rPr>
        <w:color w:val="000000"/>
        <w:sz w:val="18"/>
        <w:szCs w:val="18"/>
      </w:rPr>
      <w:t>CO Ukraine</w:t>
    </w:r>
  </w:p>
  <w:p>
    <w:pPr>
      <w:tabs>
        <w:tab w:val="center" w:pos="4986"/>
        <w:tab w:val="right" w:pos="9973"/>
      </w:tabs>
      <w:spacing w:after="0" w:line="240" w:lineRule="auto"/>
      <w:jc w:val="right"/>
      <w:rPr>
        <w:color w:val="000000"/>
        <w:sz w:val="18"/>
        <w:szCs w:val="18"/>
      </w:rPr>
    </w:pPr>
    <w:r>
      <w:rPr>
        <w:color w:val="000000"/>
        <w:sz w:val="18"/>
        <w:szCs w:val="18"/>
      </w:rPr>
      <w:t>E-mail: ukraine.office@unfpa.org</w:t>
    </w:r>
  </w:p>
  <w:p>
    <w:pP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B5E306ED"/>
    <w:multiLevelType w:val="multilevel"/>
    <w:tmpl w:val="B5E306ED"/>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nsid w:val="BF205925"/>
    <w:multiLevelType w:val="multilevel"/>
    <w:tmpl w:val="BF205925"/>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3">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
    <w:nsid w:val="F4B5D9F5"/>
    <w:multiLevelType w:val="multilevel"/>
    <w:tmpl w:val="F4B5D9F5"/>
    <w:lvl w:ilvl="0" w:tentative="0">
      <w:start w:val="3"/>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
    <w:nsid w:val="0053208E"/>
    <w:multiLevelType w:val="multilevel"/>
    <w:tmpl w:val="0053208E"/>
    <w:lvl w:ilvl="0" w:tentative="0">
      <w:start w:val="1"/>
      <w:numFmt w:val="upperRoman"/>
      <w:lvlText w:val="%1."/>
      <w:lvlJc w:val="righ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right"/>
      <w:pPr>
        <w:ind w:left="2520" w:hanging="360"/>
      </w:pPr>
      <w:rPr>
        <w:rFonts w:ascii="Calibri" w:hAnsi="Calibri" w:eastAsia="Calibri" w:cs="Calibri"/>
      </w:r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99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0248C179"/>
    <w:multiLevelType w:val="multilevel"/>
    <w:tmpl w:val="0248C179"/>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
      <w:lvlJc w:val="left"/>
      <w:pPr>
        <w:ind w:left="1440" w:hanging="360"/>
      </w:pPr>
      <w:rPr>
        <w:rFonts w:ascii="Noto Sans Symbols" w:hAnsi="Noto Sans Symbols" w:eastAsia="Noto Sans Symbols" w:cs="Noto Sans Symbols"/>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7">
    <w:nsid w:val="03D62ECE"/>
    <w:multiLevelType w:val="multilevel"/>
    <w:tmpl w:val="03D62E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8">
    <w:nsid w:val="2470EC97"/>
    <w:multiLevelType w:val="multilevel"/>
    <w:tmpl w:val="2470EC97"/>
    <w:lvl w:ilvl="0" w:tentative="0">
      <w:start w:val="3"/>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9">
    <w:nsid w:val="25B654F3"/>
    <w:multiLevelType w:val="multilevel"/>
    <w:tmpl w:val="25B654F3"/>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10">
    <w:nsid w:val="2A8F537B"/>
    <w:multiLevelType w:val="multilevel"/>
    <w:tmpl w:val="2A8F537B"/>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1">
    <w:nsid w:val="37463232"/>
    <w:multiLevelType w:val="multilevel"/>
    <w:tmpl w:val="3746323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9477CD6"/>
    <w:multiLevelType w:val="multilevel"/>
    <w:tmpl w:val="49477CD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9ADCABA"/>
    <w:multiLevelType w:val="multilevel"/>
    <w:tmpl w:val="59ADCABA"/>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14">
    <w:nsid w:val="5A241D34"/>
    <w:multiLevelType w:val="multilevel"/>
    <w:tmpl w:val="5A241D34"/>
    <w:lvl w:ilvl="0" w:tentative="0">
      <w:start w:val="3"/>
      <w:numFmt w:val="bullet"/>
      <w:lvlText w:val="-"/>
      <w:lvlJc w:val="left"/>
      <w:pPr>
        <w:ind w:left="1440" w:hanging="360"/>
      </w:pPr>
      <w:rPr>
        <w:rFonts w:ascii="Calibri" w:hAnsi="Calibri" w:eastAsia="Calibri" w:cs="Calibri"/>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15">
    <w:nsid w:val="72183CF9"/>
    <w:multiLevelType w:val="multilevel"/>
    <w:tmpl w:val="72183CF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right"/>
      <w:pPr>
        <w:ind w:left="2520" w:hanging="360"/>
      </w:pPr>
      <w:rPr>
        <w:rFonts w:ascii="Calibri" w:hAnsi="Calibri" w:eastAsia="Calibri" w:cs="Calibri"/>
      </w:r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99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5"/>
  </w:num>
  <w:num w:numId="2">
    <w:abstractNumId w:val="3"/>
  </w:num>
  <w:num w:numId="3">
    <w:abstractNumId w:val="13"/>
  </w:num>
  <w:num w:numId="4">
    <w:abstractNumId w:val="2"/>
  </w:num>
  <w:num w:numId="5">
    <w:abstractNumId w:val="1"/>
  </w:num>
  <w:num w:numId="6">
    <w:abstractNumId w:val="7"/>
  </w:num>
  <w:num w:numId="7">
    <w:abstractNumId w:val="9"/>
  </w:num>
  <w:num w:numId="8">
    <w:abstractNumId w:val="15"/>
  </w:num>
  <w:num w:numId="9">
    <w:abstractNumId w:val="6"/>
  </w:num>
  <w:num w:numId="10">
    <w:abstractNumId w:val="0"/>
  </w:num>
  <w:num w:numId="11">
    <w:abstractNumId w:val="10"/>
  </w:num>
  <w:num w:numId="12">
    <w:abstractNumId w:val="14"/>
  </w:num>
  <w:num w:numId="13">
    <w:abstractNumId w:val="12"/>
  </w:num>
  <w:num w:numId="14">
    <w:abstractNumId w:val="1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B1"/>
    <w:rsid w:val="00092AC2"/>
    <w:rsid w:val="001D2EF7"/>
    <w:rsid w:val="00434BDB"/>
    <w:rsid w:val="00496348"/>
    <w:rsid w:val="00734797"/>
    <w:rsid w:val="007A65EF"/>
    <w:rsid w:val="00E231B1"/>
    <w:rsid w:val="1C205F1D"/>
    <w:rsid w:val="22E51FD8"/>
    <w:rsid w:val="39DE7189"/>
    <w:rsid w:val="3D810C14"/>
    <w:rsid w:val="4CC91F85"/>
    <w:rsid w:val="6CDB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qFormat="1" w:uiPriority="99" w:name="endnote reference"/>
    <w:lsdException w:qFormat="1"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link w:val="2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4"/>
    <w:unhideWhenUsed/>
    <w:qFormat/>
    <w:uiPriority w:val="9"/>
    <w:pPr>
      <w:keepNext/>
      <w:tabs>
        <w:tab w:val="left" w:pos="-180"/>
        <w:tab w:val="right" w:pos="1980"/>
        <w:tab w:val="left" w:pos="2160"/>
        <w:tab w:val="left" w:pos="4320"/>
      </w:tabs>
      <w:spacing w:after="0" w:line="240" w:lineRule="auto"/>
      <w:jc w:val="center"/>
      <w:outlineLvl w:val="1"/>
    </w:pPr>
    <w:rPr>
      <w:rFonts w:ascii="Times New Roman" w:hAnsi="Times New Roman" w:eastAsia="Times New Roman" w:cs="Times New Roman"/>
      <w:b/>
      <w:bCs/>
      <w:szCs w:val="20"/>
    </w:rPr>
  </w:style>
  <w:style w:type="paragraph" w:styleId="4">
    <w:name w:val="heading 3"/>
    <w:basedOn w:val="1"/>
    <w:next w:val="1"/>
    <w:link w:val="27"/>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2"/>
    <w:semiHidden/>
    <w:unhideWhenUsed/>
    <w:uiPriority w:val="99"/>
    <w:pPr>
      <w:spacing w:after="0" w:line="240" w:lineRule="auto"/>
    </w:pPr>
    <w:rPr>
      <w:rFonts w:ascii="Segoe UI" w:hAnsi="Segoe UI" w:cs="Segoe UI"/>
      <w:sz w:val="18"/>
      <w:szCs w:val="18"/>
    </w:rPr>
  </w:style>
  <w:style w:type="character" w:styleId="11">
    <w:name w:val="annotation reference"/>
    <w:basedOn w:val="8"/>
    <w:semiHidden/>
    <w:unhideWhenUsed/>
    <w:qFormat/>
    <w:uiPriority w:val="99"/>
    <w:rPr>
      <w:sz w:val="16"/>
      <w:szCs w:val="16"/>
    </w:rPr>
  </w:style>
  <w:style w:type="paragraph" w:styleId="12">
    <w:name w:val="annotation text"/>
    <w:basedOn w:val="1"/>
    <w:link w:val="30"/>
    <w:semiHidden/>
    <w:unhideWhenUsed/>
    <w:qFormat/>
    <w:uiPriority w:val="99"/>
    <w:pPr>
      <w:spacing w:line="240" w:lineRule="auto"/>
    </w:pPr>
    <w:rPr>
      <w:sz w:val="20"/>
      <w:szCs w:val="20"/>
    </w:rPr>
  </w:style>
  <w:style w:type="paragraph" w:styleId="13">
    <w:name w:val="annotation subject"/>
    <w:basedOn w:val="12"/>
    <w:next w:val="12"/>
    <w:link w:val="31"/>
    <w:semiHidden/>
    <w:unhideWhenUsed/>
    <w:qFormat/>
    <w:uiPriority w:val="99"/>
    <w:rPr>
      <w:b/>
      <w:bCs/>
    </w:rPr>
  </w:style>
  <w:style w:type="character" w:styleId="14">
    <w:name w:val="Emphasis"/>
    <w:basedOn w:val="8"/>
    <w:qFormat/>
    <w:uiPriority w:val="20"/>
    <w:rPr>
      <w:i/>
      <w:iCs/>
    </w:rPr>
  </w:style>
  <w:style w:type="character" w:styleId="15">
    <w:name w:val="endnote reference"/>
    <w:basedOn w:val="8"/>
    <w:semiHidden/>
    <w:unhideWhenUsed/>
    <w:qFormat/>
    <w:uiPriority w:val="99"/>
    <w:rPr>
      <w:vertAlign w:val="superscript"/>
    </w:rPr>
  </w:style>
  <w:style w:type="paragraph" w:styleId="16">
    <w:name w:val="endnote text"/>
    <w:basedOn w:val="1"/>
    <w:link w:val="28"/>
    <w:semiHidden/>
    <w:unhideWhenUsed/>
    <w:qFormat/>
    <w:uiPriority w:val="99"/>
    <w:pPr>
      <w:spacing w:after="0" w:line="240" w:lineRule="auto"/>
    </w:pPr>
    <w:rPr>
      <w:sz w:val="20"/>
      <w:szCs w:val="20"/>
    </w:rPr>
  </w:style>
  <w:style w:type="character" w:styleId="17">
    <w:name w:val="FollowedHyperlink"/>
    <w:basedOn w:val="8"/>
    <w:qFormat/>
    <w:uiPriority w:val="0"/>
    <w:rPr>
      <w:color w:val="800080"/>
      <w:u w:val="single"/>
    </w:rPr>
  </w:style>
  <w:style w:type="paragraph" w:styleId="18">
    <w:name w:val="footer"/>
    <w:basedOn w:val="1"/>
    <w:qFormat/>
    <w:uiPriority w:val="0"/>
    <w:pPr>
      <w:tabs>
        <w:tab w:val="center" w:pos="4153"/>
        <w:tab w:val="right" w:pos="8306"/>
      </w:tabs>
      <w:snapToGrid w:val="0"/>
    </w:pPr>
    <w:rPr>
      <w:sz w:val="18"/>
      <w:szCs w:val="18"/>
    </w:rPr>
  </w:style>
  <w:style w:type="character" w:styleId="19">
    <w:name w:val="Hyperlink"/>
    <w:basedOn w:val="8"/>
    <w:unhideWhenUsed/>
    <w:qFormat/>
    <w:uiPriority w:val="99"/>
    <w:rPr>
      <w:color w:val="0563C1" w:themeColor="hyperlink"/>
      <w:u w:val="single"/>
      <w14:textFill>
        <w14:solidFill>
          <w14:schemeClr w14:val="hlink"/>
        </w14:solidFill>
      </w14:textFill>
    </w:rPr>
  </w:style>
  <w:style w:type="paragraph" w:styleId="2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paragraph" w:styleId="21">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22">
    <w:name w:val="Title"/>
    <w:basedOn w:val="1"/>
    <w:next w:val="1"/>
    <w:qFormat/>
    <w:uiPriority w:val="0"/>
    <w:pPr>
      <w:keepNext/>
      <w:keepLines/>
      <w:spacing w:before="480" w:after="120"/>
    </w:pPr>
    <w:rPr>
      <w:b/>
      <w:sz w:val="72"/>
      <w:szCs w:val="72"/>
    </w:rPr>
  </w:style>
  <w:style w:type="table" w:customStyle="1" w:styleId="23">
    <w:name w:val="Table Normal1"/>
    <w:qFormat/>
    <w:uiPriority w:val="0"/>
    <w:tblPr>
      <w:tblCellMar>
        <w:top w:w="0" w:type="dxa"/>
        <w:left w:w="0" w:type="dxa"/>
        <w:bottom w:w="0" w:type="dxa"/>
        <w:right w:w="0" w:type="dxa"/>
      </w:tblCellMar>
    </w:tblPr>
  </w:style>
  <w:style w:type="character" w:customStyle="1" w:styleId="24">
    <w:name w:val="Heading 2 Char"/>
    <w:basedOn w:val="8"/>
    <w:link w:val="3"/>
    <w:qFormat/>
    <w:uiPriority w:val="9"/>
    <w:rPr>
      <w:rFonts w:ascii="Times New Roman" w:hAnsi="Times New Roman" w:eastAsia="Times New Roman" w:cs="Times New Roman"/>
      <w:b/>
      <w:bCs/>
      <w:szCs w:val="20"/>
      <w:lang w:val="uk-UA" w:eastAsia="uk-UA"/>
    </w:rPr>
  </w:style>
  <w:style w:type="paragraph" w:styleId="25">
    <w:name w:val="List Paragraph"/>
    <w:basedOn w:val="1"/>
    <w:link w:val="26"/>
    <w:qFormat/>
    <w:uiPriority w:val="34"/>
    <w:pPr>
      <w:ind w:left="720"/>
      <w:contextualSpacing/>
    </w:pPr>
  </w:style>
  <w:style w:type="character" w:customStyle="1" w:styleId="26">
    <w:name w:val="List Paragraph Char"/>
    <w:link w:val="25"/>
    <w:qFormat/>
    <w:locked/>
    <w:uiPriority w:val="34"/>
    <w:rPr>
      <w:rFonts w:ascii="Calibri" w:hAnsi="Calibri" w:eastAsia="Calibri" w:cs="Calibri"/>
      <w:lang w:val="uk-UA" w:eastAsia="uk-UA"/>
    </w:rPr>
  </w:style>
  <w:style w:type="character" w:customStyle="1" w:styleId="27">
    <w:name w:val="Heading 3 Char"/>
    <w:basedOn w:val="8"/>
    <w:link w:val="4"/>
    <w:semiHidden/>
    <w:qFormat/>
    <w:uiPriority w:val="9"/>
    <w:rPr>
      <w:rFonts w:asciiTheme="majorHAnsi" w:hAnsiTheme="majorHAnsi" w:eastAsiaTheme="majorEastAsia" w:cstheme="majorBidi"/>
      <w:color w:val="1F4E79" w:themeColor="accent1" w:themeShade="80"/>
      <w:sz w:val="24"/>
      <w:szCs w:val="24"/>
      <w:lang w:val="uk-UA" w:eastAsia="uk-UA"/>
    </w:rPr>
  </w:style>
  <w:style w:type="character" w:customStyle="1" w:styleId="28">
    <w:name w:val="Endnote Text Char"/>
    <w:basedOn w:val="8"/>
    <w:link w:val="16"/>
    <w:semiHidden/>
    <w:qFormat/>
    <w:uiPriority w:val="99"/>
    <w:rPr>
      <w:rFonts w:ascii="Calibri" w:hAnsi="Calibri" w:eastAsia="Calibri" w:cs="Calibri"/>
      <w:sz w:val="20"/>
      <w:szCs w:val="20"/>
      <w:lang w:val="uk-UA" w:eastAsia="uk-UA"/>
    </w:rPr>
  </w:style>
  <w:style w:type="character" w:customStyle="1" w:styleId="29">
    <w:name w:val="Heading 1 Char"/>
    <w:basedOn w:val="8"/>
    <w:link w:val="2"/>
    <w:qFormat/>
    <w:uiPriority w:val="9"/>
    <w:rPr>
      <w:rFonts w:asciiTheme="majorHAnsi" w:hAnsiTheme="majorHAnsi" w:eastAsiaTheme="majorEastAsia" w:cstheme="majorBidi"/>
      <w:color w:val="2E75B6" w:themeColor="accent1" w:themeShade="BF"/>
      <w:sz w:val="32"/>
      <w:szCs w:val="32"/>
      <w:lang w:val="uk-UA" w:eastAsia="uk-UA"/>
    </w:rPr>
  </w:style>
  <w:style w:type="character" w:customStyle="1" w:styleId="30">
    <w:name w:val="Comment Text Char"/>
    <w:basedOn w:val="8"/>
    <w:link w:val="12"/>
    <w:semiHidden/>
    <w:qFormat/>
    <w:uiPriority w:val="99"/>
    <w:rPr>
      <w:rFonts w:ascii="Calibri" w:hAnsi="Calibri" w:eastAsia="Calibri" w:cs="Calibri"/>
      <w:sz w:val="20"/>
      <w:szCs w:val="20"/>
      <w:lang w:val="uk-UA" w:eastAsia="uk-UA"/>
    </w:rPr>
  </w:style>
  <w:style w:type="character" w:customStyle="1" w:styleId="31">
    <w:name w:val="Comment Subject Char"/>
    <w:basedOn w:val="30"/>
    <w:link w:val="13"/>
    <w:semiHidden/>
    <w:qFormat/>
    <w:uiPriority w:val="99"/>
    <w:rPr>
      <w:rFonts w:ascii="Calibri" w:hAnsi="Calibri" w:eastAsia="Calibri" w:cs="Calibri"/>
      <w:b/>
      <w:bCs/>
      <w:sz w:val="20"/>
      <w:szCs w:val="20"/>
      <w:lang w:val="uk-UA" w:eastAsia="uk-UA"/>
    </w:rPr>
  </w:style>
  <w:style w:type="character" w:customStyle="1" w:styleId="32">
    <w:name w:val="Balloon Text Char"/>
    <w:basedOn w:val="8"/>
    <w:link w:val="10"/>
    <w:semiHidden/>
    <w:qFormat/>
    <w:uiPriority w:val="99"/>
    <w:rPr>
      <w:rFonts w:ascii="Segoe UI" w:hAnsi="Segoe UI" w:eastAsia="Calibri" w:cs="Segoe UI"/>
      <w:sz w:val="18"/>
      <w:szCs w:val="18"/>
      <w:lang w:val="uk-UA" w:eastAsia="uk-UA"/>
    </w:rPr>
  </w:style>
  <w:style w:type="table" w:customStyle="1" w:styleId="33">
    <w:name w:val="_Style 75"/>
    <w:basedOn w:val="23"/>
    <w:qFormat/>
    <w:uiPriority w:val="0"/>
    <w:tblPr>
      <w:tblCellMar>
        <w:top w:w="0" w:type="dxa"/>
        <w:left w:w="115" w:type="dxa"/>
        <w:bottom w:w="0" w:type="dxa"/>
        <w:right w:w="115" w:type="dxa"/>
      </w:tblCellMar>
    </w:tblPr>
  </w:style>
  <w:style w:type="table" w:customStyle="1" w:styleId="34">
    <w:name w:val="_Style 76"/>
    <w:basedOn w:val="23"/>
    <w:qFormat/>
    <w:uiPriority w:val="0"/>
    <w:tblPr>
      <w:tblCellMar>
        <w:top w:w="0" w:type="dxa"/>
        <w:left w:w="115" w:type="dxa"/>
        <w:bottom w:w="0" w:type="dxa"/>
        <w:right w:w="115" w:type="dxa"/>
      </w:tblCellMar>
    </w:tblPr>
  </w:style>
  <w:style w:type="table" w:customStyle="1" w:styleId="35">
    <w:name w:val="_Style 40"/>
    <w:basedOn w:val="23"/>
    <w:qFormat/>
    <w:uiPriority w:val="0"/>
    <w:tblPr>
      <w:tblCellMar>
        <w:top w:w="0" w:type="dxa"/>
        <w:left w:w="115" w:type="dxa"/>
        <w:bottom w:w="0" w:type="dxa"/>
        <w:right w:w="115" w:type="dxa"/>
      </w:tblCellMar>
    </w:tblPr>
  </w:style>
  <w:style w:type="table" w:customStyle="1" w:styleId="36">
    <w:name w:val="_Style 41"/>
    <w:basedOn w:val="23"/>
    <w:qFormat/>
    <w:uiPriority w:val="0"/>
    <w:tblPr>
      <w:tblCellMar>
        <w:top w:w="0" w:type="dxa"/>
        <w:left w:w="115" w:type="dxa"/>
        <w:bottom w:w="0" w:type="dxa"/>
        <w:right w:w="115" w:type="dxa"/>
      </w:tblCellMar>
    </w:tblPr>
  </w:style>
  <w:style w:type="table" w:customStyle="1" w:styleId="37">
    <w:name w:val="_Style 42"/>
    <w:basedOn w:val="23"/>
    <w:qFormat/>
    <w:uiPriority w:val="0"/>
    <w:tblPr>
      <w:tblCellMar>
        <w:top w:w="0" w:type="dxa"/>
        <w:left w:w="115" w:type="dxa"/>
        <w:bottom w:w="0" w:type="dxa"/>
        <w:right w:w="115" w:type="dxa"/>
      </w:tblCellMar>
    </w:tblPr>
  </w:style>
  <w:style w:type="table" w:customStyle="1" w:styleId="38">
    <w:name w:val="_Style 43"/>
    <w:basedOn w:val="23"/>
    <w:qFormat/>
    <w:uiPriority w:val="0"/>
    <w:tblPr>
      <w:tblCellMar>
        <w:top w:w="0" w:type="dxa"/>
        <w:left w:w="115" w:type="dxa"/>
        <w:bottom w:w="0" w:type="dxa"/>
        <w:right w:w="115" w:type="dxa"/>
      </w:tblCellMar>
    </w:tblPr>
  </w:style>
  <w:style w:type="table" w:customStyle="1" w:styleId="39">
    <w:name w:val="_Style 44"/>
    <w:basedOn w:val="23"/>
    <w:qFormat/>
    <w:uiPriority w:val="0"/>
    <w:tblPr>
      <w:tblCellMar>
        <w:top w:w="0" w:type="dxa"/>
        <w:left w:w="115" w:type="dxa"/>
        <w:bottom w:w="0" w:type="dxa"/>
        <w:right w:w="115" w:type="dxa"/>
      </w:tblCellMar>
    </w:tblPr>
  </w:style>
  <w:style w:type="table" w:customStyle="1" w:styleId="40">
    <w:name w:val="_Style 45"/>
    <w:basedOn w:val="23"/>
    <w:qFormat/>
    <w:uiPriority w:val="0"/>
    <w:tblPr>
      <w:tblCellMar>
        <w:top w:w="0" w:type="dxa"/>
        <w:left w:w="115" w:type="dxa"/>
        <w:bottom w:w="0" w:type="dxa"/>
        <w:right w:w="115" w:type="dxa"/>
      </w:tblCellMar>
    </w:tblPr>
  </w:style>
  <w:style w:type="table" w:customStyle="1" w:styleId="41">
    <w:name w:val="_Style 46"/>
    <w:basedOn w:val="23"/>
    <w:qFormat/>
    <w:uiPriority w:val="0"/>
    <w:tblPr>
      <w:tblCellMar>
        <w:top w:w="0" w:type="dxa"/>
        <w:left w:w="115" w:type="dxa"/>
        <w:bottom w:w="0" w:type="dxa"/>
        <w:right w:w="115" w:type="dxa"/>
      </w:tblCellMar>
    </w:tblPr>
  </w:style>
  <w:style w:type="table" w:customStyle="1" w:styleId="42">
    <w:name w:val="_Style 47"/>
    <w:basedOn w:val="23"/>
    <w:qFormat/>
    <w:uiPriority w:val="0"/>
    <w:tblPr>
      <w:tblCellMar>
        <w:top w:w="0" w:type="dxa"/>
        <w:left w:w="115" w:type="dxa"/>
        <w:bottom w:w="0" w:type="dxa"/>
        <w:right w:w="115" w:type="dxa"/>
      </w:tblCellMar>
    </w:tblPr>
  </w:style>
  <w:style w:type="table" w:customStyle="1" w:styleId="43">
    <w:name w:val="_Style 48"/>
    <w:basedOn w:val="23"/>
    <w:qFormat/>
    <w:uiPriority w:val="0"/>
    <w:tblPr>
      <w:tblCellMar>
        <w:top w:w="0" w:type="dxa"/>
        <w:left w:w="115" w:type="dxa"/>
        <w:bottom w:w="0" w:type="dxa"/>
        <w:right w:w="115" w:type="dxa"/>
      </w:tblCellMar>
    </w:tblPr>
  </w:style>
  <w:style w:type="table" w:customStyle="1" w:styleId="44">
    <w:name w:val="_Style 50"/>
    <w:basedOn w:val="23"/>
    <w:qFormat/>
    <w:uiPriority w:val="0"/>
    <w:tblPr>
      <w:tblCellMar>
        <w:top w:w="0" w:type="dxa"/>
        <w:left w:w="115" w:type="dxa"/>
        <w:bottom w:w="0" w:type="dxa"/>
        <w:right w:w="115" w:type="dxa"/>
      </w:tblCellMar>
    </w:tblPr>
  </w:style>
  <w:style w:type="table" w:customStyle="1" w:styleId="45">
    <w:name w:val="_Style 51"/>
    <w:basedOn w:val="23"/>
    <w:qFormat/>
    <w:uiPriority w:val="0"/>
    <w:tblPr>
      <w:tblCellMar>
        <w:top w:w="100" w:type="dxa"/>
        <w:left w:w="100" w:type="dxa"/>
        <w:bottom w:w="100" w:type="dxa"/>
        <w:right w:w="100" w:type="dxa"/>
      </w:tblCellMar>
    </w:tblPr>
  </w:style>
  <w:style w:type="table" w:customStyle="1" w:styleId="46">
    <w:name w:val="_Style 52"/>
    <w:basedOn w:val="23"/>
    <w:qFormat/>
    <w:uiPriority w:val="0"/>
    <w:tblPr>
      <w:tblCellMar>
        <w:top w:w="0" w:type="dxa"/>
        <w:left w:w="115" w:type="dxa"/>
        <w:bottom w:w="0" w:type="dxa"/>
        <w:right w:w="115" w:type="dxa"/>
      </w:tblCellMar>
    </w:tblPr>
  </w:style>
  <w:style w:type="table" w:customStyle="1" w:styleId="47">
    <w:name w:val="_Style 53"/>
    <w:basedOn w:val="23"/>
    <w:qFormat/>
    <w:uiPriority w:val="0"/>
    <w:tblPr>
      <w:tblCellMar>
        <w:top w:w="0" w:type="dxa"/>
        <w:left w:w="115" w:type="dxa"/>
        <w:bottom w:w="0" w:type="dxa"/>
        <w:right w:w="115" w:type="dxa"/>
      </w:tblCellMar>
    </w:tblPr>
  </w:style>
  <w:style w:type="table" w:customStyle="1" w:styleId="48">
    <w:name w:val="_Style 54"/>
    <w:basedOn w:val="23"/>
    <w:qFormat/>
    <w:uiPriority w:val="0"/>
    <w:tblPr>
      <w:tblCellMar>
        <w:top w:w="0" w:type="dxa"/>
        <w:left w:w="115" w:type="dxa"/>
        <w:bottom w:w="0" w:type="dxa"/>
        <w:right w:w="115" w:type="dxa"/>
      </w:tblCellMar>
    </w:tblPr>
  </w:style>
  <w:style w:type="table" w:customStyle="1" w:styleId="49">
    <w:name w:val="_Style 55"/>
    <w:basedOn w:val="23"/>
    <w:qFormat/>
    <w:uiPriority w:val="0"/>
    <w:tblPr>
      <w:tblCellMar>
        <w:top w:w="0" w:type="dxa"/>
        <w:left w:w="115" w:type="dxa"/>
        <w:bottom w:w="0" w:type="dxa"/>
        <w:right w:w="115" w:type="dxa"/>
      </w:tblCellMar>
    </w:tblPr>
  </w:style>
  <w:style w:type="table" w:customStyle="1" w:styleId="50">
    <w:name w:val="_Style 56"/>
    <w:basedOn w:val="23"/>
    <w:qFormat/>
    <w:uiPriority w:val="0"/>
    <w:tblPr>
      <w:tblCellMar>
        <w:top w:w="0" w:type="dxa"/>
        <w:left w:w="115" w:type="dxa"/>
        <w:bottom w:w="0" w:type="dxa"/>
        <w:right w:w="115" w:type="dxa"/>
      </w:tblCellMar>
    </w:tblPr>
  </w:style>
  <w:style w:type="table" w:customStyle="1" w:styleId="51">
    <w:name w:val="_Style 57"/>
    <w:basedOn w:val="23"/>
    <w:qFormat/>
    <w:uiPriority w:val="0"/>
    <w:tblPr>
      <w:tblCellMar>
        <w:top w:w="0" w:type="dxa"/>
        <w:left w:w="115" w:type="dxa"/>
        <w:bottom w:w="0" w:type="dxa"/>
        <w:right w:w="115" w:type="dxa"/>
      </w:tblCellMar>
    </w:tblPr>
  </w:style>
  <w:style w:type="table" w:customStyle="1" w:styleId="52">
    <w:name w:val="_Style 58"/>
    <w:basedOn w:val="23"/>
    <w:qFormat/>
    <w:uiPriority w:val="0"/>
    <w:tblPr>
      <w:tblCellMar>
        <w:top w:w="0" w:type="dxa"/>
        <w:left w:w="115" w:type="dxa"/>
        <w:bottom w:w="0" w:type="dxa"/>
        <w:right w:w="115" w:type="dxa"/>
      </w:tblCellMar>
    </w:tblPr>
  </w:style>
  <w:style w:type="table" w:customStyle="1" w:styleId="53">
    <w:name w:val="_Style 59"/>
    <w:basedOn w:val="23"/>
    <w:qFormat/>
    <w:uiPriority w:val="0"/>
    <w:tblPr>
      <w:tblCellMar>
        <w:top w:w="0" w:type="dxa"/>
        <w:left w:w="115" w:type="dxa"/>
        <w:bottom w:w="0" w:type="dxa"/>
        <w:right w:w="115" w:type="dxa"/>
      </w:tblCellMar>
    </w:tblPr>
  </w:style>
  <w:style w:type="table" w:customStyle="1" w:styleId="54">
    <w:name w:val="_Style 70"/>
    <w:basedOn w:val="55"/>
    <w:qFormat/>
    <w:uiPriority w:val="0"/>
    <w:tblPr>
      <w:tblCellMar>
        <w:top w:w="0" w:type="dxa"/>
        <w:left w:w="115" w:type="dxa"/>
        <w:bottom w:w="0" w:type="dxa"/>
        <w:right w:w="115" w:type="dxa"/>
      </w:tblCellMar>
    </w:tblPr>
  </w:style>
  <w:style w:type="table" w:customStyle="1" w:styleId="55">
    <w:name w:val="Table Normal11"/>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gVSfvzal5nWFQfyyIctzXHopZQ==">CgMxLjAyCGguZ2pkZ3hzOABqKQoUc3VnZ2VzdC5vYzBxazhvOTN5ZXISEU5hZGlpYSBLb3ZhbGV2eWNoaikKFHN1Z2dlc3QuanZ4dTlkYXcxcXU4EhFOYWRpaWEgS292YWxldnljaHIhMVZIblN1U0hzSkZQaU1tX3FYbG12M0dvamdQNWJheEdG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16</Pages>
  <Words>5387</Words>
  <Characters>30711</Characters>
  <Lines>255</Lines>
  <Paragraphs>72</Paragraphs>
  <TotalTime>36</TotalTime>
  <ScaleCrop>false</ScaleCrop>
  <LinksUpToDate>false</LinksUpToDate>
  <CharactersWithSpaces>36026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2023-07-05T08:22:00Z</dcterms:created>
  <dc:creator>admin</dc:creator>
  <cp:lastModifiedBy>Olha Dizha</cp:lastModifiedBy>
  <dcterms:modified xsi:type="dcterms:W3CDTF">2023-07-18T12:09:30Z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280B74AE4BBC4DE085B2F9111438F16A</vt:lpwstr>
  </property>
</Properties>
</file>