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spacing w:after="0"/>
        <w:rPr>
          <w:rFonts w:ascii="Times New Roman"/>
          <w:sz w:val="20"/>
        </w:rPr>
        <w:sectPr>
          <w:headerReference w:type="default" r:id="rId5"/>
          <w:footerReference w:type="default" r:id="rId6"/>
          <w:type w:val="continuous"/>
          <w:pgSz w:w="11910" w:h="16840"/>
          <w:pgMar w:header="203" w:footer="890" w:top="1660" w:bottom="1080" w:left="600" w:right="580"/>
          <w:pgNumType w:start="1"/>
        </w:sectPr>
      </w:pPr>
    </w:p>
    <w:p>
      <w:pPr>
        <w:pStyle w:val="BodyText"/>
        <w:rPr>
          <w:rFonts w:ascii="Times New Roman"/>
        </w:rPr>
      </w:pPr>
    </w:p>
    <w:p>
      <w:pPr>
        <w:pStyle w:val="BodyText"/>
        <w:rPr>
          <w:rFonts w:ascii="Times New Roman"/>
        </w:rPr>
      </w:pPr>
    </w:p>
    <w:p>
      <w:pPr>
        <w:pStyle w:val="BodyText"/>
        <w:spacing w:before="10"/>
        <w:rPr>
          <w:rFonts w:ascii="Times New Roman"/>
          <w:sz w:val="21"/>
        </w:rPr>
      </w:pPr>
    </w:p>
    <w:p>
      <w:pPr>
        <w:pStyle w:val="Heading1"/>
        <w:ind w:right="715"/>
      </w:pPr>
      <w:r>
        <w:rPr/>
        <w:t>Authorized by: Jaime Nadal</w:t>
      </w:r>
    </w:p>
    <w:p>
      <w:pPr>
        <w:spacing w:before="0"/>
        <w:ind w:left="393" w:right="0" w:firstLine="0"/>
        <w:jc w:val="left"/>
        <w:rPr>
          <w:b/>
          <w:sz w:val="22"/>
        </w:rPr>
      </w:pPr>
      <w:r>
        <w:rPr>
          <w:b/>
          <w:sz w:val="22"/>
        </w:rPr>
        <w:t>UNFPA Representative</w:t>
      </w:r>
    </w:p>
    <w:p>
      <w:pPr>
        <w:pStyle w:val="BodyText"/>
        <w:rPr>
          <w:b/>
          <w:sz w:val="20"/>
        </w:rPr>
      </w:pPr>
      <w:r>
        <w:rPr/>
        <w:br w:type="column"/>
      </w:r>
      <w:r>
        <w:rPr>
          <w:b/>
          <w:sz w:val="20"/>
        </w:rPr>
      </w:r>
    </w:p>
    <w:p>
      <w:pPr>
        <w:pStyle w:val="BodyText"/>
        <w:spacing w:before="2"/>
        <w:rPr>
          <w:b/>
          <w:sz w:val="11"/>
        </w:rPr>
      </w:pPr>
      <w:r>
        <w:rPr/>
        <w:drawing>
          <wp:anchor distT="0" distB="0" distL="0" distR="0" allowOverlap="1" layoutInCell="1" locked="0" behindDoc="0" simplePos="0" relativeHeight="0">
            <wp:simplePos x="0" y="0"/>
            <wp:positionH relativeFrom="page">
              <wp:posOffset>2145283</wp:posOffset>
            </wp:positionH>
            <wp:positionV relativeFrom="paragraph">
              <wp:posOffset>111530</wp:posOffset>
            </wp:positionV>
            <wp:extent cx="1009649" cy="411479"/>
            <wp:effectExtent l="0" t="0" r="0" b="0"/>
            <wp:wrapTopAndBottom/>
            <wp:docPr id="3" name="image2.png"/>
            <wp:cNvGraphicFramePr>
              <a:graphicFrameLocks noChangeAspect="1"/>
            </wp:cNvGraphicFramePr>
            <a:graphic>
              <a:graphicData uri="http://schemas.openxmlformats.org/drawingml/2006/picture">
                <pic:pic>
                  <pic:nvPicPr>
                    <pic:cNvPr id="4" name="image2.png"/>
                    <pic:cNvPicPr/>
                  </pic:nvPicPr>
                  <pic:blipFill>
                    <a:blip r:embed="rId7" cstate="print"/>
                    <a:stretch>
                      <a:fillRect/>
                    </a:stretch>
                  </pic:blipFill>
                  <pic:spPr>
                    <a:xfrm>
                      <a:off x="0" y="0"/>
                      <a:ext cx="1009649" cy="411479"/>
                    </a:xfrm>
                    <a:prstGeom prst="rect">
                      <a:avLst/>
                    </a:prstGeom>
                  </pic:spPr>
                </pic:pic>
              </a:graphicData>
            </a:graphic>
          </wp:anchor>
        </w:drawing>
      </w:r>
    </w:p>
    <w:p>
      <w:pPr>
        <w:pStyle w:val="BodyText"/>
        <w:rPr>
          <w:b/>
        </w:rPr>
      </w:pPr>
    </w:p>
    <w:p>
      <w:pPr>
        <w:pStyle w:val="BodyText"/>
        <w:spacing w:before="3"/>
        <w:rPr>
          <w:b/>
          <w:sz w:val="16"/>
        </w:rPr>
      </w:pPr>
    </w:p>
    <w:p>
      <w:pPr>
        <w:spacing w:before="0"/>
        <w:ind w:left="1228" w:right="20" w:firstLine="237"/>
        <w:jc w:val="left"/>
        <w:rPr>
          <w:b/>
          <w:sz w:val="22"/>
        </w:rPr>
      </w:pPr>
      <w:r>
        <w:rPr>
          <w:b/>
          <w:sz w:val="22"/>
        </w:rPr>
        <w:t>REQUEST FOR QUOTATION RFQ Nº UNFPA/UKR/RFQ/20/24</w:t>
      </w:r>
    </w:p>
    <w:p>
      <w:pPr>
        <w:pStyle w:val="BodyText"/>
        <w:spacing w:before="2"/>
        <w:rPr>
          <w:b/>
          <w:sz w:val="18"/>
        </w:rPr>
      </w:pPr>
      <w:r>
        <w:rPr/>
        <w:br w:type="column"/>
      </w:r>
      <w:r>
        <w:rPr>
          <w:b/>
          <w:sz w:val="18"/>
        </w:rPr>
      </w:r>
    </w:p>
    <w:p>
      <w:pPr>
        <w:pStyle w:val="BodyText"/>
        <w:ind w:left="393"/>
      </w:pPr>
      <w:r>
        <w:rPr/>
        <w:t>Date: 12 October, 2020</w:t>
      </w:r>
    </w:p>
    <w:p>
      <w:pPr>
        <w:spacing w:after="0"/>
        <w:sectPr>
          <w:type w:val="continuous"/>
          <w:pgSz w:w="11910" w:h="16840"/>
          <w:pgMar w:top="1660" w:bottom="1080" w:left="600" w:right="580"/>
          <w:cols w:num="3" w:equalWidth="0">
            <w:col w:w="2474" w:space="40"/>
            <w:col w:w="4212" w:space="778"/>
            <w:col w:w="3226"/>
          </w:cols>
        </w:sectPr>
      </w:pPr>
    </w:p>
    <w:p>
      <w:pPr>
        <w:pStyle w:val="BodyText"/>
        <w:spacing w:before="5"/>
        <w:rPr>
          <w:sz w:val="17"/>
        </w:rPr>
      </w:pPr>
    </w:p>
    <w:p>
      <w:pPr>
        <w:pStyle w:val="BodyText"/>
        <w:spacing w:before="57"/>
        <w:ind w:left="393"/>
      </w:pPr>
      <w:r>
        <w:rPr/>
        <w:t>Dear Sir/Madam,</w:t>
      </w:r>
    </w:p>
    <w:p>
      <w:pPr>
        <w:pStyle w:val="BodyText"/>
      </w:pPr>
    </w:p>
    <w:p>
      <w:pPr>
        <w:pStyle w:val="BodyText"/>
        <w:ind w:left="393"/>
      </w:pPr>
      <w:r>
        <w:rPr/>
        <w:t>UNFPA hereby solicits a quotation for the following service:</w:t>
      </w:r>
    </w:p>
    <w:p>
      <w:pPr>
        <w:pStyle w:val="BodyText"/>
        <w:spacing w:before="11"/>
        <w:rPr>
          <w:sz w:val="21"/>
        </w:rPr>
      </w:pPr>
    </w:p>
    <w:p>
      <w:pPr>
        <w:pStyle w:val="Heading1"/>
        <w:ind w:right="701"/>
      </w:pPr>
      <w:r>
        <w:rPr/>
        <w:t>ASSESSMENT OF PERPETRATORS’ RESPONSE MECHANISM WITHIN THE NATIONAL GBV PREVENTION AND RESPONSE SYSTEM</w:t>
      </w:r>
    </w:p>
    <w:p>
      <w:pPr>
        <w:pStyle w:val="BodyText"/>
        <w:spacing w:before="1"/>
        <w:rPr>
          <w:b/>
        </w:rPr>
      </w:pPr>
    </w:p>
    <w:p>
      <w:pPr>
        <w:pStyle w:val="BodyText"/>
        <w:ind w:left="393" w:right="701"/>
      </w:pPr>
      <w:r>
        <w:rPr/>
        <w:t>This Request for Quotation is open to all legally-constituted companies that can provide the requested services and have legal capacity to perform in Ukraine, or through an authorized representative.</w:t>
      </w:r>
    </w:p>
    <w:p>
      <w:pPr>
        <w:pStyle w:val="BodyText"/>
      </w:pPr>
    </w:p>
    <w:p>
      <w:pPr>
        <w:pStyle w:val="Heading1"/>
        <w:numPr>
          <w:ilvl w:val="0"/>
          <w:numId w:val="1"/>
        </w:numPr>
        <w:tabs>
          <w:tab w:pos="1113" w:val="left" w:leader="none"/>
          <w:tab w:pos="1115" w:val="left" w:leader="none"/>
        </w:tabs>
        <w:spacing w:line="480" w:lineRule="auto" w:before="1" w:after="0"/>
        <w:ind w:left="393" w:right="7296" w:firstLine="242"/>
        <w:jc w:val="left"/>
      </w:pPr>
      <w:r>
        <w:rPr/>
        <w:pict>
          <v:line style="position:absolute;mso-position-horizontal-relative:page;mso-position-vertical-relative:paragraph;z-index:-252857344" from="48.240002pt,41.603619pt" to="533.160002pt,41.603619pt" stroked="true" strokeweight=".48001pt" strokecolor="#4471c4">
            <v:stroke dashstyle="solid"/>
            <w10:wrap type="none"/>
          </v:line>
        </w:pict>
      </w:r>
      <w:r>
        <w:rPr/>
        <w:t>Terms of Reference (ToR)</w:t>
      </w:r>
      <w:r>
        <w:rPr>
          <w:color w:val="4471C4"/>
        </w:rPr>
        <w:t> INTRODUCTION</w:t>
      </w:r>
    </w:p>
    <w:p>
      <w:pPr>
        <w:pStyle w:val="BodyText"/>
        <w:spacing w:before="29"/>
        <w:ind w:left="393" w:right="685"/>
        <w:jc w:val="both"/>
      </w:pPr>
      <w:r>
        <w:rPr/>
        <w:t>UNFPA, the United Nations Population Fund, is the United Nations sexual and reproductive health agency. Our mission is to deliver a world where every pregnancy is wanted, every childbirth is safe and every young person's potential is fulfilled. UNFPA strives to prevent and respond to gender-based violence through its work with policymakers, justice systems, health systems and humanitarian partners. UNFPA has been working for Ukraine since 1997, having delivered technical assistance for programmes in sexual and reproductive health, gender equality and gender-based violence (GBV), youth empowerment, population research, and humanitarian response.</w:t>
      </w:r>
    </w:p>
    <w:p>
      <w:pPr>
        <w:pStyle w:val="BodyText"/>
      </w:pPr>
    </w:p>
    <w:p>
      <w:pPr>
        <w:pStyle w:val="BodyText"/>
        <w:ind w:left="393" w:right="687"/>
        <w:jc w:val="both"/>
      </w:pPr>
      <w:r>
        <w:rPr/>
        <w:t>Since 2015, UNFPA Ukraine has been providing support to the Government of Ukraine to develop and enhance a GBV prevention and response system in order to ensure that the majority of GBV survivors seek and</w:t>
      </w:r>
      <w:r>
        <w:rPr>
          <w:spacing w:val="-12"/>
        </w:rPr>
        <w:t> </w:t>
      </w:r>
      <w:r>
        <w:rPr/>
        <w:t>have</w:t>
      </w:r>
      <w:r>
        <w:rPr>
          <w:spacing w:val="-10"/>
        </w:rPr>
        <w:t> </w:t>
      </w:r>
      <w:r>
        <w:rPr/>
        <w:t>access</w:t>
      </w:r>
      <w:r>
        <w:rPr>
          <w:spacing w:val="-10"/>
        </w:rPr>
        <w:t> </w:t>
      </w:r>
      <w:r>
        <w:rPr/>
        <w:t>to</w:t>
      </w:r>
      <w:r>
        <w:rPr>
          <w:spacing w:val="-9"/>
        </w:rPr>
        <w:t> </w:t>
      </w:r>
      <w:r>
        <w:rPr/>
        <w:t>good</w:t>
      </w:r>
      <w:r>
        <w:rPr>
          <w:spacing w:val="-12"/>
        </w:rPr>
        <w:t> </w:t>
      </w:r>
      <w:r>
        <w:rPr/>
        <w:t>quality</w:t>
      </w:r>
      <w:r>
        <w:rPr>
          <w:spacing w:val="-9"/>
        </w:rPr>
        <w:t> </w:t>
      </w:r>
      <w:r>
        <w:rPr/>
        <w:t>survivor-centred</w:t>
      </w:r>
      <w:r>
        <w:rPr>
          <w:spacing w:val="-10"/>
        </w:rPr>
        <w:t> </w:t>
      </w:r>
      <w:r>
        <w:rPr/>
        <w:t>services,</w:t>
      </w:r>
      <w:r>
        <w:rPr>
          <w:spacing w:val="-10"/>
        </w:rPr>
        <w:t> </w:t>
      </w:r>
      <w:r>
        <w:rPr/>
        <w:t>while</w:t>
      </w:r>
      <w:r>
        <w:rPr>
          <w:spacing w:val="-10"/>
        </w:rPr>
        <w:t> </w:t>
      </w:r>
      <w:r>
        <w:rPr/>
        <w:t>promoting</w:t>
      </w:r>
      <w:r>
        <w:rPr>
          <w:spacing w:val="-12"/>
        </w:rPr>
        <w:t> </w:t>
      </w:r>
      <w:r>
        <w:rPr/>
        <w:t>a</w:t>
      </w:r>
      <w:r>
        <w:rPr>
          <w:spacing w:val="-11"/>
        </w:rPr>
        <w:t> </w:t>
      </w:r>
      <w:r>
        <w:rPr/>
        <w:t>zero</w:t>
      </w:r>
      <w:r>
        <w:rPr>
          <w:spacing w:val="-11"/>
        </w:rPr>
        <w:t> </w:t>
      </w:r>
      <w:r>
        <w:rPr/>
        <w:t>tolerance</w:t>
      </w:r>
      <w:r>
        <w:rPr>
          <w:spacing w:val="-10"/>
        </w:rPr>
        <w:t> </w:t>
      </w:r>
      <w:r>
        <w:rPr/>
        <w:t>approach</w:t>
      </w:r>
      <w:r>
        <w:rPr>
          <w:spacing w:val="-11"/>
        </w:rPr>
        <w:t> </w:t>
      </w:r>
      <w:r>
        <w:rPr/>
        <w:t>to</w:t>
      </w:r>
      <w:r>
        <w:rPr>
          <w:spacing w:val="-10"/>
        </w:rPr>
        <w:t> </w:t>
      </w:r>
      <w:r>
        <w:rPr/>
        <w:t>GBV in the</w:t>
      </w:r>
      <w:r>
        <w:rPr>
          <w:spacing w:val="-1"/>
        </w:rPr>
        <w:t> </w:t>
      </w:r>
      <w:r>
        <w:rPr/>
        <w:t>society.</w:t>
      </w:r>
    </w:p>
    <w:p>
      <w:pPr>
        <w:pStyle w:val="BodyText"/>
        <w:spacing w:before="1"/>
      </w:pPr>
    </w:p>
    <w:p>
      <w:pPr>
        <w:pStyle w:val="BodyText"/>
        <w:spacing w:before="1"/>
        <w:ind w:left="393" w:right="687"/>
        <w:jc w:val="both"/>
      </w:pPr>
      <w:r>
        <w:rPr/>
        <w:t>Following the successful introduction of innovative solutions created to address the needs of the conflict- affected population amid humanitarian crisis in the east of Ukraine, thousands of GBV survivors, including those residing in conflict-affected regions, received access to crucial services.</w:t>
      </w:r>
      <w:r>
        <w:rPr>
          <w:vertAlign w:val="superscript"/>
        </w:rPr>
        <w:t>1</w:t>
      </w:r>
    </w:p>
    <w:p>
      <w:pPr>
        <w:pStyle w:val="BodyText"/>
        <w:spacing w:before="11"/>
        <w:rPr>
          <w:sz w:val="16"/>
        </w:rPr>
      </w:pPr>
      <w:r>
        <w:rPr/>
        <w:pict>
          <v:line style="position:absolute;mso-position-horizontal-relative:page;mso-position-vertical-relative:paragraph;z-index:-251657216;mso-wrap-distance-left:0;mso-wrap-distance-right:0" from="49.68pt,12.543526pt" to="193.73pt,12.543526pt" stroked="true" strokeweight=".47998pt" strokecolor="#000000">
            <v:stroke dashstyle="solid"/>
            <w10:wrap type="topAndBottom"/>
          </v:line>
        </w:pict>
      </w:r>
    </w:p>
    <w:p>
      <w:pPr>
        <w:spacing w:before="61"/>
        <w:ind w:left="393" w:right="548" w:firstLine="0"/>
        <w:jc w:val="left"/>
        <w:rPr>
          <w:sz w:val="20"/>
        </w:rPr>
      </w:pPr>
      <w:r>
        <w:rPr>
          <w:rFonts w:ascii="Times New Roman"/>
          <w:position w:val="7"/>
          <w:sz w:val="13"/>
        </w:rPr>
        <w:t>1 </w:t>
      </w:r>
      <w:r>
        <w:rPr>
          <w:sz w:val="20"/>
        </w:rPr>
        <w:t>During 2017-2020 as a result of UNFPA </w:t>
      </w:r>
      <w:r>
        <w:rPr>
          <w:color w:val="404040"/>
          <w:sz w:val="20"/>
        </w:rPr>
        <w:t>support vulnerable women and adolescent girls affected by the armed conflict in 5 eastern regions of Ukraine and areas along the contact line in particular have access to essential GBV services:</w:t>
      </w:r>
    </w:p>
    <w:p>
      <w:pPr>
        <w:pStyle w:val="ListParagraph"/>
        <w:numPr>
          <w:ilvl w:val="1"/>
          <w:numId w:val="1"/>
        </w:numPr>
        <w:tabs>
          <w:tab w:pos="1113" w:val="left" w:leader="none"/>
          <w:tab w:pos="1115" w:val="left" w:leader="none"/>
        </w:tabs>
        <w:spacing w:line="243" w:lineRule="exact" w:before="0" w:after="0"/>
        <w:ind w:left="1114" w:right="0" w:hanging="361"/>
        <w:jc w:val="left"/>
        <w:rPr>
          <w:sz w:val="20"/>
        </w:rPr>
      </w:pPr>
      <w:r>
        <w:rPr>
          <w:color w:val="404040"/>
          <w:sz w:val="20"/>
        </w:rPr>
        <w:t>26 PSS MTs provided assistance in 13,209 cases of violence in 5 most affected regions, including 1,767</w:t>
      </w:r>
      <w:r>
        <w:rPr>
          <w:color w:val="404040"/>
          <w:spacing w:val="-22"/>
          <w:sz w:val="20"/>
        </w:rPr>
        <w:t> </w:t>
      </w:r>
      <w:r>
        <w:rPr>
          <w:color w:val="404040"/>
          <w:sz w:val="20"/>
        </w:rPr>
        <w:t>IDPs</w:t>
      </w:r>
    </w:p>
    <w:p>
      <w:pPr>
        <w:pStyle w:val="ListParagraph"/>
        <w:numPr>
          <w:ilvl w:val="1"/>
          <w:numId w:val="1"/>
        </w:numPr>
        <w:tabs>
          <w:tab w:pos="1113" w:val="left" w:leader="none"/>
          <w:tab w:pos="1115" w:val="left" w:leader="none"/>
        </w:tabs>
        <w:spacing w:line="240" w:lineRule="auto" w:before="0" w:after="0"/>
        <w:ind w:left="1114" w:right="0" w:hanging="361"/>
        <w:jc w:val="left"/>
        <w:rPr>
          <w:sz w:val="20"/>
        </w:rPr>
      </w:pPr>
      <w:r>
        <w:rPr>
          <w:color w:val="404040"/>
          <w:sz w:val="20"/>
        </w:rPr>
        <w:t>7 shelters assisted to 408 survivors in 5 most affected regions, including 41</w:t>
      </w:r>
      <w:r>
        <w:rPr>
          <w:color w:val="404040"/>
          <w:spacing w:val="-4"/>
          <w:sz w:val="20"/>
        </w:rPr>
        <w:t> </w:t>
      </w:r>
      <w:r>
        <w:rPr>
          <w:color w:val="404040"/>
          <w:sz w:val="20"/>
        </w:rPr>
        <w:t>IDPs</w:t>
      </w:r>
    </w:p>
    <w:p>
      <w:pPr>
        <w:spacing w:line="264" w:lineRule="auto" w:before="1"/>
        <w:ind w:left="393" w:right="701" w:firstLine="0"/>
        <w:jc w:val="left"/>
        <w:rPr>
          <w:sz w:val="20"/>
        </w:rPr>
      </w:pPr>
      <w:r>
        <w:rPr>
          <w:color w:val="404040"/>
          <w:sz w:val="20"/>
        </w:rPr>
        <w:t>Survivors of GBV have access to and benefit from good-quality survival centered services (psychosocial, health, justice and policing)</w:t>
      </w:r>
    </w:p>
    <w:p>
      <w:pPr>
        <w:pStyle w:val="ListParagraph"/>
        <w:numPr>
          <w:ilvl w:val="1"/>
          <w:numId w:val="1"/>
        </w:numPr>
        <w:tabs>
          <w:tab w:pos="1113" w:val="left" w:leader="none"/>
          <w:tab w:pos="1115" w:val="left" w:leader="none"/>
        </w:tabs>
        <w:spacing w:line="242" w:lineRule="exact" w:before="0" w:after="0"/>
        <w:ind w:left="1114" w:right="0" w:hanging="361"/>
        <w:jc w:val="left"/>
        <w:rPr>
          <w:sz w:val="20"/>
        </w:rPr>
      </w:pPr>
      <w:r>
        <w:rPr>
          <w:color w:val="404040"/>
          <w:sz w:val="20"/>
        </w:rPr>
        <w:t>49 PSS MTs provided assistance in 21,988 cases of</w:t>
      </w:r>
      <w:r>
        <w:rPr>
          <w:color w:val="404040"/>
          <w:spacing w:val="-9"/>
          <w:sz w:val="20"/>
        </w:rPr>
        <w:t> </w:t>
      </w:r>
      <w:r>
        <w:rPr>
          <w:color w:val="404040"/>
          <w:sz w:val="20"/>
        </w:rPr>
        <w:t>violence</w:t>
      </w:r>
    </w:p>
    <w:p>
      <w:pPr>
        <w:pStyle w:val="ListParagraph"/>
        <w:numPr>
          <w:ilvl w:val="1"/>
          <w:numId w:val="1"/>
        </w:numPr>
        <w:tabs>
          <w:tab w:pos="1113" w:val="left" w:leader="none"/>
          <w:tab w:pos="1115" w:val="left" w:leader="none"/>
        </w:tabs>
        <w:spacing w:line="240" w:lineRule="auto" w:before="1" w:after="0"/>
        <w:ind w:left="1114" w:right="0" w:hanging="361"/>
        <w:jc w:val="left"/>
        <w:rPr>
          <w:sz w:val="20"/>
        </w:rPr>
      </w:pPr>
      <w:r>
        <w:rPr>
          <w:color w:val="404040"/>
          <w:sz w:val="20"/>
        </w:rPr>
        <w:t>9 shelters assisted to 499</w:t>
      </w:r>
      <w:r>
        <w:rPr>
          <w:color w:val="404040"/>
          <w:spacing w:val="-2"/>
          <w:sz w:val="20"/>
        </w:rPr>
        <w:t> </w:t>
      </w:r>
      <w:r>
        <w:rPr>
          <w:color w:val="404040"/>
          <w:sz w:val="20"/>
        </w:rPr>
        <w:t>survivors</w:t>
      </w:r>
    </w:p>
    <w:p>
      <w:pPr>
        <w:pStyle w:val="ListParagraph"/>
        <w:numPr>
          <w:ilvl w:val="1"/>
          <w:numId w:val="1"/>
        </w:numPr>
        <w:tabs>
          <w:tab w:pos="1113" w:val="left" w:leader="none"/>
          <w:tab w:pos="1115" w:val="left" w:leader="none"/>
        </w:tabs>
        <w:spacing w:line="240" w:lineRule="auto" w:before="0" w:after="0"/>
        <w:ind w:left="1114" w:right="0" w:hanging="361"/>
        <w:jc w:val="left"/>
        <w:rPr>
          <w:sz w:val="20"/>
        </w:rPr>
      </w:pPr>
      <w:r>
        <w:rPr>
          <w:color w:val="404040"/>
          <w:sz w:val="20"/>
        </w:rPr>
        <w:t>5 daycare centers assisted to 860</w:t>
      </w:r>
      <w:r>
        <w:rPr>
          <w:color w:val="404040"/>
          <w:spacing w:val="-6"/>
          <w:sz w:val="20"/>
        </w:rPr>
        <w:t> </w:t>
      </w:r>
      <w:r>
        <w:rPr>
          <w:color w:val="404040"/>
          <w:sz w:val="20"/>
        </w:rPr>
        <w:t>survivors</w:t>
      </w:r>
    </w:p>
    <w:p>
      <w:pPr>
        <w:pStyle w:val="ListParagraph"/>
        <w:numPr>
          <w:ilvl w:val="1"/>
          <w:numId w:val="1"/>
        </w:numPr>
        <w:tabs>
          <w:tab w:pos="1113" w:val="left" w:leader="none"/>
          <w:tab w:pos="1115" w:val="left" w:leader="none"/>
        </w:tabs>
        <w:spacing w:line="243" w:lineRule="exact" w:before="1" w:after="0"/>
        <w:ind w:left="1114" w:right="0" w:hanging="361"/>
        <w:jc w:val="left"/>
        <w:rPr>
          <w:sz w:val="20"/>
        </w:rPr>
      </w:pPr>
      <w:r>
        <w:rPr>
          <w:color w:val="404040"/>
          <w:sz w:val="20"/>
        </w:rPr>
        <w:t>National 24/7 toll-free hotline addressed 18,775</w:t>
      </w:r>
      <w:r>
        <w:rPr>
          <w:color w:val="404040"/>
          <w:spacing w:val="-3"/>
          <w:sz w:val="20"/>
        </w:rPr>
        <w:t> </w:t>
      </w:r>
      <w:r>
        <w:rPr>
          <w:color w:val="404040"/>
          <w:sz w:val="20"/>
        </w:rPr>
        <w:t>calls</w:t>
      </w:r>
    </w:p>
    <w:p>
      <w:pPr>
        <w:pStyle w:val="ListParagraph"/>
        <w:numPr>
          <w:ilvl w:val="1"/>
          <w:numId w:val="1"/>
        </w:numPr>
        <w:tabs>
          <w:tab w:pos="1113" w:val="left" w:leader="none"/>
          <w:tab w:pos="1115" w:val="left" w:leader="none"/>
        </w:tabs>
        <w:spacing w:line="243" w:lineRule="exact" w:before="0" w:after="0"/>
        <w:ind w:left="1114" w:right="0" w:hanging="361"/>
        <w:jc w:val="left"/>
        <w:rPr>
          <w:sz w:val="20"/>
        </w:rPr>
      </w:pPr>
      <w:r>
        <w:rPr>
          <w:color w:val="404040"/>
          <w:sz w:val="20"/>
        </w:rPr>
        <w:t>17 health service delivery points provide medical</w:t>
      </w:r>
      <w:r>
        <w:rPr>
          <w:color w:val="404040"/>
          <w:spacing w:val="-6"/>
          <w:sz w:val="20"/>
        </w:rPr>
        <w:t> </w:t>
      </w:r>
      <w:r>
        <w:rPr>
          <w:color w:val="404040"/>
          <w:sz w:val="20"/>
        </w:rPr>
        <w:t>treatment</w:t>
      </w:r>
    </w:p>
    <w:p>
      <w:pPr>
        <w:spacing w:after="0" w:line="243" w:lineRule="exact"/>
        <w:jc w:val="left"/>
        <w:rPr>
          <w:sz w:val="20"/>
        </w:rPr>
        <w:sectPr>
          <w:type w:val="continuous"/>
          <w:pgSz w:w="11910" w:h="16840"/>
          <w:pgMar w:top="1660" w:bottom="1080" w:left="600" w:right="580"/>
        </w:sectPr>
      </w:pPr>
    </w:p>
    <w:p>
      <w:pPr>
        <w:pStyle w:val="BodyText"/>
        <w:rPr>
          <w:sz w:val="20"/>
        </w:rPr>
      </w:pPr>
    </w:p>
    <w:p>
      <w:pPr>
        <w:pStyle w:val="BodyText"/>
        <w:rPr>
          <w:sz w:val="20"/>
        </w:rPr>
      </w:pPr>
    </w:p>
    <w:p>
      <w:pPr>
        <w:pStyle w:val="BodyText"/>
        <w:spacing w:before="2"/>
        <w:rPr>
          <w:sz w:val="19"/>
        </w:rPr>
      </w:pPr>
    </w:p>
    <w:p>
      <w:pPr>
        <w:pStyle w:val="BodyText"/>
        <w:spacing w:line="237" w:lineRule="auto" w:before="1"/>
        <w:ind w:left="393" w:right="687"/>
        <w:jc w:val="both"/>
      </w:pPr>
      <w:r>
        <w:rPr/>
        <w:t>Informing about available services and challenging stereotypes about GBV, national awareness-raising campaign “Break the Circle” brought GBV out of the darkness of silent acceptance in Ukrainian society.</w:t>
      </w:r>
    </w:p>
    <w:p>
      <w:pPr>
        <w:pStyle w:val="BodyText"/>
        <w:spacing w:before="1"/>
        <w:ind w:left="393" w:right="690"/>
        <w:jc w:val="both"/>
      </w:pPr>
      <w:r>
        <w:rPr/>
        <w:t>Adoption of Law on Prevention and Combating of Domestic Violence and relevant amendments to the Criminal Code in 2018 criminalised domestic violence and put Ukrainian legislation closer in line with international standards. The laws, complemented with 16 normative acts, set the essential framework for developing sound multisectoral response mechanisms and creating a network of specialised services (shelters, psychosocial mobile teams, police, service-delivery points, hotline, daycare centres). The positive developments have laid the foundation for the national system of GBV prevention and response.</w:t>
      </w:r>
    </w:p>
    <w:p>
      <w:pPr>
        <w:pStyle w:val="BodyText"/>
        <w:spacing w:before="2"/>
      </w:pPr>
    </w:p>
    <w:p>
      <w:pPr>
        <w:pStyle w:val="BodyText"/>
        <w:ind w:left="393" w:right="684"/>
        <w:jc w:val="both"/>
      </w:pPr>
      <w:r>
        <w:rPr/>
        <w:t>Overall, a key focus of the existing national system is ensuring GBV survivors’ safety and access to quality assistance. Reducing high prevalence of GBV requires integrated responses, including the respective work with perpetrators. Perpetrator programmes are important elements of an integrated and comprehensive approach to preventing and combating violence against women. They should be a part of a comprehensive national policy or strategy triggering behavioural change that is necessary to reduce gender-based violence, including</w:t>
      </w:r>
      <w:r>
        <w:rPr>
          <w:spacing w:val="-10"/>
        </w:rPr>
        <w:t> </w:t>
      </w:r>
      <w:r>
        <w:rPr/>
        <w:t>domestic</w:t>
      </w:r>
      <w:r>
        <w:rPr>
          <w:spacing w:val="-10"/>
        </w:rPr>
        <w:t> </w:t>
      </w:r>
      <w:r>
        <w:rPr/>
        <w:t>and</w:t>
      </w:r>
      <w:r>
        <w:rPr>
          <w:spacing w:val="-11"/>
        </w:rPr>
        <w:t> </w:t>
      </w:r>
      <w:r>
        <w:rPr/>
        <w:t>sexual</w:t>
      </w:r>
      <w:r>
        <w:rPr>
          <w:spacing w:val="-9"/>
        </w:rPr>
        <w:t> </w:t>
      </w:r>
      <w:r>
        <w:rPr/>
        <w:t>violence.</w:t>
      </w:r>
      <w:r>
        <w:rPr>
          <w:spacing w:val="-10"/>
        </w:rPr>
        <w:t> </w:t>
      </w:r>
      <w:r>
        <w:rPr/>
        <w:t>Work</w:t>
      </w:r>
      <w:r>
        <w:rPr>
          <w:spacing w:val="-10"/>
        </w:rPr>
        <w:t> </w:t>
      </w:r>
      <w:r>
        <w:rPr/>
        <w:t>with</w:t>
      </w:r>
      <w:r>
        <w:rPr>
          <w:spacing w:val="-11"/>
        </w:rPr>
        <w:t> </w:t>
      </w:r>
      <w:r>
        <w:rPr/>
        <w:t>male</w:t>
      </w:r>
      <w:r>
        <w:rPr>
          <w:spacing w:val="-7"/>
        </w:rPr>
        <w:t> </w:t>
      </w:r>
      <w:r>
        <w:rPr/>
        <w:t>perpetrators</w:t>
      </w:r>
      <w:r>
        <w:rPr>
          <w:spacing w:val="-13"/>
        </w:rPr>
        <w:t> </w:t>
      </w:r>
      <w:r>
        <w:rPr/>
        <w:t>of</w:t>
      </w:r>
      <w:r>
        <w:rPr>
          <w:spacing w:val="-8"/>
        </w:rPr>
        <w:t> </w:t>
      </w:r>
      <w:r>
        <w:rPr/>
        <w:t>domestic</w:t>
      </w:r>
      <w:r>
        <w:rPr>
          <w:spacing w:val="-10"/>
        </w:rPr>
        <w:t> </w:t>
      </w:r>
      <w:r>
        <w:rPr/>
        <w:t>violence</w:t>
      </w:r>
      <w:r>
        <w:rPr>
          <w:spacing w:val="-10"/>
        </w:rPr>
        <w:t> </w:t>
      </w:r>
      <w:r>
        <w:rPr/>
        <w:t>and</w:t>
      </w:r>
      <w:r>
        <w:rPr>
          <w:spacing w:val="-9"/>
        </w:rPr>
        <w:t> </w:t>
      </w:r>
      <w:r>
        <w:rPr/>
        <w:t>sexual</w:t>
      </w:r>
      <w:r>
        <w:rPr>
          <w:spacing w:val="-11"/>
        </w:rPr>
        <w:t> </w:t>
      </w:r>
      <w:r>
        <w:rPr/>
        <w:t>assault can contribute to a wider process of cultural and political change towards abolishing gender hierarchies, gender-based violence and gender discrimination as well as other forms of personal and structural violence and discrimination. In leading perpetrators to accept responsibility for their violence, perpetrator programmes are crucial to overcoming belief systems that tolerate, justify or outright condone violence against women.</w:t>
      </w:r>
    </w:p>
    <w:p>
      <w:pPr>
        <w:pStyle w:val="BodyText"/>
        <w:spacing w:before="11"/>
        <w:rPr>
          <w:sz w:val="21"/>
        </w:rPr>
      </w:pPr>
    </w:p>
    <w:p>
      <w:pPr>
        <w:pStyle w:val="BodyText"/>
        <w:ind w:left="393" w:right="685"/>
        <w:jc w:val="both"/>
      </w:pPr>
      <w:r>
        <w:rPr/>
        <w:t>Work</w:t>
      </w:r>
      <w:r>
        <w:rPr>
          <w:spacing w:val="-6"/>
        </w:rPr>
        <w:t> </w:t>
      </w:r>
      <w:r>
        <w:rPr/>
        <w:t>with</w:t>
      </w:r>
      <w:r>
        <w:rPr>
          <w:spacing w:val="-5"/>
        </w:rPr>
        <w:t> </w:t>
      </w:r>
      <w:r>
        <w:rPr/>
        <w:t>perpetrators</w:t>
      </w:r>
      <w:r>
        <w:rPr>
          <w:spacing w:val="-6"/>
        </w:rPr>
        <w:t> </w:t>
      </w:r>
      <w:r>
        <w:rPr/>
        <w:t>of</w:t>
      </w:r>
      <w:r>
        <w:rPr>
          <w:spacing w:val="-5"/>
        </w:rPr>
        <w:t> </w:t>
      </w:r>
      <w:r>
        <w:rPr/>
        <w:t>domestic</w:t>
      </w:r>
      <w:r>
        <w:rPr>
          <w:spacing w:val="-6"/>
        </w:rPr>
        <w:t> </w:t>
      </w:r>
      <w:r>
        <w:rPr/>
        <w:t>violence</w:t>
      </w:r>
      <w:r>
        <w:rPr>
          <w:spacing w:val="-2"/>
        </w:rPr>
        <w:t> </w:t>
      </w:r>
      <w:r>
        <w:rPr/>
        <w:t>which</w:t>
      </w:r>
      <w:r>
        <w:rPr>
          <w:spacing w:val="-7"/>
        </w:rPr>
        <w:t> </w:t>
      </w:r>
      <w:r>
        <w:rPr/>
        <w:t>seeks</w:t>
      </w:r>
      <w:r>
        <w:rPr>
          <w:spacing w:val="-2"/>
        </w:rPr>
        <w:t> </w:t>
      </w:r>
      <w:r>
        <w:rPr/>
        <w:t>to</w:t>
      </w:r>
      <w:r>
        <w:rPr>
          <w:spacing w:val="-2"/>
        </w:rPr>
        <w:t> </w:t>
      </w:r>
      <w:r>
        <w:rPr/>
        <w:t>hold</w:t>
      </w:r>
      <w:r>
        <w:rPr>
          <w:spacing w:val="-3"/>
        </w:rPr>
        <w:t> </w:t>
      </w:r>
      <w:r>
        <w:rPr/>
        <w:t>them</w:t>
      </w:r>
      <w:r>
        <w:rPr>
          <w:spacing w:val="-5"/>
        </w:rPr>
        <w:t> </w:t>
      </w:r>
      <w:r>
        <w:rPr/>
        <w:t>accountable</w:t>
      </w:r>
      <w:r>
        <w:rPr>
          <w:spacing w:val="-2"/>
        </w:rPr>
        <w:t> </w:t>
      </w:r>
      <w:r>
        <w:rPr/>
        <w:t>for</w:t>
      </w:r>
      <w:r>
        <w:rPr>
          <w:spacing w:val="-6"/>
        </w:rPr>
        <w:t> </w:t>
      </w:r>
      <w:r>
        <w:rPr/>
        <w:t>violence</w:t>
      </w:r>
      <w:r>
        <w:rPr>
          <w:spacing w:val="-4"/>
        </w:rPr>
        <w:t> </w:t>
      </w:r>
      <w:r>
        <w:rPr/>
        <w:t>and</w:t>
      </w:r>
      <w:r>
        <w:rPr>
          <w:spacing w:val="-4"/>
        </w:rPr>
        <w:t> </w:t>
      </w:r>
      <w:r>
        <w:rPr/>
        <w:t>change their</w:t>
      </w:r>
      <w:r>
        <w:rPr>
          <w:spacing w:val="-6"/>
        </w:rPr>
        <w:t> </w:t>
      </w:r>
      <w:r>
        <w:rPr/>
        <w:t>perceptions</w:t>
      </w:r>
      <w:r>
        <w:rPr>
          <w:spacing w:val="-8"/>
        </w:rPr>
        <w:t> </w:t>
      </w:r>
      <w:r>
        <w:rPr/>
        <w:t>of</w:t>
      </w:r>
      <w:r>
        <w:rPr>
          <w:spacing w:val="-5"/>
        </w:rPr>
        <w:t> </w:t>
      </w:r>
      <w:r>
        <w:rPr/>
        <w:t>gender</w:t>
      </w:r>
      <w:r>
        <w:rPr>
          <w:spacing w:val="-8"/>
        </w:rPr>
        <w:t> </w:t>
      </w:r>
      <w:r>
        <w:rPr/>
        <w:t>relations</w:t>
      </w:r>
      <w:r>
        <w:rPr>
          <w:spacing w:val="-6"/>
        </w:rPr>
        <w:t> </w:t>
      </w:r>
      <w:r>
        <w:rPr/>
        <w:t>has</w:t>
      </w:r>
      <w:r>
        <w:rPr>
          <w:spacing w:val="-7"/>
        </w:rPr>
        <w:t> </w:t>
      </w:r>
      <w:r>
        <w:rPr/>
        <w:t>been</w:t>
      </w:r>
      <w:r>
        <w:rPr>
          <w:spacing w:val="-6"/>
        </w:rPr>
        <w:t> </w:t>
      </w:r>
      <w:r>
        <w:rPr/>
        <w:t>endorsed</w:t>
      </w:r>
      <w:r>
        <w:rPr>
          <w:spacing w:val="-6"/>
        </w:rPr>
        <w:t> </w:t>
      </w:r>
      <w:r>
        <w:rPr/>
        <w:t>by</w:t>
      </w:r>
      <w:r>
        <w:rPr>
          <w:spacing w:val="-4"/>
        </w:rPr>
        <w:t> </w:t>
      </w:r>
      <w:r>
        <w:rPr/>
        <w:t>the</w:t>
      </w:r>
      <w:r>
        <w:rPr>
          <w:spacing w:val="-6"/>
        </w:rPr>
        <w:t> </w:t>
      </w:r>
      <w:r>
        <w:rPr/>
        <w:t>CEDAW</w:t>
      </w:r>
      <w:r>
        <w:rPr>
          <w:spacing w:val="-5"/>
        </w:rPr>
        <w:t> </w:t>
      </w:r>
      <w:r>
        <w:rPr/>
        <w:t>Committee,</w:t>
      </w:r>
      <w:r>
        <w:rPr>
          <w:spacing w:val="-4"/>
        </w:rPr>
        <w:t> </w:t>
      </w:r>
      <w:r>
        <w:rPr/>
        <w:t>the</w:t>
      </w:r>
      <w:r>
        <w:rPr>
          <w:spacing w:val="-6"/>
        </w:rPr>
        <w:t> </w:t>
      </w:r>
      <w:r>
        <w:rPr/>
        <w:t>Beijing</w:t>
      </w:r>
      <w:r>
        <w:rPr>
          <w:spacing w:val="-6"/>
        </w:rPr>
        <w:t> </w:t>
      </w:r>
      <w:r>
        <w:rPr/>
        <w:t>Platform</w:t>
      </w:r>
      <w:r>
        <w:rPr>
          <w:spacing w:val="-4"/>
        </w:rPr>
        <w:t> </w:t>
      </w:r>
      <w:r>
        <w:rPr/>
        <w:t>and the UN Secretary-General’s report</w:t>
      </w:r>
      <w:r>
        <w:rPr>
          <w:vertAlign w:val="superscript"/>
        </w:rPr>
        <w:t>2</w:t>
      </w:r>
      <w:r>
        <w:rPr>
          <w:vertAlign w:val="baseline"/>
        </w:rPr>
        <w:t>. In addition to it, the Council of Europe Convention on preventing and combating violence against women and domestic violence (Istanbul Convention) requires the state to take the</w:t>
      </w:r>
      <w:r>
        <w:rPr>
          <w:spacing w:val="-6"/>
          <w:vertAlign w:val="baseline"/>
        </w:rPr>
        <w:t> </w:t>
      </w:r>
      <w:r>
        <w:rPr>
          <w:vertAlign w:val="baseline"/>
        </w:rPr>
        <w:t>necessary</w:t>
      </w:r>
      <w:r>
        <w:rPr>
          <w:spacing w:val="-7"/>
          <w:vertAlign w:val="baseline"/>
        </w:rPr>
        <w:t> </w:t>
      </w:r>
      <w:r>
        <w:rPr>
          <w:vertAlign w:val="baseline"/>
        </w:rPr>
        <w:t>legislative</w:t>
      </w:r>
      <w:r>
        <w:rPr>
          <w:spacing w:val="-7"/>
          <w:vertAlign w:val="baseline"/>
        </w:rPr>
        <w:t> </w:t>
      </w:r>
      <w:r>
        <w:rPr>
          <w:vertAlign w:val="baseline"/>
        </w:rPr>
        <w:t>or</w:t>
      </w:r>
      <w:r>
        <w:rPr>
          <w:spacing w:val="-11"/>
          <w:vertAlign w:val="baseline"/>
        </w:rPr>
        <w:t> </w:t>
      </w:r>
      <w:r>
        <w:rPr>
          <w:vertAlign w:val="baseline"/>
        </w:rPr>
        <w:t>other</w:t>
      </w:r>
      <w:r>
        <w:rPr>
          <w:spacing w:val="-10"/>
          <w:vertAlign w:val="baseline"/>
        </w:rPr>
        <w:t> </w:t>
      </w:r>
      <w:r>
        <w:rPr>
          <w:vertAlign w:val="baseline"/>
        </w:rPr>
        <w:t>measures</w:t>
      </w:r>
      <w:r>
        <w:rPr>
          <w:spacing w:val="-8"/>
          <w:vertAlign w:val="baseline"/>
        </w:rPr>
        <w:t> </w:t>
      </w:r>
      <w:r>
        <w:rPr>
          <w:vertAlign w:val="baseline"/>
        </w:rPr>
        <w:t>to</w:t>
      </w:r>
      <w:r>
        <w:rPr>
          <w:spacing w:val="-6"/>
          <w:vertAlign w:val="baseline"/>
        </w:rPr>
        <w:t> </w:t>
      </w:r>
      <w:r>
        <w:rPr>
          <w:vertAlign w:val="baseline"/>
        </w:rPr>
        <w:t>set</w:t>
      </w:r>
      <w:r>
        <w:rPr>
          <w:spacing w:val="-5"/>
          <w:vertAlign w:val="baseline"/>
        </w:rPr>
        <w:t> </w:t>
      </w:r>
      <w:r>
        <w:rPr>
          <w:vertAlign w:val="baseline"/>
        </w:rPr>
        <w:t>up</w:t>
      </w:r>
      <w:r>
        <w:rPr>
          <w:spacing w:val="-9"/>
          <w:vertAlign w:val="baseline"/>
        </w:rPr>
        <w:t> </w:t>
      </w:r>
      <w:r>
        <w:rPr>
          <w:vertAlign w:val="baseline"/>
        </w:rPr>
        <w:t>or</w:t>
      </w:r>
      <w:r>
        <w:rPr>
          <w:spacing w:val="-6"/>
          <w:vertAlign w:val="baseline"/>
        </w:rPr>
        <w:t> </w:t>
      </w:r>
      <w:r>
        <w:rPr>
          <w:vertAlign w:val="baseline"/>
        </w:rPr>
        <w:t>support</w:t>
      </w:r>
      <w:r>
        <w:rPr>
          <w:spacing w:val="-8"/>
          <w:vertAlign w:val="baseline"/>
        </w:rPr>
        <w:t> </w:t>
      </w:r>
      <w:r>
        <w:rPr>
          <w:vertAlign w:val="baseline"/>
        </w:rPr>
        <w:t>programmes</w:t>
      </w:r>
      <w:r>
        <w:rPr>
          <w:spacing w:val="-6"/>
          <w:vertAlign w:val="baseline"/>
        </w:rPr>
        <w:t> </w:t>
      </w:r>
      <w:r>
        <w:rPr>
          <w:vertAlign w:val="baseline"/>
        </w:rPr>
        <w:t>aimed</w:t>
      </w:r>
      <w:r>
        <w:rPr>
          <w:spacing w:val="-6"/>
          <w:vertAlign w:val="baseline"/>
        </w:rPr>
        <w:t> </w:t>
      </w:r>
      <w:r>
        <w:rPr>
          <w:vertAlign w:val="baseline"/>
        </w:rPr>
        <w:t>at</w:t>
      </w:r>
      <w:r>
        <w:rPr>
          <w:spacing w:val="-8"/>
          <w:vertAlign w:val="baseline"/>
        </w:rPr>
        <w:t> </w:t>
      </w:r>
      <w:r>
        <w:rPr>
          <w:vertAlign w:val="baseline"/>
        </w:rPr>
        <w:t>teaching</w:t>
      </w:r>
      <w:r>
        <w:rPr>
          <w:spacing w:val="-6"/>
          <w:vertAlign w:val="baseline"/>
        </w:rPr>
        <w:t> </w:t>
      </w:r>
      <w:r>
        <w:rPr>
          <w:vertAlign w:val="baseline"/>
        </w:rPr>
        <w:t>perpetrators of</w:t>
      </w:r>
      <w:r>
        <w:rPr>
          <w:spacing w:val="-8"/>
          <w:vertAlign w:val="baseline"/>
        </w:rPr>
        <w:t> </w:t>
      </w:r>
      <w:r>
        <w:rPr>
          <w:vertAlign w:val="baseline"/>
        </w:rPr>
        <w:t>domestic</w:t>
      </w:r>
      <w:r>
        <w:rPr>
          <w:spacing w:val="-10"/>
          <w:vertAlign w:val="baseline"/>
        </w:rPr>
        <w:t> </w:t>
      </w:r>
      <w:r>
        <w:rPr>
          <w:vertAlign w:val="baseline"/>
        </w:rPr>
        <w:t>violence</w:t>
      </w:r>
      <w:r>
        <w:rPr>
          <w:spacing w:val="-10"/>
          <w:vertAlign w:val="baseline"/>
        </w:rPr>
        <w:t> </w:t>
      </w:r>
      <w:r>
        <w:rPr>
          <w:vertAlign w:val="baseline"/>
        </w:rPr>
        <w:t>to</w:t>
      </w:r>
      <w:r>
        <w:rPr>
          <w:spacing w:val="-6"/>
          <w:vertAlign w:val="baseline"/>
        </w:rPr>
        <w:t> </w:t>
      </w:r>
      <w:r>
        <w:rPr>
          <w:vertAlign w:val="baseline"/>
        </w:rPr>
        <w:t>adopt</w:t>
      </w:r>
      <w:r>
        <w:rPr>
          <w:spacing w:val="-7"/>
          <w:vertAlign w:val="baseline"/>
        </w:rPr>
        <w:t> </w:t>
      </w:r>
      <w:r>
        <w:rPr>
          <w:vertAlign w:val="baseline"/>
        </w:rPr>
        <w:t>non-violent</w:t>
      </w:r>
      <w:r>
        <w:rPr>
          <w:spacing w:val="-7"/>
          <w:vertAlign w:val="baseline"/>
        </w:rPr>
        <w:t> </w:t>
      </w:r>
      <w:r>
        <w:rPr>
          <w:vertAlign w:val="baseline"/>
        </w:rPr>
        <w:t>behaviour</w:t>
      </w:r>
      <w:r>
        <w:rPr>
          <w:spacing w:val="-8"/>
          <w:vertAlign w:val="baseline"/>
        </w:rPr>
        <w:t> </w:t>
      </w:r>
      <w:r>
        <w:rPr>
          <w:vertAlign w:val="baseline"/>
        </w:rPr>
        <w:t>in</w:t>
      </w:r>
      <w:r>
        <w:rPr>
          <w:spacing w:val="-9"/>
          <w:vertAlign w:val="baseline"/>
        </w:rPr>
        <w:t> </w:t>
      </w:r>
      <w:r>
        <w:rPr>
          <w:vertAlign w:val="baseline"/>
        </w:rPr>
        <w:t>interpersonal</w:t>
      </w:r>
      <w:r>
        <w:rPr>
          <w:spacing w:val="-9"/>
          <w:vertAlign w:val="baseline"/>
        </w:rPr>
        <w:t> </w:t>
      </w:r>
      <w:r>
        <w:rPr>
          <w:vertAlign w:val="baseline"/>
        </w:rPr>
        <w:t>relationships</w:t>
      </w:r>
      <w:r>
        <w:rPr>
          <w:spacing w:val="32"/>
          <w:vertAlign w:val="baseline"/>
        </w:rPr>
        <w:t> </w:t>
      </w:r>
      <w:r>
        <w:rPr>
          <w:vertAlign w:val="baseline"/>
        </w:rPr>
        <w:t>with</w:t>
      </w:r>
      <w:r>
        <w:rPr>
          <w:spacing w:val="-8"/>
          <w:vertAlign w:val="baseline"/>
        </w:rPr>
        <w:t> </w:t>
      </w:r>
      <w:r>
        <w:rPr>
          <w:vertAlign w:val="baseline"/>
        </w:rPr>
        <w:t>a</w:t>
      </w:r>
      <w:r>
        <w:rPr>
          <w:spacing w:val="-10"/>
          <w:vertAlign w:val="baseline"/>
        </w:rPr>
        <w:t> </w:t>
      </w:r>
      <w:r>
        <w:rPr>
          <w:vertAlign w:val="baseline"/>
        </w:rPr>
        <w:t>view</w:t>
      </w:r>
      <w:r>
        <w:rPr>
          <w:spacing w:val="-10"/>
          <w:vertAlign w:val="baseline"/>
        </w:rPr>
        <w:t> </w:t>
      </w:r>
      <w:r>
        <w:rPr>
          <w:vertAlign w:val="baseline"/>
        </w:rPr>
        <w:t>to</w:t>
      </w:r>
      <w:r>
        <w:rPr>
          <w:spacing w:val="-6"/>
          <w:vertAlign w:val="baseline"/>
        </w:rPr>
        <w:t> </w:t>
      </w:r>
      <w:r>
        <w:rPr>
          <w:vertAlign w:val="baseline"/>
        </w:rPr>
        <w:t>preventing further violence and changing violent behavioural</w:t>
      </w:r>
      <w:r>
        <w:rPr>
          <w:spacing w:val="-2"/>
          <w:vertAlign w:val="baseline"/>
        </w:rPr>
        <w:t> </w:t>
      </w:r>
      <w:r>
        <w:rPr>
          <w:vertAlign w:val="baseline"/>
        </w:rPr>
        <w:t>patterns.”.</w:t>
      </w:r>
    </w:p>
    <w:p>
      <w:pPr>
        <w:pStyle w:val="BodyText"/>
        <w:spacing w:before="2"/>
      </w:pPr>
    </w:p>
    <w:p>
      <w:pPr>
        <w:pStyle w:val="BodyText"/>
        <w:ind w:left="393" w:right="687"/>
        <w:jc w:val="both"/>
      </w:pPr>
      <w:r>
        <w:rPr/>
        <w:t>Starting</w:t>
      </w:r>
      <w:r>
        <w:rPr>
          <w:spacing w:val="-5"/>
        </w:rPr>
        <w:t> </w:t>
      </w:r>
      <w:r>
        <w:rPr/>
        <w:t>from</w:t>
      </w:r>
      <w:r>
        <w:rPr>
          <w:spacing w:val="-2"/>
        </w:rPr>
        <w:t> </w:t>
      </w:r>
      <w:r>
        <w:rPr/>
        <w:t>March</w:t>
      </w:r>
      <w:r>
        <w:rPr>
          <w:spacing w:val="-5"/>
        </w:rPr>
        <w:t> </w:t>
      </w:r>
      <w:r>
        <w:rPr/>
        <w:t>2020,</w:t>
      </w:r>
      <w:r>
        <w:rPr>
          <w:spacing w:val="-5"/>
        </w:rPr>
        <w:t> </w:t>
      </w:r>
      <w:r>
        <w:rPr/>
        <w:t>UNFPA</w:t>
      </w:r>
      <w:r>
        <w:rPr>
          <w:spacing w:val="-4"/>
        </w:rPr>
        <w:t> </w:t>
      </w:r>
      <w:r>
        <w:rPr/>
        <w:t>has</w:t>
      </w:r>
      <w:r>
        <w:rPr>
          <w:spacing w:val="-3"/>
        </w:rPr>
        <w:t> </w:t>
      </w:r>
      <w:r>
        <w:rPr/>
        <w:t>been</w:t>
      </w:r>
      <w:r>
        <w:rPr>
          <w:spacing w:val="-5"/>
        </w:rPr>
        <w:t> </w:t>
      </w:r>
      <w:r>
        <w:rPr/>
        <w:t>carrying</w:t>
      </w:r>
      <w:r>
        <w:rPr>
          <w:spacing w:val="-4"/>
        </w:rPr>
        <w:t> </w:t>
      </w:r>
      <w:r>
        <w:rPr/>
        <w:t>out</w:t>
      </w:r>
      <w:r>
        <w:rPr>
          <w:spacing w:val="-3"/>
        </w:rPr>
        <w:t> </w:t>
      </w:r>
      <w:r>
        <w:rPr/>
        <w:t>a</w:t>
      </w:r>
      <w:r>
        <w:rPr>
          <w:spacing w:val="-4"/>
        </w:rPr>
        <w:t> </w:t>
      </w:r>
      <w:r>
        <w:rPr/>
        <w:t>new</w:t>
      </w:r>
      <w:r>
        <w:rPr>
          <w:spacing w:val="-5"/>
        </w:rPr>
        <w:t> </w:t>
      </w:r>
      <w:r>
        <w:rPr/>
        <w:t>Programme</w:t>
      </w:r>
      <w:r>
        <w:rPr>
          <w:spacing w:val="-5"/>
        </w:rPr>
        <w:t> </w:t>
      </w:r>
      <w:r>
        <w:rPr/>
        <w:t>“EU</w:t>
      </w:r>
      <w:r>
        <w:rPr>
          <w:spacing w:val="-7"/>
        </w:rPr>
        <w:t> </w:t>
      </w:r>
      <w:r>
        <w:rPr/>
        <w:t>4</w:t>
      </w:r>
      <w:r>
        <w:rPr>
          <w:spacing w:val="-5"/>
        </w:rPr>
        <w:t> </w:t>
      </w:r>
      <w:r>
        <w:rPr/>
        <w:t>Gender</w:t>
      </w:r>
      <w:r>
        <w:rPr>
          <w:spacing w:val="-3"/>
        </w:rPr>
        <w:t> </w:t>
      </w:r>
      <w:r>
        <w:rPr/>
        <w:t>Equality:</w:t>
      </w:r>
      <w:r>
        <w:rPr>
          <w:spacing w:val="-4"/>
        </w:rPr>
        <w:t> </w:t>
      </w:r>
      <w:r>
        <w:rPr/>
        <w:t>Together Against Gender Stereotypes and Gender-Based Violence”, funded by the European Union, implemented jointly by UN Women and UNFPA in six countries of Eastern Partnership (Georgia, Azerbaijan, Armenia, Moldova, Belarus and Ukraine). Among others, the Programme is aimed at spurring the adoption of best practices in perpetrator’s programmes among the ministries of social affairs/ ministries of interior in the respective</w:t>
      </w:r>
      <w:r>
        <w:rPr>
          <w:spacing w:val="-2"/>
        </w:rPr>
        <w:t> </w:t>
      </w:r>
      <w:r>
        <w:rPr/>
        <w:t>countries.</w:t>
      </w:r>
    </w:p>
    <w:p>
      <w:pPr>
        <w:pStyle w:val="BodyText"/>
        <w:spacing w:before="11"/>
        <w:rPr>
          <w:sz w:val="21"/>
        </w:rPr>
      </w:pPr>
    </w:p>
    <w:p>
      <w:pPr>
        <w:pStyle w:val="BodyText"/>
        <w:spacing w:before="1"/>
        <w:ind w:left="393" w:right="686"/>
        <w:jc w:val="both"/>
      </w:pPr>
      <w:r>
        <w:rPr/>
        <w:t>To crystallize this component within the national GBV prevention and response system, as the first step UNFPA</w:t>
      </w:r>
      <w:r>
        <w:rPr>
          <w:spacing w:val="-5"/>
        </w:rPr>
        <w:t> </w:t>
      </w:r>
      <w:r>
        <w:rPr/>
        <w:t>wishes</w:t>
      </w:r>
      <w:r>
        <w:rPr>
          <w:spacing w:val="-5"/>
        </w:rPr>
        <w:t> </w:t>
      </w:r>
      <w:r>
        <w:rPr/>
        <w:t>to</w:t>
      </w:r>
      <w:r>
        <w:rPr>
          <w:spacing w:val="-4"/>
        </w:rPr>
        <w:t> </w:t>
      </w:r>
      <w:r>
        <w:rPr/>
        <w:t>undertake</w:t>
      </w:r>
      <w:r>
        <w:rPr>
          <w:spacing w:val="-3"/>
        </w:rPr>
        <w:t> </w:t>
      </w:r>
      <w:r>
        <w:rPr/>
        <w:t>a</w:t>
      </w:r>
      <w:r>
        <w:rPr>
          <w:spacing w:val="-6"/>
        </w:rPr>
        <w:t> </w:t>
      </w:r>
      <w:r>
        <w:rPr/>
        <w:t>comprehensive</w:t>
      </w:r>
      <w:r>
        <w:rPr>
          <w:spacing w:val="-6"/>
        </w:rPr>
        <w:t> </w:t>
      </w:r>
      <w:r>
        <w:rPr/>
        <w:t>assessment</w:t>
      </w:r>
      <w:r>
        <w:rPr>
          <w:spacing w:val="-5"/>
        </w:rPr>
        <w:t> </w:t>
      </w:r>
      <w:r>
        <w:rPr/>
        <w:t>of</w:t>
      </w:r>
      <w:r>
        <w:rPr>
          <w:spacing w:val="-6"/>
        </w:rPr>
        <w:t> </w:t>
      </w:r>
      <w:r>
        <w:rPr/>
        <w:t>the</w:t>
      </w:r>
      <w:r>
        <w:rPr>
          <w:spacing w:val="-6"/>
        </w:rPr>
        <w:t> </w:t>
      </w:r>
      <w:r>
        <w:rPr/>
        <w:t>national</w:t>
      </w:r>
      <w:r>
        <w:rPr>
          <w:spacing w:val="-4"/>
        </w:rPr>
        <w:t> </w:t>
      </w:r>
      <w:r>
        <w:rPr/>
        <w:t>intersectoral</w:t>
      </w:r>
      <w:r>
        <w:rPr>
          <w:spacing w:val="-4"/>
        </w:rPr>
        <w:t> </w:t>
      </w:r>
      <w:r>
        <w:rPr/>
        <w:t>coordination,</w:t>
      </w:r>
      <w:r>
        <w:rPr>
          <w:spacing w:val="-6"/>
        </w:rPr>
        <w:t> </w:t>
      </w:r>
      <w:r>
        <w:rPr/>
        <w:t>referral and service delivery mechanisms on working with perpetrators, including prevention and rehabilitation programmes.</w:t>
      </w:r>
    </w:p>
    <w:p>
      <w:pPr>
        <w:pStyle w:val="BodyText"/>
      </w:pPr>
    </w:p>
    <w:p>
      <w:pPr>
        <w:pStyle w:val="BodyText"/>
        <w:spacing w:before="11"/>
        <w:rPr>
          <w:sz w:val="21"/>
        </w:rPr>
      </w:pPr>
    </w:p>
    <w:p>
      <w:pPr>
        <w:spacing w:before="0"/>
        <w:ind w:left="393" w:right="0" w:firstLine="0"/>
        <w:jc w:val="left"/>
        <w:rPr>
          <w:b/>
          <w:sz w:val="22"/>
        </w:rPr>
      </w:pPr>
      <w:r>
        <w:rPr/>
        <w:pict>
          <v:line style="position:absolute;mso-position-horizontal-relative:page;mso-position-vertical-relative:paragraph;z-index:-251655168;mso-wrap-distance-left:0;mso-wrap-distance-right:0" from="48.240002pt,14.793618pt" to="533.160002pt,14.793618pt" stroked="true" strokeweight=".48004pt" strokecolor="#4471c4">
            <v:stroke dashstyle="solid"/>
            <w10:wrap type="topAndBottom"/>
          </v:line>
        </w:pict>
      </w:r>
      <w:r>
        <w:rPr>
          <w:b/>
          <w:color w:val="4471C4"/>
          <w:sz w:val="22"/>
        </w:rPr>
        <w:t>CONTEXT</w:t>
      </w:r>
    </w:p>
    <w:p>
      <w:pPr>
        <w:pStyle w:val="BodyText"/>
        <w:spacing w:before="11"/>
        <w:rPr>
          <w:b/>
          <w:sz w:val="14"/>
        </w:rPr>
      </w:pPr>
    </w:p>
    <w:p>
      <w:pPr>
        <w:spacing w:before="57"/>
        <w:ind w:left="393" w:right="0" w:firstLine="0"/>
        <w:jc w:val="left"/>
        <w:rPr>
          <w:b/>
          <w:sz w:val="22"/>
        </w:rPr>
      </w:pPr>
      <w:r>
        <w:rPr>
          <w:b/>
          <w:sz w:val="22"/>
        </w:rPr>
        <w:t>Situation Analysis</w:t>
      </w:r>
    </w:p>
    <w:p>
      <w:pPr>
        <w:pStyle w:val="BodyText"/>
        <w:rPr>
          <w:b/>
          <w:sz w:val="20"/>
        </w:rPr>
      </w:pPr>
    </w:p>
    <w:p>
      <w:pPr>
        <w:pStyle w:val="BodyText"/>
        <w:spacing w:before="10"/>
        <w:rPr>
          <w:b/>
          <w:sz w:val="23"/>
        </w:rPr>
      </w:pPr>
      <w:r>
        <w:rPr/>
        <w:pict>
          <v:line style="position:absolute;mso-position-horizontal-relative:page;mso-position-vertical-relative:paragraph;z-index:-251654144;mso-wrap-distance-left:0;mso-wrap-distance-right:0" from="49.68pt,16.756342pt" to="193.73pt,16.756342pt" stroked="true" strokeweight=".47998pt" strokecolor="#000000">
            <v:stroke dashstyle="solid"/>
            <w10:wrap type="topAndBottom"/>
          </v:line>
        </w:pict>
      </w:r>
    </w:p>
    <w:p>
      <w:pPr>
        <w:spacing w:before="58"/>
        <w:ind w:left="393" w:right="701" w:firstLine="0"/>
        <w:jc w:val="left"/>
        <w:rPr>
          <w:sz w:val="20"/>
        </w:rPr>
      </w:pPr>
      <w:r>
        <w:rPr>
          <w:rFonts w:ascii="Times New Roman"/>
          <w:position w:val="7"/>
          <w:sz w:val="13"/>
        </w:rPr>
        <w:t>2 </w:t>
      </w:r>
      <w:r>
        <w:rPr>
          <w:sz w:val="20"/>
        </w:rPr>
        <w:t>Council of Europe (2008), Combating violence against women: minimum standards for support services, Council of Europe, Strasbourg, p. 14</w:t>
      </w:r>
    </w:p>
    <w:p>
      <w:pPr>
        <w:spacing w:after="0"/>
        <w:jc w:val="left"/>
        <w:rPr>
          <w:sz w:val="20"/>
        </w:rPr>
        <w:sectPr>
          <w:pgSz w:w="11910" w:h="16840"/>
          <w:pgMar w:header="203" w:footer="890" w:top="1660" w:bottom="1080" w:left="600" w:right="580"/>
        </w:sectPr>
      </w:pPr>
    </w:p>
    <w:p>
      <w:pPr>
        <w:pStyle w:val="BodyText"/>
        <w:rPr>
          <w:sz w:val="20"/>
        </w:rPr>
      </w:pPr>
    </w:p>
    <w:p>
      <w:pPr>
        <w:pStyle w:val="BodyText"/>
        <w:rPr>
          <w:sz w:val="17"/>
        </w:rPr>
      </w:pPr>
    </w:p>
    <w:p>
      <w:pPr>
        <w:pStyle w:val="BodyText"/>
        <w:ind w:left="393" w:right="689"/>
        <w:jc w:val="both"/>
      </w:pPr>
      <w:r>
        <w:rPr/>
        <w:t>GBV is getting more public attention and policy streamlining in the country: Ukraine demonstrated its commitment to advancing gender equality and women’s empowerment by acceding to the Biarritz Partnership for Gender Equality (decision of the Cabinet of Ministers of Ukraine as of 7 May 2020), which outlines effective implementation of legislation on GBV and domestic violence among other priority areas for Ukraine.</w:t>
      </w:r>
    </w:p>
    <w:p>
      <w:pPr>
        <w:pStyle w:val="BodyText"/>
        <w:spacing w:before="11"/>
        <w:rPr>
          <w:sz w:val="21"/>
        </w:rPr>
      </w:pPr>
    </w:p>
    <w:p>
      <w:pPr>
        <w:pStyle w:val="BodyText"/>
        <w:spacing w:before="1"/>
        <w:ind w:left="393" w:right="690"/>
        <w:jc w:val="both"/>
      </w:pPr>
      <w:r>
        <w:rPr/>
        <w:t>The need for such a nationwide intervention is underpinned by economic data and case factsheet. With latency adjustments, the economic costs of violence against women totaled up to $208 million in 2015, or 0.23% of Ukraine’s GDP.</w:t>
      </w:r>
      <w:r>
        <w:rPr>
          <w:vertAlign w:val="superscript"/>
        </w:rPr>
        <w:t>3</w:t>
      </w:r>
    </w:p>
    <w:p>
      <w:pPr>
        <w:pStyle w:val="BodyText"/>
      </w:pPr>
    </w:p>
    <w:p>
      <w:pPr>
        <w:pStyle w:val="BodyText"/>
        <w:spacing w:before="1"/>
        <w:ind w:left="393" w:right="686"/>
        <w:jc w:val="both"/>
      </w:pPr>
      <w:r>
        <w:rPr/>
        <w:t>In</w:t>
      </w:r>
      <w:r>
        <w:rPr>
          <w:spacing w:val="-12"/>
        </w:rPr>
        <w:t> </w:t>
      </w:r>
      <w:r>
        <w:rPr/>
        <w:t>2018,</w:t>
      </w:r>
      <w:r>
        <w:rPr>
          <w:spacing w:val="-10"/>
        </w:rPr>
        <w:t> </w:t>
      </w:r>
      <w:r>
        <w:rPr/>
        <w:t>National</w:t>
      </w:r>
      <w:r>
        <w:rPr>
          <w:spacing w:val="-13"/>
        </w:rPr>
        <w:t> </w:t>
      </w:r>
      <w:r>
        <w:rPr/>
        <w:t>Police</w:t>
      </w:r>
      <w:r>
        <w:rPr>
          <w:spacing w:val="-12"/>
        </w:rPr>
        <w:t> </w:t>
      </w:r>
      <w:r>
        <w:rPr/>
        <w:t>of</w:t>
      </w:r>
      <w:r>
        <w:rPr>
          <w:spacing w:val="-15"/>
        </w:rPr>
        <w:t> </w:t>
      </w:r>
      <w:r>
        <w:rPr/>
        <w:t>Ukraine</w:t>
      </w:r>
      <w:r>
        <w:rPr>
          <w:spacing w:val="-11"/>
        </w:rPr>
        <w:t> </w:t>
      </w:r>
      <w:r>
        <w:rPr/>
        <w:t>recorded</w:t>
      </w:r>
      <w:r>
        <w:rPr>
          <w:spacing w:val="-13"/>
        </w:rPr>
        <w:t> </w:t>
      </w:r>
      <w:r>
        <w:rPr/>
        <w:t>115,000</w:t>
      </w:r>
      <w:r>
        <w:rPr>
          <w:spacing w:val="-10"/>
        </w:rPr>
        <w:t> </w:t>
      </w:r>
      <w:r>
        <w:rPr/>
        <w:t>complaints</w:t>
      </w:r>
      <w:r>
        <w:rPr>
          <w:spacing w:val="-10"/>
        </w:rPr>
        <w:t> </w:t>
      </w:r>
      <w:r>
        <w:rPr/>
        <w:t>and</w:t>
      </w:r>
      <w:r>
        <w:rPr>
          <w:spacing w:val="-11"/>
        </w:rPr>
        <w:t> </w:t>
      </w:r>
      <w:r>
        <w:rPr/>
        <w:t>reports</w:t>
      </w:r>
      <w:r>
        <w:rPr>
          <w:spacing w:val="-13"/>
        </w:rPr>
        <w:t> </w:t>
      </w:r>
      <w:r>
        <w:rPr/>
        <w:t>of</w:t>
      </w:r>
      <w:r>
        <w:rPr>
          <w:spacing w:val="-13"/>
        </w:rPr>
        <w:t> </w:t>
      </w:r>
      <w:r>
        <w:rPr/>
        <w:t>domestic</w:t>
      </w:r>
      <w:r>
        <w:rPr>
          <w:spacing w:val="-13"/>
        </w:rPr>
        <w:t> </w:t>
      </w:r>
      <w:r>
        <w:rPr/>
        <w:t>violence</w:t>
      </w:r>
      <w:r>
        <w:rPr>
          <w:spacing w:val="-12"/>
        </w:rPr>
        <w:t> </w:t>
      </w:r>
      <w:r>
        <w:rPr/>
        <w:t>and</w:t>
      </w:r>
      <w:r>
        <w:rPr>
          <w:spacing w:val="-11"/>
        </w:rPr>
        <w:t> </w:t>
      </w:r>
      <w:r>
        <w:rPr/>
        <w:t>almost 80%</w:t>
      </w:r>
      <w:r>
        <w:rPr>
          <w:spacing w:val="-4"/>
        </w:rPr>
        <w:t> </w:t>
      </w:r>
      <w:r>
        <w:rPr/>
        <w:t>of</w:t>
      </w:r>
      <w:r>
        <w:rPr>
          <w:spacing w:val="-3"/>
        </w:rPr>
        <w:t> </w:t>
      </w:r>
      <w:r>
        <w:rPr/>
        <w:t>them</w:t>
      </w:r>
      <w:r>
        <w:rPr>
          <w:spacing w:val="-4"/>
        </w:rPr>
        <w:t> </w:t>
      </w:r>
      <w:r>
        <w:rPr/>
        <w:t>were</w:t>
      </w:r>
      <w:r>
        <w:rPr>
          <w:spacing w:val="-3"/>
        </w:rPr>
        <w:t> </w:t>
      </w:r>
      <w:r>
        <w:rPr/>
        <w:t>filed</w:t>
      </w:r>
      <w:r>
        <w:rPr>
          <w:spacing w:val="-4"/>
        </w:rPr>
        <w:t> </w:t>
      </w:r>
      <w:r>
        <w:rPr/>
        <w:t>by</w:t>
      </w:r>
      <w:r>
        <w:rPr>
          <w:spacing w:val="-5"/>
        </w:rPr>
        <w:t> </w:t>
      </w:r>
      <w:r>
        <w:rPr/>
        <w:t>women.</w:t>
      </w:r>
      <w:r>
        <w:rPr>
          <w:spacing w:val="-4"/>
        </w:rPr>
        <w:t> </w:t>
      </w:r>
      <w:r>
        <w:rPr/>
        <w:t>Almost</w:t>
      </w:r>
      <w:r>
        <w:rPr>
          <w:spacing w:val="-3"/>
        </w:rPr>
        <w:t> </w:t>
      </w:r>
      <w:r>
        <w:rPr/>
        <w:t>70,000</w:t>
      </w:r>
      <w:r>
        <w:rPr>
          <w:spacing w:val="-3"/>
        </w:rPr>
        <w:t> </w:t>
      </w:r>
      <w:r>
        <w:rPr/>
        <w:t>persons</w:t>
      </w:r>
      <w:r>
        <w:rPr>
          <w:spacing w:val="-4"/>
        </w:rPr>
        <w:t> </w:t>
      </w:r>
      <w:r>
        <w:rPr/>
        <w:t>have</w:t>
      </w:r>
      <w:r>
        <w:rPr>
          <w:spacing w:val="-3"/>
        </w:rPr>
        <w:t> </w:t>
      </w:r>
      <w:r>
        <w:rPr/>
        <w:t>been</w:t>
      </w:r>
      <w:r>
        <w:rPr>
          <w:spacing w:val="-4"/>
        </w:rPr>
        <w:t> </w:t>
      </w:r>
      <w:r>
        <w:rPr/>
        <w:t>put</w:t>
      </w:r>
      <w:r>
        <w:rPr>
          <w:spacing w:val="-3"/>
        </w:rPr>
        <w:t> </w:t>
      </w:r>
      <w:r>
        <w:rPr/>
        <w:t>on</w:t>
      </w:r>
      <w:r>
        <w:rPr>
          <w:spacing w:val="-4"/>
        </w:rPr>
        <w:t> </w:t>
      </w:r>
      <w:r>
        <w:rPr/>
        <w:t>record</w:t>
      </w:r>
      <w:r>
        <w:rPr>
          <w:spacing w:val="-5"/>
        </w:rPr>
        <w:t> </w:t>
      </w:r>
      <w:r>
        <w:rPr/>
        <w:t>for</w:t>
      </w:r>
      <w:r>
        <w:rPr>
          <w:spacing w:val="-3"/>
        </w:rPr>
        <w:t> </w:t>
      </w:r>
      <w:r>
        <w:rPr/>
        <w:t>preventive</w:t>
      </w:r>
      <w:r>
        <w:rPr>
          <w:spacing w:val="-3"/>
        </w:rPr>
        <w:t> </w:t>
      </w:r>
      <w:r>
        <w:rPr/>
        <w:t>purposes in connection with domestic violence, the vast majority of them are men. The number of registered complaints and reports of offenses and other events related to domestic violence continues to increase. In 2019, almost 27,000 more survivors applied to the National Police compared to 2018. As of May 2020, the National Police recorded 84,237 complaints (76% filed by women). Administrative protocols on administrative offenses were issued regarding 53,238 complaints as stipulated by the Article 173-2 of the Code of Administrative Offences of</w:t>
      </w:r>
      <w:r>
        <w:rPr>
          <w:spacing w:val="-7"/>
        </w:rPr>
        <w:t> </w:t>
      </w:r>
      <w:r>
        <w:rPr/>
        <w:t>Ukraine.</w:t>
      </w:r>
      <w:r>
        <w:rPr>
          <w:vertAlign w:val="superscript"/>
        </w:rPr>
        <w:t>4</w:t>
      </w:r>
    </w:p>
    <w:p>
      <w:pPr>
        <w:pStyle w:val="BodyText"/>
        <w:spacing w:before="8"/>
        <w:rPr>
          <w:sz w:val="19"/>
        </w:rPr>
      </w:pPr>
    </w:p>
    <w:p>
      <w:pPr>
        <w:pStyle w:val="BodyText"/>
        <w:ind w:left="393" w:right="691"/>
        <w:jc w:val="both"/>
      </w:pPr>
      <w:r>
        <w:rPr/>
        <w:t>However, experts point out that these figures reflect only about 15% of all the cases: 22% of women of reproductive age have experienced physical and/or sexual violence, but only 32% of the survivors have decided to seek any help, mostly from relatives, acquaintances or colleagues.</w:t>
      </w:r>
      <w:r>
        <w:rPr>
          <w:vertAlign w:val="superscript"/>
        </w:rPr>
        <w:t>5</w:t>
      </w:r>
    </w:p>
    <w:p>
      <w:pPr>
        <w:pStyle w:val="BodyText"/>
        <w:spacing w:before="6"/>
        <w:rPr>
          <w:sz w:val="19"/>
        </w:rPr>
      </w:pPr>
    </w:p>
    <w:p>
      <w:pPr>
        <w:pStyle w:val="BodyText"/>
        <w:ind w:left="393" w:right="689"/>
        <w:jc w:val="both"/>
      </w:pPr>
      <w:r>
        <w:rPr/>
        <w:t>The experts’ opinion is echoed in the UNFPA led national masculinity survey of men aged 18-59.</w:t>
      </w:r>
      <w:r>
        <w:rPr>
          <w:vertAlign w:val="superscript"/>
        </w:rPr>
        <w:t>6</w:t>
      </w:r>
      <w:r>
        <w:rPr>
          <w:vertAlign w:val="baseline"/>
        </w:rPr>
        <w:t> There is a considerable proportion of perpetrators, who do not see their violent behaviour as a crime, but in fact as “normal” and blame the victim for provoking their violent or abusive behaviour and avoid taking responsibility. According to the survey:</w:t>
      </w:r>
    </w:p>
    <w:p>
      <w:pPr>
        <w:pStyle w:val="ListParagraph"/>
        <w:numPr>
          <w:ilvl w:val="0"/>
          <w:numId w:val="2"/>
        </w:numPr>
        <w:tabs>
          <w:tab w:pos="1115" w:val="left" w:leader="none"/>
        </w:tabs>
        <w:spacing w:line="240" w:lineRule="auto" w:before="2" w:after="0"/>
        <w:ind w:left="1114" w:right="0" w:hanging="361"/>
        <w:jc w:val="both"/>
        <w:rPr>
          <w:sz w:val="22"/>
        </w:rPr>
      </w:pPr>
      <w:r>
        <w:rPr>
          <w:sz w:val="22"/>
        </w:rPr>
        <w:t>13% of men reportedly perpetrated physical violence against their</w:t>
      </w:r>
      <w:r>
        <w:rPr>
          <w:spacing w:val="-12"/>
          <w:sz w:val="22"/>
        </w:rPr>
        <w:t> </w:t>
      </w:r>
      <w:r>
        <w:rPr>
          <w:sz w:val="22"/>
        </w:rPr>
        <w:t>partners.</w:t>
      </w:r>
    </w:p>
    <w:p>
      <w:pPr>
        <w:pStyle w:val="ListParagraph"/>
        <w:numPr>
          <w:ilvl w:val="0"/>
          <w:numId w:val="2"/>
        </w:numPr>
        <w:tabs>
          <w:tab w:pos="1115" w:val="left" w:leader="none"/>
        </w:tabs>
        <w:spacing w:line="276" w:lineRule="auto" w:before="41" w:after="0"/>
        <w:ind w:left="1114" w:right="688" w:hanging="360"/>
        <w:jc w:val="both"/>
        <w:rPr>
          <w:sz w:val="22"/>
        </w:rPr>
      </w:pPr>
      <w:r>
        <w:rPr>
          <w:sz w:val="22"/>
        </w:rPr>
        <w:t>32% of the surveyed men reported having male friends who perpetrated physical violence against their wives or partners. At the same time, 1/3 of the respondents indicated that they consider it a private matter of the couple that shouldn’t be discussed with other people. Moreover, 6% of the men were convinced that some compelling reasons must be present to justify physical</w:t>
      </w:r>
      <w:r>
        <w:rPr>
          <w:spacing w:val="-23"/>
          <w:sz w:val="22"/>
        </w:rPr>
        <w:t> </w:t>
      </w:r>
      <w:r>
        <w:rPr>
          <w:sz w:val="22"/>
        </w:rPr>
        <w:t>violence.</w:t>
      </w:r>
    </w:p>
    <w:p>
      <w:pPr>
        <w:pStyle w:val="ListParagraph"/>
        <w:numPr>
          <w:ilvl w:val="0"/>
          <w:numId w:val="2"/>
        </w:numPr>
        <w:tabs>
          <w:tab w:pos="1115" w:val="left" w:leader="none"/>
        </w:tabs>
        <w:spacing w:line="240" w:lineRule="auto" w:before="0" w:after="0"/>
        <w:ind w:left="1114" w:right="0" w:hanging="361"/>
        <w:jc w:val="both"/>
        <w:rPr>
          <w:sz w:val="22"/>
        </w:rPr>
      </w:pPr>
      <w:r>
        <w:rPr>
          <w:sz w:val="22"/>
        </w:rPr>
        <w:t>10% of men agree that a woman should tolerate violence to preserve her</w:t>
      </w:r>
      <w:r>
        <w:rPr>
          <w:spacing w:val="-8"/>
          <w:sz w:val="22"/>
        </w:rPr>
        <w:t> </w:t>
      </w:r>
      <w:r>
        <w:rPr>
          <w:sz w:val="22"/>
        </w:rPr>
        <w:t>family.</w:t>
      </w:r>
      <w:r>
        <w:rPr>
          <w:sz w:val="22"/>
          <w:vertAlign w:val="superscript"/>
        </w:rPr>
        <w:t>7</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6"/>
        <w:rPr>
          <w:sz w:val="19"/>
        </w:rPr>
      </w:pPr>
      <w:r>
        <w:rPr/>
        <w:pict>
          <v:line style="position:absolute;mso-position-horizontal-relative:page;mso-position-vertical-relative:paragraph;z-index:-251653120;mso-wrap-distance-left:0;mso-wrap-distance-right:0" from="49.68pt,14.127448pt" to="193.73pt,14.127448pt" stroked="true" strokeweight=".47998pt" strokecolor="#000000">
            <v:stroke dashstyle="solid"/>
            <w10:wrap type="topAndBottom"/>
          </v:line>
        </w:pict>
      </w:r>
    </w:p>
    <w:p>
      <w:pPr>
        <w:spacing w:before="58"/>
        <w:ind w:left="393" w:right="0" w:firstLine="0"/>
        <w:jc w:val="left"/>
        <w:rPr>
          <w:sz w:val="20"/>
        </w:rPr>
      </w:pPr>
      <w:r>
        <w:rPr>
          <w:rFonts w:ascii="Times New Roman"/>
          <w:position w:val="7"/>
          <w:sz w:val="13"/>
        </w:rPr>
        <w:t>3 </w:t>
      </w:r>
      <w:r>
        <w:rPr>
          <w:sz w:val="20"/>
        </w:rPr>
        <w:t>Economic Costs of Violence against Women in Ukraine (2017)</w:t>
      </w:r>
    </w:p>
    <w:p>
      <w:pPr>
        <w:spacing w:line="245" w:lineRule="exact" w:before="0"/>
        <w:ind w:left="393" w:right="0" w:firstLine="0"/>
        <w:jc w:val="left"/>
        <w:rPr>
          <w:sz w:val="20"/>
        </w:rPr>
      </w:pPr>
      <w:r>
        <w:rPr>
          <w:rFonts w:ascii="Times New Roman"/>
          <w:position w:val="7"/>
          <w:sz w:val="13"/>
        </w:rPr>
        <w:t>4 </w:t>
      </w:r>
      <w:r>
        <w:rPr>
          <w:sz w:val="20"/>
        </w:rPr>
        <w:t>National Police data</w:t>
      </w:r>
    </w:p>
    <w:p>
      <w:pPr>
        <w:spacing w:line="245" w:lineRule="exact" w:before="0"/>
        <w:ind w:left="393" w:right="0" w:firstLine="0"/>
        <w:jc w:val="left"/>
        <w:rPr>
          <w:sz w:val="20"/>
        </w:rPr>
      </w:pPr>
      <w:r>
        <w:rPr>
          <w:rFonts w:ascii="Times New Roman"/>
          <w:position w:val="7"/>
          <w:sz w:val="13"/>
        </w:rPr>
        <w:t>5 </w:t>
      </w:r>
      <w:r>
        <w:rPr>
          <w:sz w:val="20"/>
        </w:rPr>
        <w:t>Gender Equality and Response to Domestic Violence in the Private Sector of Ukraine: Call for Action (2019)</w:t>
      </w:r>
    </w:p>
    <w:p>
      <w:pPr>
        <w:spacing w:line="244" w:lineRule="exact" w:before="0"/>
        <w:ind w:left="393" w:right="0" w:firstLine="0"/>
        <w:jc w:val="left"/>
        <w:rPr>
          <w:sz w:val="20"/>
        </w:rPr>
      </w:pPr>
      <w:r>
        <w:rPr>
          <w:rFonts w:ascii="Times New Roman"/>
          <w:position w:val="7"/>
          <w:sz w:val="13"/>
        </w:rPr>
        <w:t>6 </w:t>
      </w:r>
      <w:r>
        <w:rPr>
          <w:sz w:val="20"/>
        </w:rPr>
        <w:t>Masculinity Today: Men's Attitudes To Gender Stereotypes And Violence Against Women (2018)</w:t>
      </w:r>
    </w:p>
    <w:p>
      <w:pPr>
        <w:spacing w:line="244" w:lineRule="exact" w:before="0"/>
        <w:ind w:left="393" w:right="0" w:firstLine="0"/>
        <w:jc w:val="left"/>
        <w:rPr>
          <w:sz w:val="20"/>
        </w:rPr>
      </w:pPr>
      <w:r>
        <w:rPr>
          <w:rFonts w:ascii="Times New Roman"/>
          <w:position w:val="7"/>
          <w:sz w:val="13"/>
        </w:rPr>
        <w:t>7 </w:t>
      </w:r>
      <w:r>
        <w:rPr>
          <w:sz w:val="20"/>
        </w:rPr>
        <w:t>Other findings from the Masculinity survey:</w:t>
      </w:r>
    </w:p>
    <w:p>
      <w:pPr>
        <w:pStyle w:val="ListParagraph"/>
        <w:numPr>
          <w:ilvl w:val="0"/>
          <w:numId w:val="2"/>
        </w:numPr>
        <w:tabs>
          <w:tab w:pos="1115" w:val="left" w:leader="none"/>
        </w:tabs>
        <w:spacing w:line="276" w:lineRule="auto" w:before="1" w:after="0"/>
        <w:ind w:left="1114" w:right="689" w:hanging="360"/>
        <w:jc w:val="both"/>
        <w:rPr>
          <w:sz w:val="20"/>
        </w:rPr>
      </w:pPr>
      <w:r>
        <w:rPr>
          <w:sz w:val="20"/>
        </w:rPr>
        <w:t>13%</w:t>
      </w:r>
      <w:r>
        <w:rPr>
          <w:spacing w:val="-11"/>
          <w:sz w:val="20"/>
        </w:rPr>
        <w:t> </w:t>
      </w:r>
      <w:r>
        <w:rPr>
          <w:sz w:val="20"/>
        </w:rPr>
        <w:t>of</w:t>
      </w:r>
      <w:r>
        <w:rPr>
          <w:spacing w:val="-10"/>
          <w:sz w:val="20"/>
        </w:rPr>
        <w:t> </w:t>
      </w:r>
      <w:r>
        <w:rPr>
          <w:sz w:val="20"/>
        </w:rPr>
        <w:t>the</w:t>
      </w:r>
      <w:r>
        <w:rPr>
          <w:spacing w:val="-10"/>
          <w:sz w:val="20"/>
        </w:rPr>
        <w:t> </w:t>
      </w:r>
      <w:r>
        <w:rPr>
          <w:sz w:val="20"/>
        </w:rPr>
        <w:t>surveyed</w:t>
      </w:r>
      <w:r>
        <w:rPr>
          <w:spacing w:val="-10"/>
          <w:sz w:val="20"/>
        </w:rPr>
        <w:t> </w:t>
      </w:r>
      <w:r>
        <w:rPr>
          <w:sz w:val="20"/>
        </w:rPr>
        <w:t>men</w:t>
      </w:r>
      <w:r>
        <w:rPr>
          <w:spacing w:val="-9"/>
          <w:sz w:val="20"/>
        </w:rPr>
        <w:t> </w:t>
      </w:r>
      <w:r>
        <w:rPr>
          <w:sz w:val="20"/>
        </w:rPr>
        <w:t>agreed</w:t>
      </w:r>
      <w:r>
        <w:rPr>
          <w:spacing w:val="-9"/>
          <w:sz w:val="20"/>
        </w:rPr>
        <w:t> </w:t>
      </w:r>
      <w:r>
        <w:rPr>
          <w:sz w:val="20"/>
        </w:rPr>
        <w:t>that</w:t>
      </w:r>
      <w:r>
        <w:rPr>
          <w:spacing w:val="-9"/>
          <w:sz w:val="20"/>
        </w:rPr>
        <w:t> </w:t>
      </w:r>
      <w:r>
        <w:rPr>
          <w:sz w:val="20"/>
        </w:rPr>
        <w:t>one’s</w:t>
      </w:r>
      <w:r>
        <w:rPr>
          <w:spacing w:val="-10"/>
          <w:sz w:val="20"/>
        </w:rPr>
        <w:t> </w:t>
      </w:r>
      <w:r>
        <w:rPr>
          <w:sz w:val="20"/>
        </w:rPr>
        <w:t>wife</w:t>
      </w:r>
      <w:r>
        <w:rPr>
          <w:spacing w:val="-10"/>
          <w:sz w:val="20"/>
        </w:rPr>
        <w:t> </w:t>
      </w:r>
      <w:r>
        <w:rPr>
          <w:sz w:val="20"/>
        </w:rPr>
        <w:t>beating</w:t>
      </w:r>
      <w:r>
        <w:rPr>
          <w:spacing w:val="-10"/>
          <w:sz w:val="20"/>
        </w:rPr>
        <w:t> </w:t>
      </w:r>
      <w:r>
        <w:rPr>
          <w:sz w:val="20"/>
        </w:rPr>
        <w:t>can</w:t>
      </w:r>
      <w:r>
        <w:rPr>
          <w:spacing w:val="-8"/>
          <w:sz w:val="20"/>
        </w:rPr>
        <w:t> </w:t>
      </w:r>
      <w:r>
        <w:rPr>
          <w:sz w:val="20"/>
        </w:rPr>
        <w:t>be</w:t>
      </w:r>
      <w:r>
        <w:rPr>
          <w:spacing w:val="-10"/>
          <w:sz w:val="20"/>
        </w:rPr>
        <w:t> </w:t>
      </w:r>
      <w:r>
        <w:rPr>
          <w:sz w:val="20"/>
        </w:rPr>
        <w:t>justified</w:t>
      </w:r>
      <w:r>
        <w:rPr>
          <w:spacing w:val="-10"/>
          <w:sz w:val="20"/>
        </w:rPr>
        <w:t> </w:t>
      </w:r>
      <w:r>
        <w:rPr>
          <w:sz w:val="20"/>
        </w:rPr>
        <w:t>in</w:t>
      </w:r>
      <w:r>
        <w:rPr>
          <w:spacing w:val="-9"/>
          <w:sz w:val="20"/>
        </w:rPr>
        <w:t> </w:t>
      </w:r>
      <w:r>
        <w:rPr>
          <w:sz w:val="20"/>
        </w:rPr>
        <w:t>some</w:t>
      </w:r>
      <w:r>
        <w:rPr>
          <w:spacing w:val="-10"/>
          <w:sz w:val="20"/>
        </w:rPr>
        <w:t> </w:t>
      </w:r>
      <w:r>
        <w:rPr>
          <w:sz w:val="20"/>
        </w:rPr>
        <w:t>situations,</w:t>
      </w:r>
      <w:r>
        <w:rPr>
          <w:spacing w:val="-7"/>
          <w:sz w:val="20"/>
        </w:rPr>
        <w:t> </w:t>
      </w:r>
      <w:r>
        <w:rPr>
          <w:sz w:val="20"/>
        </w:rPr>
        <w:t>18%</w:t>
      </w:r>
      <w:r>
        <w:rPr>
          <w:spacing w:val="-10"/>
          <w:sz w:val="20"/>
        </w:rPr>
        <w:t> </w:t>
      </w:r>
      <w:r>
        <w:rPr>
          <w:sz w:val="20"/>
        </w:rPr>
        <w:t>of</w:t>
      </w:r>
      <w:r>
        <w:rPr>
          <w:spacing w:val="-5"/>
          <w:sz w:val="20"/>
        </w:rPr>
        <w:t> </w:t>
      </w:r>
      <w:r>
        <w:rPr>
          <w:sz w:val="20"/>
        </w:rPr>
        <w:t>men</w:t>
      </w:r>
      <w:r>
        <w:rPr>
          <w:spacing w:val="-9"/>
          <w:sz w:val="20"/>
        </w:rPr>
        <w:t> </w:t>
      </w:r>
      <w:r>
        <w:rPr>
          <w:sz w:val="20"/>
        </w:rPr>
        <w:t>agreed that a husband has the right to hit or beat his wife if she cheats on him, 5 % of men - if the wife doesn’t want to have sex with her</w:t>
      </w:r>
      <w:r>
        <w:rPr>
          <w:spacing w:val="-2"/>
          <w:sz w:val="20"/>
        </w:rPr>
        <w:t> </w:t>
      </w:r>
      <w:r>
        <w:rPr>
          <w:sz w:val="20"/>
        </w:rPr>
        <w:t>husband.</w:t>
      </w:r>
    </w:p>
    <w:p>
      <w:pPr>
        <w:pStyle w:val="ListParagraph"/>
        <w:numPr>
          <w:ilvl w:val="0"/>
          <w:numId w:val="2"/>
        </w:numPr>
        <w:tabs>
          <w:tab w:pos="1115" w:val="left" w:leader="none"/>
        </w:tabs>
        <w:spacing w:line="276" w:lineRule="auto" w:before="0" w:after="0"/>
        <w:ind w:left="1114" w:right="686" w:hanging="360"/>
        <w:jc w:val="both"/>
        <w:rPr>
          <w:sz w:val="20"/>
        </w:rPr>
      </w:pPr>
      <w:r>
        <w:rPr>
          <w:sz w:val="20"/>
        </w:rPr>
        <w:t>A half of the surveyed men questioned the rape in case when a woman was affected by alcohol or drugs, 43% of</w:t>
      </w:r>
      <w:r>
        <w:rPr>
          <w:spacing w:val="-10"/>
          <w:sz w:val="20"/>
        </w:rPr>
        <w:t> </w:t>
      </w:r>
      <w:r>
        <w:rPr>
          <w:sz w:val="20"/>
        </w:rPr>
        <w:t>men</w:t>
      </w:r>
      <w:r>
        <w:rPr>
          <w:spacing w:val="-8"/>
          <w:sz w:val="20"/>
        </w:rPr>
        <w:t> </w:t>
      </w:r>
      <w:r>
        <w:rPr>
          <w:sz w:val="20"/>
        </w:rPr>
        <w:t>–</w:t>
      </w:r>
      <w:r>
        <w:rPr>
          <w:spacing w:val="-7"/>
          <w:sz w:val="20"/>
        </w:rPr>
        <w:t> </w:t>
      </w:r>
      <w:r>
        <w:rPr>
          <w:sz w:val="20"/>
        </w:rPr>
        <w:t>in</w:t>
      </w:r>
      <w:r>
        <w:rPr>
          <w:spacing w:val="-9"/>
          <w:sz w:val="20"/>
        </w:rPr>
        <w:t> </w:t>
      </w:r>
      <w:r>
        <w:rPr>
          <w:sz w:val="20"/>
        </w:rPr>
        <w:t>case</w:t>
      </w:r>
      <w:r>
        <w:rPr>
          <w:spacing w:val="-7"/>
          <w:sz w:val="20"/>
        </w:rPr>
        <w:t> </w:t>
      </w:r>
      <w:r>
        <w:rPr>
          <w:sz w:val="20"/>
        </w:rPr>
        <w:t>when</w:t>
      </w:r>
      <w:r>
        <w:rPr>
          <w:spacing w:val="-6"/>
          <w:sz w:val="20"/>
        </w:rPr>
        <w:t> </w:t>
      </w:r>
      <w:r>
        <w:rPr>
          <w:sz w:val="20"/>
        </w:rPr>
        <w:t>women</w:t>
      </w:r>
      <w:r>
        <w:rPr>
          <w:spacing w:val="-9"/>
          <w:sz w:val="20"/>
        </w:rPr>
        <w:t> </w:t>
      </w:r>
      <w:r>
        <w:rPr>
          <w:sz w:val="20"/>
        </w:rPr>
        <w:t>had</w:t>
      </w:r>
      <w:r>
        <w:rPr>
          <w:spacing w:val="-7"/>
          <w:sz w:val="20"/>
        </w:rPr>
        <w:t> </w:t>
      </w:r>
      <w:r>
        <w:rPr>
          <w:sz w:val="20"/>
        </w:rPr>
        <w:t>a</w:t>
      </w:r>
      <w:r>
        <w:rPr>
          <w:spacing w:val="-9"/>
          <w:sz w:val="20"/>
        </w:rPr>
        <w:t> </w:t>
      </w:r>
      <w:r>
        <w:rPr>
          <w:sz w:val="20"/>
        </w:rPr>
        <w:t>bad</w:t>
      </w:r>
      <w:r>
        <w:rPr>
          <w:spacing w:val="-7"/>
          <w:sz w:val="20"/>
        </w:rPr>
        <w:t> </w:t>
      </w:r>
      <w:r>
        <w:rPr>
          <w:sz w:val="20"/>
        </w:rPr>
        <w:t>reputation,</w:t>
      </w:r>
      <w:r>
        <w:rPr>
          <w:spacing w:val="-9"/>
          <w:sz w:val="20"/>
        </w:rPr>
        <w:t> </w:t>
      </w:r>
      <w:r>
        <w:rPr>
          <w:sz w:val="20"/>
        </w:rPr>
        <w:t>one-third</w:t>
      </w:r>
      <w:r>
        <w:rPr>
          <w:spacing w:val="-9"/>
          <w:sz w:val="20"/>
        </w:rPr>
        <w:t> </w:t>
      </w:r>
      <w:r>
        <w:rPr>
          <w:sz w:val="20"/>
        </w:rPr>
        <w:t>of</w:t>
      </w:r>
      <w:r>
        <w:rPr>
          <w:spacing w:val="-9"/>
          <w:sz w:val="20"/>
        </w:rPr>
        <w:t> </w:t>
      </w:r>
      <w:r>
        <w:rPr>
          <w:sz w:val="20"/>
        </w:rPr>
        <w:t>men</w:t>
      </w:r>
      <w:r>
        <w:rPr>
          <w:spacing w:val="-8"/>
          <w:sz w:val="20"/>
        </w:rPr>
        <w:t> </w:t>
      </w:r>
      <w:r>
        <w:rPr>
          <w:sz w:val="20"/>
        </w:rPr>
        <w:t>–</w:t>
      </w:r>
      <w:r>
        <w:rPr>
          <w:spacing w:val="-6"/>
          <w:sz w:val="20"/>
        </w:rPr>
        <w:t> </w:t>
      </w:r>
      <w:r>
        <w:rPr>
          <w:sz w:val="20"/>
        </w:rPr>
        <w:t>if</w:t>
      </w:r>
      <w:r>
        <w:rPr>
          <w:spacing w:val="-10"/>
          <w:sz w:val="20"/>
        </w:rPr>
        <w:t> </w:t>
      </w:r>
      <w:r>
        <w:rPr>
          <w:sz w:val="20"/>
        </w:rPr>
        <w:t>a</w:t>
      </w:r>
      <w:r>
        <w:rPr>
          <w:spacing w:val="-6"/>
          <w:sz w:val="20"/>
        </w:rPr>
        <w:t> </w:t>
      </w:r>
      <w:r>
        <w:rPr>
          <w:sz w:val="20"/>
        </w:rPr>
        <w:t>woman</w:t>
      </w:r>
      <w:r>
        <w:rPr>
          <w:spacing w:val="-7"/>
          <w:sz w:val="20"/>
        </w:rPr>
        <w:t> </w:t>
      </w:r>
      <w:r>
        <w:rPr>
          <w:sz w:val="20"/>
        </w:rPr>
        <w:t>didn’t</w:t>
      </w:r>
      <w:r>
        <w:rPr>
          <w:spacing w:val="-9"/>
          <w:sz w:val="20"/>
        </w:rPr>
        <w:t> </w:t>
      </w:r>
      <w:r>
        <w:rPr>
          <w:sz w:val="20"/>
        </w:rPr>
        <w:t>physically</w:t>
      </w:r>
      <w:r>
        <w:rPr>
          <w:spacing w:val="-8"/>
          <w:sz w:val="20"/>
        </w:rPr>
        <w:t> </w:t>
      </w:r>
      <w:r>
        <w:rPr>
          <w:sz w:val="20"/>
        </w:rPr>
        <w:t>fight</w:t>
      </w:r>
      <w:r>
        <w:rPr>
          <w:spacing w:val="-8"/>
          <w:sz w:val="20"/>
        </w:rPr>
        <w:t> </w:t>
      </w:r>
      <w:r>
        <w:rPr>
          <w:sz w:val="20"/>
        </w:rPr>
        <w:t>back.</w:t>
      </w:r>
    </w:p>
    <w:p>
      <w:pPr>
        <w:pStyle w:val="ListParagraph"/>
        <w:numPr>
          <w:ilvl w:val="0"/>
          <w:numId w:val="2"/>
        </w:numPr>
        <w:tabs>
          <w:tab w:pos="1115" w:val="left" w:leader="none"/>
        </w:tabs>
        <w:spacing w:line="240" w:lineRule="auto" w:before="0" w:after="0"/>
        <w:ind w:left="1114" w:right="0" w:hanging="361"/>
        <w:jc w:val="both"/>
        <w:rPr>
          <w:sz w:val="20"/>
        </w:rPr>
      </w:pPr>
      <w:r>
        <w:rPr>
          <w:sz w:val="20"/>
        </w:rPr>
        <w:t>24% of men agree that in some rape cases women actually want it to</w:t>
      </w:r>
      <w:r>
        <w:rPr>
          <w:spacing w:val="-7"/>
          <w:sz w:val="20"/>
        </w:rPr>
        <w:t> </w:t>
      </w:r>
      <w:r>
        <w:rPr>
          <w:sz w:val="20"/>
        </w:rPr>
        <w:t>happen.</w:t>
      </w:r>
    </w:p>
    <w:p>
      <w:pPr>
        <w:pStyle w:val="ListParagraph"/>
        <w:numPr>
          <w:ilvl w:val="0"/>
          <w:numId w:val="2"/>
        </w:numPr>
        <w:tabs>
          <w:tab w:pos="1115" w:val="left" w:leader="none"/>
        </w:tabs>
        <w:spacing w:line="240" w:lineRule="auto" w:before="36" w:after="0"/>
        <w:ind w:left="1114" w:right="0" w:hanging="361"/>
        <w:jc w:val="both"/>
        <w:rPr>
          <w:sz w:val="20"/>
        </w:rPr>
      </w:pPr>
      <w:r>
        <w:rPr>
          <w:sz w:val="20"/>
        </w:rPr>
        <w:t>19% of men agree that when a woman is raped, she usually did something to put herself in that</w:t>
      </w:r>
      <w:r>
        <w:rPr>
          <w:spacing w:val="-15"/>
          <w:sz w:val="20"/>
        </w:rPr>
        <w:t> </w:t>
      </w:r>
      <w:r>
        <w:rPr>
          <w:sz w:val="20"/>
        </w:rPr>
        <w:t>situation.</w:t>
      </w:r>
    </w:p>
    <w:p>
      <w:pPr>
        <w:spacing w:after="0" w:line="240" w:lineRule="auto"/>
        <w:jc w:val="both"/>
        <w:rPr>
          <w:sz w:val="20"/>
        </w:rPr>
        <w:sectPr>
          <w:pgSz w:w="11910" w:h="16840"/>
          <w:pgMar w:header="203" w:footer="890" w:top="1660" w:bottom="1120" w:left="600" w:right="580"/>
        </w:sectPr>
      </w:pPr>
    </w:p>
    <w:p>
      <w:pPr>
        <w:pStyle w:val="BodyText"/>
        <w:rPr>
          <w:sz w:val="20"/>
        </w:rPr>
      </w:pPr>
    </w:p>
    <w:p>
      <w:pPr>
        <w:pStyle w:val="BodyText"/>
        <w:rPr>
          <w:sz w:val="17"/>
        </w:rPr>
      </w:pPr>
    </w:p>
    <w:p>
      <w:pPr>
        <w:pStyle w:val="BodyText"/>
        <w:ind w:left="393" w:right="686"/>
        <w:jc w:val="both"/>
      </w:pPr>
      <w:r>
        <w:rPr/>
        <w:t>The GBV risks have become more imminent in the Ukrainian society due to the armed conflict unleashed in eastern Ukraine in April 2014 and COVID-19 quarantine implications. A </w:t>
      </w:r>
      <w:r>
        <w:rPr>
          <w:color w:val="0000FF"/>
          <w:u w:val="single" w:color="0000FF"/>
        </w:rPr>
        <w:t>study of GBV</w:t>
      </w:r>
      <w:r>
        <w:rPr>
          <w:color w:val="0000FF"/>
        </w:rPr>
        <w:t> </w:t>
      </w:r>
      <w:r>
        <w:rPr/>
        <w:t>in five conflict-affected regions of Ukraine conducted by UNFPA in 2015 identified members of armed groups as those committing over 50% of reported GBV cases in the affected areas. Focus group discussions also confirmed popular fears of men in uniform as potential perpetrators.</w:t>
      </w:r>
    </w:p>
    <w:p>
      <w:pPr>
        <w:pStyle w:val="BodyText"/>
        <w:spacing w:before="11"/>
        <w:rPr>
          <w:sz w:val="21"/>
        </w:rPr>
      </w:pPr>
    </w:p>
    <w:p>
      <w:pPr>
        <w:pStyle w:val="BodyText"/>
        <w:spacing w:before="1"/>
        <w:ind w:left="393" w:right="686"/>
        <w:jc w:val="both"/>
      </w:pPr>
      <w:r>
        <w:rPr/>
        <w:t>Increased</w:t>
      </w:r>
      <w:r>
        <w:rPr>
          <w:spacing w:val="-5"/>
        </w:rPr>
        <w:t> </w:t>
      </w:r>
      <w:r>
        <w:rPr/>
        <w:t>risks</w:t>
      </w:r>
      <w:r>
        <w:rPr>
          <w:spacing w:val="-4"/>
        </w:rPr>
        <w:t> </w:t>
      </w:r>
      <w:r>
        <w:rPr/>
        <w:t>of</w:t>
      </w:r>
      <w:r>
        <w:rPr>
          <w:spacing w:val="-3"/>
        </w:rPr>
        <w:t> </w:t>
      </w:r>
      <w:r>
        <w:rPr/>
        <w:t>committing</w:t>
      </w:r>
      <w:r>
        <w:rPr>
          <w:spacing w:val="-1"/>
        </w:rPr>
        <w:t> </w:t>
      </w:r>
      <w:r>
        <w:rPr/>
        <w:t>GBV by</w:t>
      </w:r>
      <w:r>
        <w:rPr>
          <w:spacing w:val="-3"/>
        </w:rPr>
        <w:t> </w:t>
      </w:r>
      <w:r>
        <w:rPr/>
        <w:t>ATO/Joint</w:t>
      </w:r>
      <w:r>
        <w:rPr>
          <w:spacing w:val="-2"/>
        </w:rPr>
        <w:t> </w:t>
      </w:r>
      <w:r>
        <w:rPr/>
        <w:t>Forces Operation</w:t>
      </w:r>
      <w:r>
        <w:rPr>
          <w:spacing w:val="-6"/>
        </w:rPr>
        <w:t> </w:t>
      </w:r>
      <w:r>
        <w:rPr/>
        <w:t>veterans</w:t>
      </w:r>
      <w:r>
        <w:rPr>
          <w:spacing w:val="-3"/>
        </w:rPr>
        <w:t> </w:t>
      </w:r>
      <w:r>
        <w:rPr/>
        <w:t>still</w:t>
      </w:r>
      <w:r>
        <w:rPr>
          <w:spacing w:val="-3"/>
        </w:rPr>
        <w:t> </w:t>
      </w:r>
      <w:r>
        <w:rPr/>
        <w:t>remains</w:t>
      </w:r>
      <w:r>
        <w:rPr>
          <w:spacing w:val="-4"/>
        </w:rPr>
        <w:t> </w:t>
      </w:r>
      <w:r>
        <w:rPr/>
        <w:t>upon</w:t>
      </w:r>
      <w:r>
        <w:rPr>
          <w:spacing w:val="-4"/>
        </w:rPr>
        <w:t> </w:t>
      </w:r>
      <w:r>
        <w:rPr/>
        <w:t>their</w:t>
      </w:r>
      <w:r>
        <w:rPr>
          <w:spacing w:val="-3"/>
        </w:rPr>
        <w:t> </w:t>
      </w:r>
      <w:r>
        <w:rPr/>
        <w:t>return</w:t>
      </w:r>
      <w:r>
        <w:rPr>
          <w:spacing w:val="-4"/>
        </w:rPr>
        <w:t> </w:t>
      </w:r>
      <w:r>
        <w:rPr/>
        <w:t>to peaceful life as a consequence of posttraumatic stress or adaptation disorders. While psychological rehabilitation is mainly held by the Ministry of Defense structures, there is a need for outreach services to prevent GBV among this target group. As a mitigating measure, UNFPA supported 6 mobile teams of psychosocial support for ATO/JFO veterans and their families. Operating in Kyiv and Mykolaiv regions since November 2019, mobile teams have provided over 10,000 consultations for veterans and their</w:t>
      </w:r>
      <w:r>
        <w:rPr>
          <w:spacing w:val="-23"/>
        </w:rPr>
        <w:t> </w:t>
      </w:r>
      <w:r>
        <w:rPr/>
        <w:t>families.</w:t>
      </w:r>
    </w:p>
    <w:p>
      <w:pPr>
        <w:pStyle w:val="BodyText"/>
        <w:spacing w:before="12"/>
        <w:rPr>
          <w:sz w:val="21"/>
        </w:rPr>
      </w:pPr>
    </w:p>
    <w:p>
      <w:pPr>
        <w:pStyle w:val="BodyText"/>
        <w:ind w:left="393" w:right="688"/>
        <w:jc w:val="both"/>
      </w:pPr>
      <w:r>
        <w:rPr/>
        <w:t>Quarantine</w:t>
      </w:r>
      <w:r>
        <w:rPr>
          <w:spacing w:val="-3"/>
        </w:rPr>
        <w:t> </w:t>
      </w:r>
      <w:r>
        <w:rPr/>
        <w:t>social</w:t>
      </w:r>
      <w:r>
        <w:rPr>
          <w:spacing w:val="-4"/>
        </w:rPr>
        <w:t> </w:t>
      </w:r>
      <w:r>
        <w:rPr/>
        <w:t>isolation</w:t>
      </w:r>
      <w:r>
        <w:rPr>
          <w:spacing w:val="-5"/>
        </w:rPr>
        <w:t> </w:t>
      </w:r>
      <w:r>
        <w:rPr/>
        <w:t>measures</w:t>
      </w:r>
      <w:r>
        <w:rPr>
          <w:spacing w:val="-2"/>
        </w:rPr>
        <w:t> </w:t>
      </w:r>
      <w:r>
        <w:rPr/>
        <w:t>have</w:t>
      </w:r>
      <w:r>
        <w:rPr>
          <w:spacing w:val="-3"/>
        </w:rPr>
        <w:t> </w:t>
      </w:r>
      <w:r>
        <w:rPr/>
        <w:t>led</w:t>
      </w:r>
      <w:r>
        <w:rPr>
          <w:spacing w:val="-3"/>
        </w:rPr>
        <w:t> </w:t>
      </w:r>
      <w:r>
        <w:rPr/>
        <w:t>to</w:t>
      </w:r>
      <w:r>
        <w:rPr>
          <w:spacing w:val="-2"/>
        </w:rPr>
        <w:t> </w:t>
      </w:r>
      <w:r>
        <w:rPr/>
        <w:t>an</w:t>
      </w:r>
      <w:r>
        <w:rPr>
          <w:spacing w:val="-4"/>
        </w:rPr>
        <w:t> </w:t>
      </w:r>
      <w:r>
        <w:rPr/>
        <w:t>increase</w:t>
      </w:r>
      <w:r>
        <w:rPr>
          <w:spacing w:val="-3"/>
        </w:rPr>
        <w:t> </w:t>
      </w:r>
      <w:r>
        <w:rPr/>
        <w:t>in</w:t>
      </w:r>
      <w:r>
        <w:rPr>
          <w:spacing w:val="-3"/>
        </w:rPr>
        <w:t> </w:t>
      </w:r>
      <w:r>
        <w:rPr/>
        <w:t>domestic</w:t>
      </w:r>
      <w:r>
        <w:rPr>
          <w:spacing w:val="-3"/>
        </w:rPr>
        <w:t> </w:t>
      </w:r>
      <w:r>
        <w:rPr/>
        <w:t>violence.</w:t>
      </w:r>
      <w:r>
        <w:rPr>
          <w:spacing w:val="-4"/>
        </w:rPr>
        <w:t> </w:t>
      </w:r>
      <w:r>
        <w:rPr/>
        <w:t>Operators</w:t>
      </w:r>
      <w:r>
        <w:rPr>
          <w:spacing w:val="-5"/>
        </w:rPr>
        <w:t> </w:t>
      </w:r>
      <w:r>
        <w:rPr/>
        <w:t>of</w:t>
      </w:r>
      <w:r>
        <w:rPr>
          <w:spacing w:val="-3"/>
        </w:rPr>
        <w:t> </w:t>
      </w:r>
      <w:r>
        <w:rPr/>
        <w:t>the</w:t>
      </w:r>
      <w:r>
        <w:rPr>
          <w:spacing w:val="-2"/>
        </w:rPr>
        <w:t> </w:t>
      </w:r>
      <w:r>
        <w:rPr/>
        <w:t>national 24/7 hotline for GBV survivors (managed by La Strada with UNFPA support) registered a notable increase in the number of requests for assistance. Overall, a month after the introduction of quarantine (16 March – 12 April) saw a 23% growth in the number of calls compared to the pre-quarantine month (17 February – 15 March). Second month of quarantine (13 April – 10 May) registered a further 41% increase, compared with the first month of restrictive measures, or 72% rise compared to the pre-quarantine</w:t>
      </w:r>
      <w:r>
        <w:rPr>
          <w:spacing w:val="-15"/>
        </w:rPr>
        <w:t> </w:t>
      </w:r>
      <w:r>
        <w:rPr/>
        <w:t>month.</w:t>
      </w:r>
      <w:r>
        <w:rPr>
          <w:vertAlign w:val="superscript"/>
        </w:rPr>
        <w:t>8</w:t>
      </w:r>
    </w:p>
    <w:p>
      <w:pPr>
        <w:pStyle w:val="BodyText"/>
        <w:spacing w:before="3"/>
      </w:pPr>
    </w:p>
    <w:p>
      <w:pPr>
        <w:pStyle w:val="BodyText"/>
        <w:spacing w:line="237" w:lineRule="auto" w:before="1"/>
        <w:ind w:left="393" w:right="690"/>
        <w:jc w:val="both"/>
      </w:pPr>
      <w:r>
        <w:rPr/>
        <w:t>Compared to the pre-quarantine period, the share of perpetrators among hotline clients increased during the first two months of the quarantine and started declining in July 2020.</w:t>
      </w:r>
    </w:p>
    <w:p>
      <w:pPr>
        <w:pStyle w:val="BodyText"/>
      </w:pPr>
    </w:p>
    <w:p>
      <w:pPr>
        <w:pStyle w:val="BodyText"/>
        <w:spacing w:before="1"/>
      </w:pPr>
    </w:p>
    <w:p>
      <w:pPr>
        <w:pStyle w:val="Heading1"/>
        <w:jc w:val="both"/>
      </w:pPr>
      <w:r>
        <w:rPr/>
        <w:t>Share of calls from perpetrators among total number of calls receiving consultation support</w:t>
      </w:r>
    </w:p>
    <w:p>
      <w:pPr>
        <w:pStyle w:val="BodyText"/>
        <w:spacing w:before="4"/>
        <w:rPr>
          <w:b/>
          <w:sz w:val="24"/>
        </w:rPr>
      </w:pPr>
    </w:p>
    <w:tbl>
      <w:tblPr>
        <w:tblW w:w="0" w:type="auto"/>
        <w:jc w:val="left"/>
        <w:tblInd w:w="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45"/>
        <w:gridCol w:w="524"/>
        <w:gridCol w:w="759"/>
      </w:tblGrid>
      <w:tr>
        <w:trPr>
          <w:trHeight w:val="244" w:hRule="atLeast"/>
        </w:trPr>
        <w:tc>
          <w:tcPr>
            <w:tcW w:w="745" w:type="dxa"/>
          </w:tcPr>
          <w:p>
            <w:pPr>
              <w:pStyle w:val="TableParagraph"/>
              <w:rPr>
                <w:rFonts w:ascii="Times New Roman"/>
                <w:sz w:val="16"/>
              </w:rPr>
            </w:pPr>
          </w:p>
        </w:tc>
        <w:tc>
          <w:tcPr>
            <w:tcW w:w="524" w:type="dxa"/>
          </w:tcPr>
          <w:p>
            <w:pPr>
              <w:pStyle w:val="TableParagraph"/>
              <w:spacing w:line="225" w:lineRule="exact"/>
              <w:ind w:left="25"/>
              <w:rPr>
                <w:sz w:val="22"/>
              </w:rPr>
            </w:pPr>
            <w:r>
              <w:rPr>
                <w:w w:val="100"/>
                <w:sz w:val="22"/>
              </w:rPr>
              <w:t>N</w:t>
            </w:r>
          </w:p>
        </w:tc>
        <w:tc>
          <w:tcPr>
            <w:tcW w:w="759" w:type="dxa"/>
          </w:tcPr>
          <w:p>
            <w:pPr>
              <w:pStyle w:val="TableParagraph"/>
              <w:spacing w:line="225" w:lineRule="exact"/>
              <w:ind w:left="271"/>
              <w:rPr>
                <w:sz w:val="22"/>
              </w:rPr>
            </w:pPr>
            <w:r>
              <w:rPr>
                <w:w w:val="100"/>
                <w:sz w:val="22"/>
              </w:rPr>
              <w:t>%</w:t>
            </w:r>
          </w:p>
        </w:tc>
      </w:tr>
      <w:tr>
        <w:trPr>
          <w:trHeight w:val="268" w:hRule="atLeast"/>
        </w:trPr>
        <w:tc>
          <w:tcPr>
            <w:tcW w:w="745" w:type="dxa"/>
          </w:tcPr>
          <w:p>
            <w:pPr>
              <w:pStyle w:val="TableParagraph"/>
              <w:spacing w:line="249" w:lineRule="exact"/>
              <w:ind w:left="100"/>
              <w:rPr>
                <w:sz w:val="22"/>
              </w:rPr>
            </w:pPr>
            <w:r>
              <w:rPr>
                <w:sz w:val="22"/>
              </w:rPr>
              <w:t>of calls</w:t>
            </w:r>
          </w:p>
        </w:tc>
        <w:tc>
          <w:tcPr>
            <w:tcW w:w="524" w:type="dxa"/>
          </w:tcPr>
          <w:p>
            <w:pPr>
              <w:pStyle w:val="TableParagraph"/>
              <w:rPr>
                <w:rFonts w:ascii="Times New Roman"/>
                <w:sz w:val="18"/>
              </w:rPr>
            </w:pPr>
          </w:p>
        </w:tc>
        <w:tc>
          <w:tcPr>
            <w:tcW w:w="759" w:type="dxa"/>
          </w:tcPr>
          <w:p>
            <w:pPr>
              <w:pStyle w:val="TableParagraph"/>
              <w:rPr>
                <w:rFonts w:ascii="Times New Roman"/>
                <w:sz w:val="18"/>
              </w:rPr>
            </w:pPr>
          </w:p>
        </w:tc>
      </w:tr>
      <w:tr>
        <w:trPr>
          <w:trHeight w:val="268" w:hRule="atLeast"/>
        </w:trPr>
        <w:tc>
          <w:tcPr>
            <w:tcW w:w="745" w:type="dxa"/>
          </w:tcPr>
          <w:p>
            <w:pPr>
              <w:pStyle w:val="TableParagraph"/>
              <w:spacing w:line="249" w:lineRule="exact"/>
              <w:ind w:left="50"/>
              <w:rPr>
                <w:sz w:val="22"/>
              </w:rPr>
            </w:pPr>
            <w:r>
              <w:rPr>
                <w:sz w:val="22"/>
              </w:rPr>
              <w:t>March</w:t>
            </w:r>
          </w:p>
        </w:tc>
        <w:tc>
          <w:tcPr>
            <w:tcW w:w="524" w:type="dxa"/>
          </w:tcPr>
          <w:p>
            <w:pPr>
              <w:pStyle w:val="TableParagraph"/>
              <w:spacing w:line="249" w:lineRule="exact"/>
              <w:ind w:left="25"/>
              <w:rPr>
                <w:sz w:val="22"/>
              </w:rPr>
            </w:pPr>
            <w:r>
              <w:rPr>
                <w:sz w:val="22"/>
              </w:rPr>
              <w:t>32</w:t>
            </w:r>
          </w:p>
        </w:tc>
        <w:tc>
          <w:tcPr>
            <w:tcW w:w="759" w:type="dxa"/>
          </w:tcPr>
          <w:p>
            <w:pPr>
              <w:pStyle w:val="TableParagraph"/>
              <w:spacing w:line="249" w:lineRule="exact"/>
              <w:ind w:left="271"/>
              <w:rPr>
                <w:sz w:val="22"/>
              </w:rPr>
            </w:pPr>
            <w:r>
              <w:rPr>
                <w:sz w:val="22"/>
              </w:rPr>
              <w:t>2,5%</w:t>
            </w:r>
          </w:p>
        </w:tc>
      </w:tr>
      <w:tr>
        <w:trPr>
          <w:trHeight w:val="268" w:hRule="atLeast"/>
        </w:trPr>
        <w:tc>
          <w:tcPr>
            <w:tcW w:w="745" w:type="dxa"/>
          </w:tcPr>
          <w:p>
            <w:pPr>
              <w:pStyle w:val="TableParagraph"/>
              <w:spacing w:line="249" w:lineRule="exact"/>
              <w:ind w:left="50"/>
              <w:rPr>
                <w:sz w:val="22"/>
              </w:rPr>
            </w:pPr>
            <w:r>
              <w:rPr>
                <w:sz w:val="22"/>
              </w:rPr>
              <w:t>April</w:t>
            </w:r>
          </w:p>
        </w:tc>
        <w:tc>
          <w:tcPr>
            <w:tcW w:w="524" w:type="dxa"/>
          </w:tcPr>
          <w:p>
            <w:pPr>
              <w:pStyle w:val="TableParagraph"/>
              <w:spacing w:line="249" w:lineRule="exact"/>
              <w:ind w:left="25"/>
              <w:rPr>
                <w:sz w:val="22"/>
              </w:rPr>
            </w:pPr>
            <w:r>
              <w:rPr>
                <w:sz w:val="22"/>
              </w:rPr>
              <w:t>96</w:t>
            </w:r>
          </w:p>
        </w:tc>
        <w:tc>
          <w:tcPr>
            <w:tcW w:w="759" w:type="dxa"/>
          </w:tcPr>
          <w:p>
            <w:pPr>
              <w:pStyle w:val="TableParagraph"/>
              <w:spacing w:line="249" w:lineRule="exact"/>
              <w:ind w:left="271"/>
              <w:rPr>
                <w:sz w:val="22"/>
              </w:rPr>
            </w:pPr>
            <w:r>
              <w:rPr>
                <w:sz w:val="22"/>
              </w:rPr>
              <w:t>4,6%</w:t>
            </w:r>
          </w:p>
        </w:tc>
      </w:tr>
      <w:tr>
        <w:trPr>
          <w:trHeight w:val="268" w:hRule="atLeast"/>
        </w:trPr>
        <w:tc>
          <w:tcPr>
            <w:tcW w:w="745" w:type="dxa"/>
          </w:tcPr>
          <w:p>
            <w:pPr>
              <w:pStyle w:val="TableParagraph"/>
              <w:spacing w:line="249" w:lineRule="exact"/>
              <w:ind w:left="50"/>
              <w:rPr>
                <w:sz w:val="22"/>
              </w:rPr>
            </w:pPr>
            <w:r>
              <w:rPr>
                <w:sz w:val="22"/>
              </w:rPr>
              <w:t>May</w:t>
            </w:r>
          </w:p>
        </w:tc>
        <w:tc>
          <w:tcPr>
            <w:tcW w:w="524" w:type="dxa"/>
          </w:tcPr>
          <w:p>
            <w:pPr>
              <w:pStyle w:val="TableParagraph"/>
              <w:spacing w:line="249" w:lineRule="exact"/>
              <w:ind w:left="25"/>
              <w:rPr>
                <w:sz w:val="22"/>
              </w:rPr>
            </w:pPr>
            <w:r>
              <w:rPr>
                <w:sz w:val="22"/>
              </w:rPr>
              <w:t>78</w:t>
            </w:r>
          </w:p>
        </w:tc>
        <w:tc>
          <w:tcPr>
            <w:tcW w:w="759" w:type="dxa"/>
          </w:tcPr>
          <w:p>
            <w:pPr>
              <w:pStyle w:val="TableParagraph"/>
              <w:spacing w:line="249" w:lineRule="exact"/>
              <w:ind w:left="271"/>
              <w:rPr>
                <w:sz w:val="22"/>
              </w:rPr>
            </w:pPr>
            <w:r>
              <w:rPr>
                <w:sz w:val="22"/>
              </w:rPr>
              <w:t>4,1%</w:t>
            </w:r>
          </w:p>
        </w:tc>
      </w:tr>
      <w:tr>
        <w:trPr>
          <w:trHeight w:val="268" w:hRule="atLeast"/>
        </w:trPr>
        <w:tc>
          <w:tcPr>
            <w:tcW w:w="745" w:type="dxa"/>
          </w:tcPr>
          <w:p>
            <w:pPr>
              <w:pStyle w:val="TableParagraph"/>
              <w:spacing w:line="249" w:lineRule="exact"/>
              <w:ind w:left="50"/>
              <w:rPr>
                <w:sz w:val="22"/>
              </w:rPr>
            </w:pPr>
            <w:r>
              <w:rPr>
                <w:sz w:val="22"/>
              </w:rPr>
              <w:t>June</w:t>
            </w:r>
          </w:p>
        </w:tc>
        <w:tc>
          <w:tcPr>
            <w:tcW w:w="524" w:type="dxa"/>
          </w:tcPr>
          <w:p>
            <w:pPr>
              <w:pStyle w:val="TableParagraph"/>
              <w:spacing w:line="249" w:lineRule="exact"/>
              <w:ind w:left="25"/>
              <w:rPr>
                <w:sz w:val="22"/>
              </w:rPr>
            </w:pPr>
            <w:r>
              <w:rPr>
                <w:sz w:val="22"/>
              </w:rPr>
              <w:t>36</w:t>
            </w:r>
          </w:p>
        </w:tc>
        <w:tc>
          <w:tcPr>
            <w:tcW w:w="759" w:type="dxa"/>
          </w:tcPr>
          <w:p>
            <w:pPr>
              <w:pStyle w:val="TableParagraph"/>
              <w:spacing w:line="249" w:lineRule="exact"/>
              <w:ind w:left="271"/>
              <w:rPr>
                <w:sz w:val="22"/>
              </w:rPr>
            </w:pPr>
            <w:r>
              <w:rPr>
                <w:sz w:val="22"/>
              </w:rPr>
              <w:t>4,9%</w:t>
            </w:r>
          </w:p>
        </w:tc>
      </w:tr>
      <w:tr>
        <w:trPr>
          <w:trHeight w:val="268" w:hRule="atLeast"/>
        </w:trPr>
        <w:tc>
          <w:tcPr>
            <w:tcW w:w="745" w:type="dxa"/>
          </w:tcPr>
          <w:p>
            <w:pPr>
              <w:pStyle w:val="TableParagraph"/>
              <w:spacing w:line="249" w:lineRule="exact"/>
              <w:ind w:left="50"/>
              <w:rPr>
                <w:sz w:val="22"/>
              </w:rPr>
            </w:pPr>
            <w:r>
              <w:rPr>
                <w:sz w:val="22"/>
              </w:rPr>
              <w:t>July</w:t>
            </w:r>
          </w:p>
        </w:tc>
        <w:tc>
          <w:tcPr>
            <w:tcW w:w="524" w:type="dxa"/>
          </w:tcPr>
          <w:p>
            <w:pPr>
              <w:pStyle w:val="TableParagraph"/>
              <w:spacing w:line="249" w:lineRule="exact"/>
              <w:ind w:left="25"/>
              <w:rPr>
                <w:sz w:val="22"/>
              </w:rPr>
            </w:pPr>
            <w:r>
              <w:rPr>
                <w:sz w:val="22"/>
              </w:rPr>
              <w:t>23</w:t>
            </w:r>
          </w:p>
        </w:tc>
        <w:tc>
          <w:tcPr>
            <w:tcW w:w="759" w:type="dxa"/>
          </w:tcPr>
          <w:p>
            <w:pPr>
              <w:pStyle w:val="TableParagraph"/>
              <w:spacing w:line="249" w:lineRule="exact"/>
              <w:ind w:left="271"/>
              <w:rPr>
                <w:sz w:val="22"/>
              </w:rPr>
            </w:pPr>
            <w:r>
              <w:rPr>
                <w:sz w:val="22"/>
              </w:rPr>
              <w:t>1,5%</w:t>
            </w:r>
          </w:p>
        </w:tc>
      </w:tr>
      <w:tr>
        <w:trPr>
          <w:trHeight w:val="244" w:hRule="atLeast"/>
        </w:trPr>
        <w:tc>
          <w:tcPr>
            <w:tcW w:w="745" w:type="dxa"/>
          </w:tcPr>
          <w:p>
            <w:pPr>
              <w:pStyle w:val="TableParagraph"/>
              <w:spacing w:line="225" w:lineRule="exact"/>
              <w:ind w:left="50"/>
              <w:rPr>
                <w:sz w:val="22"/>
              </w:rPr>
            </w:pPr>
            <w:r>
              <w:rPr>
                <w:sz w:val="22"/>
              </w:rPr>
              <w:t>August</w:t>
            </w:r>
          </w:p>
        </w:tc>
        <w:tc>
          <w:tcPr>
            <w:tcW w:w="524" w:type="dxa"/>
          </w:tcPr>
          <w:p>
            <w:pPr>
              <w:pStyle w:val="TableParagraph"/>
              <w:spacing w:line="225" w:lineRule="exact"/>
              <w:ind w:left="25"/>
              <w:rPr>
                <w:sz w:val="22"/>
              </w:rPr>
            </w:pPr>
            <w:r>
              <w:rPr>
                <w:sz w:val="22"/>
              </w:rPr>
              <w:t>25</w:t>
            </w:r>
          </w:p>
        </w:tc>
        <w:tc>
          <w:tcPr>
            <w:tcW w:w="759" w:type="dxa"/>
          </w:tcPr>
          <w:p>
            <w:pPr>
              <w:pStyle w:val="TableParagraph"/>
              <w:spacing w:line="225" w:lineRule="exact"/>
              <w:ind w:left="271"/>
              <w:rPr>
                <w:sz w:val="22"/>
              </w:rPr>
            </w:pPr>
            <w:r>
              <w:rPr>
                <w:sz w:val="22"/>
              </w:rPr>
              <w:t>1,6%</w:t>
            </w:r>
          </w:p>
        </w:tc>
      </w:tr>
    </w:tbl>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5"/>
        <w:rPr>
          <w:b/>
          <w:sz w:val="26"/>
        </w:rPr>
      </w:pPr>
      <w:r>
        <w:rPr/>
        <w:pict>
          <v:line style="position:absolute;mso-position-horizontal-relative:page;mso-position-vertical-relative:paragraph;z-index:-251652096;mso-wrap-distance-left:0;mso-wrap-distance-right:0" from="49.68pt,18.359697pt" to="193.73pt,18.359697pt" stroked="true" strokeweight=".47998pt" strokecolor="#000000">
            <v:stroke dashstyle="solid"/>
            <w10:wrap type="topAndBottom"/>
          </v:line>
        </w:pict>
      </w:r>
    </w:p>
    <w:p>
      <w:pPr>
        <w:pStyle w:val="ListParagraph"/>
        <w:numPr>
          <w:ilvl w:val="0"/>
          <w:numId w:val="2"/>
        </w:numPr>
        <w:tabs>
          <w:tab w:pos="1115" w:val="left" w:leader="none"/>
        </w:tabs>
        <w:spacing w:line="276" w:lineRule="auto" w:before="61" w:after="0"/>
        <w:ind w:left="1114" w:right="701" w:hanging="360"/>
        <w:jc w:val="both"/>
        <w:rPr>
          <w:sz w:val="20"/>
        </w:rPr>
      </w:pPr>
      <w:r>
        <w:rPr>
          <w:sz w:val="20"/>
        </w:rPr>
        <w:t>5%</w:t>
      </w:r>
      <w:r>
        <w:rPr>
          <w:spacing w:val="-10"/>
          <w:sz w:val="20"/>
        </w:rPr>
        <w:t> </w:t>
      </w:r>
      <w:r>
        <w:rPr>
          <w:sz w:val="20"/>
        </w:rPr>
        <w:t>of</w:t>
      </w:r>
      <w:r>
        <w:rPr>
          <w:spacing w:val="-8"/>
          <w:sz w:val="20"/>
        </w:rPr>
        <w:t> </w:t>
      </w:r>
      <w:r>
        <w:rPr>
          <w:sz w:val="20"/>
        </w:rPr>
        <w:t>the</w:t>
      </w:r>
      <w:r>
        <w:rPr>
          <w:spacing w:val="-8"/>
          <w:sz w:val="20"/>
        </w:rPr>
        <w:t> </w:t>
      </w:r>
      <w:r>
        <w:rPr>
          <w:sz w:val="20"/>
        </w:rPr>
        <w:t>men</w:t>
      </w:r>
      <w:r>
        <w:rPr>
          <w:spacing w:val="-9"/>
          <w:sz w:val="20"/>
        </w:rPr>
        <w:t> </w:t>
      </w:r>
      <w:r>
        <w:rPr>
          <w:sz w:val="20"/>
        </w:rPr>
        <w:t>reportedly</w:t>
      </w:r>
      <w:r>
        <w:rPr>
          <w:spacing w:val="-9"/>
          <w:sz w:val="20"/>
        </w:rPr>
        <w:t> </w:t>
      </w:r>
      <w:r>
        <w:rPr>
          <w:sz w:val="20"/>
        </w:rPr>
        <w:t>forced</w:t>
      </w:r>
      <w:r>
        <w:rPr>
          <w:spacing w:val="-9"/>
          <w:sz w:val="20"/>
        </w:rPr>
        <w:t> </w:t>
      </w:r>
      <w:r>
        <w:rPr>
          <w:sz w:val="20"/>
        </w:rPr>
        <w:t>their</w:t>
      </w:r>
      <w:r>
        <w:rPr>
          <w:spacing w:val="-9"/>
          <w:sz w:val="20"/>
        </w:rPr>
        <w:t> </w:t>
      </w:r>
      <w:r>
        <w:rPr>
          <w:sz w:val="20"/>
        </w:rPr>
        <w:t>partners</w:t>
      </w:r>
      <w:r>
        <w:rPr>
          <w:spacing w:val="-9"/>
          <w:sz w:val="20"/>
        </w:rPr>
        <w:t> </w:t>
      </w:r>
      <w:r>
        <w:rPr>
          <w:sz w:val="20"/>
        </w:rPr>
        <w:t>to</w:t>
      </w:r>
      <w:r>
        <w:rPr>
          <w:spacing w:val="-8"/>
          <w:sz w:val="20"/>
        </w:rPr>
        <w:t> </w:t>
      </w:r>
      <w:r>
        <w:rPr>
          <w:sz w:val="20"/>
        </w:rPr>
        <w:t>have</w:t>
      </w:r>
      <w:r>
        <w:rPr>
          <w:spacing w:val="-8"/>
          <w:sz w:val="20"/>
        </w:rPr>
        <w:t> </w:t>
      </w:r>
      <w:r>
        <w:rPr>
          <w:sz w:val="20"/>
        </w:rPr>
        <w:t>sex</w:t>
      </w:r>
      <w:r>
        <w:rPr>
          <w:spacing w:val="-7"/>
          <w:sz w:val="20"/>
        </w:rPr>
        <w:t> </w:t>
      </w:r>
      <w:r>
        <w:rPr>
          <w:sz w:val="20"/>
        </w:rPr>
        <w:t>or</w:t>
      </w:r>
      <w:r>
        <w:rPr>
          <w:spacing w:val="-9"/>
          <w:sz w:val="20"/>
        </w:rPr>
        <w:t> </w:t>
      </w:r>
      <w:r>
        <w:rPr>
          <w:sz w:val="20"/>
        </w:rPr>
        <w:t>do</w:t>
      </w:r>
      <w:r>
        <w:rPr>
          <w:spacing w:val="-9"/>
          <w:sz w:val="20"/>
        </w:rPr>
        <w:t> </w:t>
      </w:r>
      <w:r>
        <w:rPr>
          <w:sz w:val="20"/>
        </w:rPr>
        <w:t>other</w:t>
      </w:r>
      <w:r>
        <w:rPr>
          <w:spacing w:val="-9"/>
          <w:sz w:val="20"/>
        </w:rPr>
        <w:t> </w:t>
      </w:r>
      <w:r>
        <w:rPr>
          <w:sz w:val="20"/>
        </w:rPr>
        <w:t>sexual</w:t>
      </w:r>
      <w:r>
        <w:rPr>
          <w:spacing w:val="-9"/>
          <w:sz w:val="20"/>
        </w:rPr>
        <w:t> </w:t>
      </w:r>
      <w:r>
        <w:rPr>
          <w:sz w:val="20"/>
        </w:rPr>
        <w:t>things,</w:t>
      </w:r>
      <w:r>
        <w:rPr>
          <w:spacing w:val="-6"/>
          <w:sz w:val="20"/>
        </w:rPr>
        <w:t> </w:t>
      </w:r>
      <w:r>
        <w:rPr>
          <w:sz w:val="20"/>
        </w:rPr>
        <w:t>when</w:t>
      </w:r>
      <w:r>
        <w:rPr>
          <w:spacing w:val="-6"/>
          <w:sz w:val="20"/>
        </w:rPr>
        <w:t> </w:t>
      </w:r>
      <w:r>
        <w:rPr>
          <w:sz w:val="20"/>
        </w:rPr>
        <w:t>women</w:t>
      </w:r>
      <w:r>
        <w:rPr>
          <w:spacing w:val="-8"/>
          <w:sz w:val="20"/>
        </w:rPr>
        <w:t> </w:t>
      </w:r>
      <w:r>
        <w:rPr>
          <w:sz w:val="20"/>
        </w:rPr>
        <w:t>didn’t</w:t>
      </w:r>
      <w:r>
        <w:rPr>
          <w:spacing w:val="-9"/>
          <w:sz w:val="20"/>
        </w:rPr>
        <w:t> </w:t>
      </w:r>
      <w:r>
        <w:rPr>
          <w:sz w:val="20"/>
        </w:rPr>
        <w:t>want to do so. Finally, 3% of the respondents admitted that they had forced another woman, who was not the wife or stable partner, to have</w:t>
      </w:r>
      <w:r>
        <w:rPr>
          <w:spacing w:val="-4"/>
          <w:sz w:val="20"/>
        </w:rPr>
        <w:t> </w:t>
      </w:r>
      <w:r>
        <w:rPr>
          <w:sz w:val="20"/>
        </w:rPr>
        <w:t>sex.</w:t>
      </w:r>
    </w:p>
    <w:p>
      <w:pPr>
        <w:pStyle w:val="BodyText"/>
        <w:spacing w:before="3"/>
        <w:rPr>
          <w:sz w:val="16"/>
        </w:rPr>
      </w:pPr>
    </w:p>
    <w:p>
      <w:pPr>
        <w:spacing w:before="0"/>
        <w:ind w:left="393" w:right="0" w:firstLine="0"/>
        <w:jc w:val="both"/>
        <w:rPr>
          <w:sz w:val="20"/>
        </w:rPr>
      </w:pPr>
      <w:r>
        <w:rPr>
          <w:rFonts w:ascii="Times New Roman"/>
          <w:position w:val="7"/>
          <w:sz w:val="13"/>
        </w:rPr>
        <w:t>8 </w:t>
      </w:r>
      <w:r>
        <w:rPr>
          <w:sz w:val="20"/>
        </w:rPr>
        <w:t>UNFPA Monitoring Report of GBV Service Provision During COVID-19 (2020).</w:t>
      </w:r>
    </w:p>
    <w:p>
      <w:pPr>
        <w:spacing w:after="0"/>
        <w:jc w:val="both"/>
        <w:rPr>
          <w:sz w:val="20"/>
        </w:rPr>
        <w:sectPr>
          <w:pgSz w:w="11910" w:h="16840"/>
          <w:pgMar w:header="203" w:footer="890" w:top="1660" w:bottom="1120" w:left="600" w:right="580"/>
        </w:sectPr>
      </w:pPr>
    </w:p>
    <w:p>
      <w:pPr>
        <w:pStyle w:val="BodyText"/>
        <w:rPr>
          <w:sz w:val="20"/>
        </w:rPr>
      </w:pPr>
    </w:p>
    <w:p>
      <w:pPr>
        <w:pStyle w:val="BodyText"/>
        <w:spacing w:after="1"/>
        <w:rPr>
          <w:sz w:val="17"/>
        </w:rPr>
      </w:pPr>
    </w:p>
    <w:p>
      <w:pPr>
        <w:pStyle w:val="BodyText"/>
        <w:ind w:left="393"/>
        <w:rPr>
          <w:sz w:val="20"/>
        </w:rPr>
      </w:pPr>
      <w:r>
        <w:rPr>
          <w:sz w:val="20"/>
        </w:rPr>
        <w:drawing>
          <wp:inline distT="0" distB="0" distL="0" distR="0">
            <wp:extent cx="3423042" cy="1993106"/>
            <wp:effectExtent l="0" t="0" r="0" b="0"/>
            <wp:docPr id="5" name="image3.png"/>
            <wp:cNvGraphicFramePr>
              <a:graphicFrameLocks noChangeAspect="1"/>
            </wp:cNvGraphicFramePr>
            <a:graphic>
              <a:graphicData uri="http://schemas.openxmlformats.org/drawingml/2006/picture">
                <pic:pic>
                  <pic:nvPicPr>
                    <pic:cNvPr id="6" name="image3.png"/>
                    <pic:cNvPicPr/>
                  </pic:nvPicPr>
                  <pic:blipFill>
                    <a:blip r:embed="rId8" cstate="print"/>
                    <a:stretch>
                      <a:fillRect/>
                    </a:stretch>
                  </pic:blipFill>
                  <pic:spPr>
                    <a:xfrm>
                      <a:off x="0" y="0"/>
                      <a:ext cx="3423042" cy="1993106"/>
                    </a:xfrm>
                    <a:prstGeom prst="rect">
                      <a:avLst/>
                    </a:prstGeom>
                  </pic:spPr>
                </pic:pic>
              </a:graphicData>
            </a:graphic>
          </wp:inline>
        </w:drawing>
      </w:r>
      <w:r>
        <w:rPr>
          <w:sz w:val="20"/>
        </w:rPr>
      </w:r>
    </w:p>
    <w:p>
      <w:pPr>
        <w:pStyle w:val="BodyText"/>
        <w:rPr>
          <w:sz w:val="17"/>
        </w:rPr>
      </w:pPr>
    </w:p>
    <w:p>
      <w:pPr>
        <w:pStyle w:val="BodyText"/>
        <w:spacing w:before="57"/>
        <w:ind w:left="393" w:right="684"/>
        <w:jc w:val="both"/>
      </w:pPr>
      <w:r>
        <w:rPr/>
        <w:t>As can be observed from the above mentioned data on the share of calls from perpetrators, there is an area for</w:t>
      </w:r>
      <w:r>
        <w:rPr>
          <w:spacing w:val="-6"/>
        </w:rPr>
        <w:t> </w:t>
      </w:r>
      <w:r>
        <w:rPr/>
        <w:t>self-referral</w:t>
      </w:r>
      <w:r>
        <w:rPr>
          <w:spacing w:val="-5"/>
        </w:rPr>
        <w:t> </w:t>
      </w:r>
      <w:r>
        <w:rPr/>
        <w:t>of</w:t>
      </w:r>
      <w:r>
        <w:rPr>
          <w:spacing w:val="-5"/>
        </w:rPr>
        <w:t> </w:t>
      </w:r>
      <w:r>
        <w:rPr/>
        <w:t>perpetrators</w:t>
      </w:r>
      <w:r>
        <w:rPr>
          <w:spacing w:val="-5"/>
        </w:rPr>
        <w:t> </w:t>
      </w:r>
      <w:r>
        <w:rPr/>
        <w:t>to</w:t>
      </w:r>
      <w:r>
        <w:rPr>
          <w:spacing w:val="-3"/>
        </w:rPr>
        <w:t> </w:t>
      </w:r>
      <w:r>
        <w:rPr/>
        <w:t>GBV</w:t>
      </w:r>
      <w:r>
        <w:rPr>
          <w:spacing w:val="-5"/>
        </w:rPr>
        <w:t> </w:t>
      </w:r>
      <w:r>
        <w:rPr/>
        <w:t>prevention</w:t>
      </w:r>
      <w:r>
        <w:rPr>
          <w:spacing w:val="-5"/>
        </w:rPr>
        <w:t> </w:t>
      </w:r>
      <w:r>
        <w:rPr/>
        <w:t>and</w:t>
      </w:r>
      <w:r>
        <w:rPr>
          <w:spacing w:val="-5"/>
        </w:rPr>
        <w:t> </w:t>
      </w:r>
      <w:r>
        <w:rPr/>
        <w:t>response</w:t>
      </w:r>
      <w:r>
        <w:rPr>
          <w:spacing w:val="-4"/>
        </w:rPr>
        <w:t> </w:t>
      </w:r>
      <w:r>
        <w:rPr/>
        <w:t>services</w:t>
      </w:r>
      <w:r>
        <w:rPr>
          <w:spacing w:val="-4"/>
        </w:rPr>
        <w:t> </w:t>
      </w:r>
      <w:r>
        <w:rPr/>
        <w:t>in</w:t>
      </w:r>
      <w:r>
        <w:rPr>
          <w:spacing w:val="-7"/>
        </w:rPr>
        <w:t> </w:t>
      </w:r>
      <w:r>
        <w:rPr/>
        <w:t>Ukraine,</w:t>
      </w:r>
      <w:r>
        <w:rPr>
          <w:spacing w:val="-4"/>
        </w:rPr>
        <w:t> </w:t>
      </w:r>
      <w:r>
        <w:rPr/>
        <w:t>which</w:t>
      </w:r>
      <w:r>
        <w:rPr>
          <w:spacing w:val="-6"/>
        </w:rPr>
        <w:t> </w:t>
      </w:r>
      <w:r>
        <w:rPr/>
        <w:t>will</w:t>
      </w:r>
      <w:r>
        <w:rPr>
          <w:spacing w:val="-5"/>
        </w:rPr>
        <w:t> </w:t>
      </w:r>
      <w:r>
        <w:rPr/>
        <w:t>be</w:t>
      </w:r>
      <w:r>
        <w:rPr>
          <w:spacing w:val="-4"/>
        </w:rPr>
        <w:t> </w:t>
      </w:r>
      <w:r>
        <w:rPr/>
        <w:t>one</w:t>
      </w:r>
      <w:r>
        <w:rPr>
          <w:spacing w:val="-6"/>
        </w:rPr>
        <w:t> </w:t>
      </w:r>
      <w:r>
        <w:rPr/>
        <w:t>of</w:t>
      </w:r>
      <w:r>
        <w:rPr>
          <w:spacing w:val="-5"/>
        </w:rPr>
        <w:t> </w:t>
      </w:r>
      <w:r>
        <w:rPr/>
        <w:t>the priorities of this</w:t>
      </w:r>
      <w:r>
        <w:rPr>
          <w:spacing w:val="-5"/>
        </w:rPr>
        <w:t> </w:t>
      </w:r>
      <w:r>
        <w:rPr/>
        <w:t>assessment.</w:t>
      </w:r>
    </w:p>
    <w:p>
      <w:pPr>
        <w:pStyle w:val="BodyText"/>
      </w:pPr>
    </w:p>
    <w:p>
      <w:pPr>
        <w:spacing w:before="1"/>
        <w:ind w:left="393" w:right="690" w:firstLine="0"/>
        <w:jc w:val="both"/>
        <w:rPr>
          <w:b/>
          <w:sz w:val="22"/>
        </w:rPr>
      </w:pPr>
      <w:r>
        <w:rPr>
          <w:sz w:val="22"/>
        </w:rPr>
        <w:t>To</w:t>
      </w:r>
      <w:r>
        <w:rPr>
          <w:spacing w:val="-10"/>
          <w:sz w:val="22"/>
        </w:rPr>
        <w:t> </w:t>
      </w:r>
      <w:r>
        <w:rPr>
          <w:sz w:val="22"/>
        </w:rPr>
        <w:t>tackle</w:t>
      </w:r>
      <w:r>
        <w:rPr>
          <w:spacing w:val="-11"/>
          <w:sz w:val="22"/>
        </w:rPr>
        <w:t> </w:t>
      </w:r>
      <w:r>
        <w:rPr>
          <w:sz w:val="22"/>
        </w:rPr>
        <w:t>GBV</w:t>
      </w:r>
      <w:r>
        <w:rPr>
          <w:spacing w:val="-11"/>
          <w:sz w:val="22"/>
        </w:rPr>
        <w:t> </w:t>
      </w:r>
      <w:r>
        <w:rPr>
          <w:sz w:val="22"/>
        </w:rPr>
        <w:t>related</w:t>
      </w:r>
      <w:r>
        <w:rPr>
          <w:spacing w:val="-12"/>
          <w:sz w:val="22"/>
        </w:rPr>
        <w:t> </w:t>
      </w:r>
      <w:r>
        <w:rPr>
          <w:sz w:val="22"/>
        </w:rPr>
        <w:t>issues</w:t>
      </w:r>
      <w:r>
        <w:rPr>
          <w:spacing w:val="-8"/>
          <w:sz w:val="22"/>
        </w:rPr>
        <w:t> </w:t>
      </w:r>
      <w:r>
        <w:rPr>
          <w:sz w:val="22"/>
        </w:rPr>
        <w:t>regarding</w:t>
      </w:r>
      <w:r>
        <w:rPr>
          <w:spacing w:val="-12"/>
          <w:sz w:val="22"/>
        </w:rPr>
        <w:t> </w:t>
      </w:r>
      <w:r>
        <w:rPr>
          <w:sz w:val="22"/>
        </w:rPr>
        <w:t>perpetrators’</w:t>
      </w:r>
      <w:r>
        <w:rPr>
          <w:spacing w:val="-10"/>
          <w:sz w:val="22"/>
        </w:rPr>
        <w:t> </w:t>
      </w:r>
      <w:r>
        <w:rPr>
          <w:sz w:val="22"/>
        </w:rPr>
        <w:t>component,</w:t>
      </w:r>
      <w:r>
        <w:rPr>
          <w:spacing w:val="-11"/>
          <w:sz w:val="22"/>
        </w:rPr>
        <w:t> </w:t>
      </w:r>
      <w:r>
        <w:rPr>
          <w:sz w:val="22"/>
        </w:rPr>
        <w:t>Ukraine’s</w:t>
      </w:r>
      <w:r>
        <w:rPr>
          <w:spacing w:val="-10"/>
          <w:sz w:val="22"/>
        </w:rPr>
        <w:t> </w:t>
      </w:r>
      <w:r>
        <w:rPr>
          <w:b/>
          <w:sz w:val="22"/>
        </w:rPr>
        <w:t>legal</w:t>
      </w:r>
      <w:r>
        <w:rPr>
          <w:b/>
          <w:spacing w:val="-13"/>
          <w:sz w:val="22"/>
        </w:rPr>
        <w:t> </w:t>
      </w:r>
      <w:r>
        <w:rPr>
          <w:b/>
          <w:sz w:val="22"/>
        </w:rPr>
        <w:t>framework</w:t>
      </w:r>
      <w:r>
        <w:rPr>
          <w:b/>
          <w:spacing w:val="-11"/>
          <w:sz w:val="22"/>
        </w:rPr>
        <w:t> </w:t>
      </w:r>
      <w:r>
        <w:rPr>
          <w:b/>
          <w:sz w:val="22"/>
        </w:rPr>
        <w:t>is</w:t>
      </w:r>
      <w:r>
        <w:rPr>
          <w:b/>
          <w:spacing w:val="-11"/>
          <w:sz w:val="22"/>
        </w:rPr>
        <w:t> </w:t>
      </w:r>
      <w:r>
        <w:rPr>
          <w:b/>
          <w:sz w:val="22"/>
        </w:rPr>
        <w:t>shaped</w:t>
      </w:r>
      <w:r>
        <w:rPr>
          <w:b/>
          <w:spacing w:val="-9"/>
          <w:sz w:val="22"/>
        </w:rPr>
        <w:t> </w:t>
      </w:r>
      <w:r>
        <w:rPr>
          <w:b/>
          <w:sz w:val="22"/>
        </w:rPr>
        <w:t>by</w:t>
      </w:r>
      <w:r>
        <w:rPr>
          <w:b/>
          <w:spacing w:val="-10"/>
          <w:sz w:val="22"/>
        </w:rPr>
        <w:t> </w:t>
      </w:r>
      <w:r>
        <w:rPr>
          <w:b/>
          <w:sz w:val="22"/>
        </w:rPr>
        <w:t>the following regulatory</w:t>
      </w:r>
      <w:r>
        <w:rPr>
          <w:b/>
          <w:spacing w:val="-3"/>
          <w:sz w:val="22"/>
        </w:rPr>
        <w:t> </w:t>
      </w:r>
      <w:r>
        <w:rPr>
          <w:b/>
          <w:sz w:val="22"/>
        </w:rPr>
        <w:t>acts:</w:t>
      </w:r>
    </w:p>
    <w:p>
      <w:pPr>
        <w:pStyle w:val="ListParagraph"/>
        <w:numPr>
          <w:ilvl w:val="1"/>
          <w:numId w:val="1"/>
        </w:numPr>
        <w:tabs>
          <w:tab w:pos="1115" w:val="left" w:leader="none"/>
        </w:tabs>
        <w:spacing w:line="276" w:lineRule="auto" w:before="0" w:after="0"/>
        <w:ind w:left="1114" w:right="689" w:hanging="360"/>
        <w:jc w:val="both"/>
        <w:rPr>
          <w:sz w:val="22"/>
        </w:rPr>
      </w:pPr>
      <w:r>
        <w:rPr>
          <w:sz w:val="22"/>
        </w:rPr>
        <w:t>Law</w:t>
      </w:r>
      <w:r>
        <w:rPr>
          <w:spacing w:val="-6"/>
          <w:sz w:val="22"/>
        </w:rPr>
        <w:t> </w:t>
      </w:r>
      <w:r>
        <w:rPr>
          <w:sz w:val="22"/>
        </w:rPr>
        <w:t>of</w:t>
      </w:r>
      <w:r>
        <w:rPr>
          <w:spacing w:val="-7"/>
          <w:sz w:val="22"/>
        </w:rPr>
        <w:t> </w:t>
      </w:r>
      <w:r>
        <w:rPr>
          <w:sz w:val="22"/>
        </w:rPr>
        <w:t>Ukraine</w:t>
      </w:r>
      <w:r>
        <w:rPr>
          <w:color w:val="0000FF"/>
          <w:spacing w:val="-3"/>
          <w:sz w:val="22"/>
        </w:rPr>
        <w:t> </w:t>
      </w:r>
      <w:r>
        <w:rPr>
          <w:color w:val="0000FF"/>
          <w:sz w:val="22"/>
          <w:u w:val="single" w:color="0000FF"/>
        </w:rPr>
        <w:t>No.</w:t>
      </w:r>
      <w:r>
        <w:rPr>
          <w:color w:val="0000FF"/>
          <w:spacing w:val="-7"/>
          <w:sz w:val="22"/>
          <w:u w:val="single" w:color="0000FF"/>
        </w:rPr>
        <w:t> </w:t>
      </w:r>
      <w:r>
        <w:rPr>
          <w:color w:val="0000FF"/>
          <w:sz w:val="22"/>
          <w:u w:val="single" w:color="0000FF"/>
        </w:rPr>
        <w:t>2229-VIII</w:t>
      </w:r>
      <w:r>
        <w:rPr>
          <w:color w:val="0000FF"/>
          <w:spacing w:val="-5"/>
          <w:sz w:val="22"/>
        </w:rPr>
        <w:t> </w:t>
      </w:r>
      <w:r>
        <w:rPr>
          <w:sz w:val="22"/>
        </w:rPr>
        <w:t>On</w:t>
      </w:r>
      <w:r>
        <w:rPr>
          <w:spacing w:val="-6"/>
          <w:sz w:val="22"/>
        </w:rPr>
        <w:t> </w:t>
      </w:r>
      <w:r>
        <w:rPr>
          <w:sz w:val="22"/>
        </w:rPr>
        <w:t>Preventing</w:t>
      </w:r>
      <w:r>
        <w:rPr>
          <w:spacing w:val="-7"/>
          <w:sz w:val="22"/>
        </w:rPr>
        <w:t> </w:t>
      </w:r>
      <w:r>
        <w:rPr>
          <w:sz w:val="22"/>
        </w:rPr>
        <w:t>and</w:t>
      </w:r>
      <w:r>
        <w:rPr>
          <w:spacing w:val="-5"/>
          <w:sz w:val="22"/>
        </w:rPr>
        <w:t> </w:t>
      </w:r>
      <w:r>
        <w:rPr>
          <w:sz w:val="22"/>
        </w:rPr>
        <w:t>Combatting</w:t>
      </w:r>
      <w:r>
        <w:rPr>
          <w:spacing w:val="-5"/>
          <w:sz w:val="22"/>
        </w:rPr>
        <w:t> </w:t>
      </w:r>
      <w:r>
        <w:rPr>
          <w:sz w:val="22"/>
        </w:rPr>
        <w:t>Domestic</w:t>
      </w:r>
      <w:r>
        <w:rPr>
          <w:spacing w:val="-4"/>
          <w:sz w:val="22"/>
        </w:rPr>
        <w:t> </w:t>
      </w:r>
      <w:r>
        <w:rPr>
          <w:sz w:val="22"/>
        </w:rPr>
        <w:t>Violence</w:t>
      </w:r>
      <w:r>
        <w:rPr>
          <w:spacing w:val="-6"/>
          <w:sz w:val="22"/>
        </w:rPr>
        <w:t> </w:t>
      </w:r>
      <w:r>
        <w:rPr>
          <w:sz w:val="22"/>
        </w:rPr>
        <w:t>(07/12/2017),</w:t>
      </w:r>
      <w:r>
        <w:rPr>
          <w:spacing w:val="-6"/>
          <w:sz w:val="22"/>
        </w:rPr>
        <w:t> </w:t>
      </w:r>
      <w:r>
        <w:rPr>
          <w:sz w:val="22"/>
        </w:rPr>
        <w:t>which is compliant with the main principles and pillars of the Council of Europe Convention on preventing and combating violence against women and domestic violence (Istanbul</w:t>
      </w:r>
      <w:r>
        <w:rPr>
          <w:spacing w:val="-10"/>
          <w:sz w:val="22"/>
        </w:rPr>
        <w:t> </w:t>
      </w:r>
      <w:r>
        <w:rPr>
          <w:sz w:val="22"/>
        </w:rPr>
        <w:t>Convention)</w:t>
      </w:r>
    </w:p>
    <w:p>
      <w:pPr>
        <w:pStyle w:val="ListParagraph"/>
        <w:numPr>
          <w:ilvl w:val="1"/>
          <w:numId w:val="1"/>
        </w:numPr>
        <w:tabs>
          <w:tab w:pos="1115" w:val="left" w:leader="none"/>
        </w:tabs>
        <w:spacing w:line="276" w:lineRule="auto" w:before="0" w:after="0"/>
        <w:ind w:left="1114" w:right="686" w:hanging="360"/>
        <w:jc w:val="both"/>
        <w:rPr>
          <w:sz w:val="22"/>
        </w:rPr>
      </w:pPr>
      <w:r>
        <w:rPr>
          <w:sz w:val="22"/>
        </w:rPr>
        <w:t>Decree</w:t>
      </w:r>
      <w:r>
        <w:rPr>
          <w:spacing w:val="-12"/>
          <w:sz w:val="22"/>
        </w:rPr>
        <w:t> </w:t>
      </w:r>
      <w:r>
        <w:rPr>
          <w:sz w:val="22"/>
        </w:rPr>
        <w:t>of</w:t>
      </w:r>
      <w:r>
        <w:rPr>
          <w:spacing w:val="-11"/>
          <w:sz w:val="22"/>
        </w:rPr>
        <w:t> </w:t>
      </w:r>
      <w:r>
        <w:rPr>
          <w:sz w:val="22"/>
        </w:rPr>
        <w:t>the</w:t>
      </w:r>
      <w:r>
        <w:rPr>
          <w:spacing w:val="-9"/>
          <w:sz w:val="22"/>
        </w:rPr>
        <w:t> </w:t>
      </w:r>
      <w:r>
        <w:rPr>
          <w:sz w:val="22"/>
        </w:rPr>
        <w:t>President</w:t>
      </w:r>
      <w:r>
        <w:rPr>
          <w:spacing w:val="-12"/>
          <w:sz w:val="22"/>
        </w:rPr>
        <w:t> </w:t>
      </w:r>
      <w:r>
        <w:rPr>
          <w:sz w:val="22"/>
        </w:rPr>
        <w:t>of</w:t>
      </w:r>
      <w:r>
        <w:rPr>
          <w:spacing w:val="-12"/>
          <w:sz w:val="22"/>
        </w:rPr>
        <w:t> </w:t>
      </w:r>
      <w:r>
        <w:rPr>
          <w:sz w:val="22"/>
        </w:rPr>
        <w:t>Ukraine</w:t>
      </w:r>
      <w:r>
        <w:rPr>
          <w:color w:val="003366"/>
          <w:spacing w:val="-10"/>
          <w:sz w:val="22"/>
        </w:rPr>
        <w:t> </w:t>
      </w:r>
      <w:r>
        <w:rPr>
          <w:color w:val="003366"/>
          <w:sz w:val="22"/>
          <w:u w:val="single" w:color="003366"/>
        </w:rPr>
        <w:t>No</w:t>
      </w:r>
      <w:r>
        <w:rPr>
          <w:color w:val="003366"/>
          <w:spacing w:val="-11"/>
          <w:sz w:val="22"/>
          <w:u w:val="single" w:color="003366"/>
        </w:rPr>
        <w:t> </w:t>
      </w:r>
      <w:r>
        <w:rPr>
          <w:color w:val="003366"/>
          <w:sz w:val="22"/>
          <w:u w:val="single" w:color="003366"/>
        </w:rPr>
        <w:t>398/2020</w:t>
      </w:r>
      <w:r>
        <w:rPr>
          <w:color w:val="003366"/>
          <w:spacing w:val="29"/>
          <w:sz w:val="22"/>
        </w:rPr>
        <w:t> </w:t>
      </w:r>
      <w:r>
        <w:rPr>
          <w:sz w:val="22"/>
        </w:rPr>
        <w:t>On</w:t>
      </w:r>
      <w:r>
        <w:rPr>
          <w:spacing w:val="-10"/>
          <w:sz w:val="22"/>
        </w:rPr>
        <w:t> </w:t>
      </w:r>
      <w:r>
        <w:rPr>
          <w:sz w:val="22"/>
        </w:rPr>
        <w:t>Urgent</w:t>
      </w:r>
      <w:r>
        <w:rPr>
          <w:spacing w:val="-10"/>
          <w:sz w:val="22"/>
        </w:rPr>
        <w:t> </w:t>
      </w:r>
      <w:r>
        <w:rPr>
          <w:sz w:val="22"/>
        </w:rPr>
        <w:t>Measures</w:t>
      </w:r>
      <w:r>
        <w:rPr>
          <w:spacing w:val="-12"/>
          <w:sz w:val="22"/>
        </w:rPr>
        <w:t> </w:t>
      </w:r>
      <w:r>
        <w:rPr>
          <w:sz w:val="22"/>
        </w:rPr>
        <w:t>on</w:t>
      </w:r>
      <w:r>
        <w:rPr>
          <w:spacing w:val="-14"/>
          <w:sz w:val="22"/>
        </w:rPr>
        <w:t> </w:t>
      </w:r>
      <w:r>
        <w:rPr>
          <w:sz w:val="22"/>
        </w:rPr>
        <w:t>Preventing</w:t>
      </w:r>
      <w:r>
        <w:rPr>
          <w:spacing w:val="-10"/>
          <w:sz w:val="22"/>
        </w:rPr>
        <w:t> </w:t>
      </w:r>
      <w:r>
        <w:rPr>
          <w:sz w:val="22"/>
        </w:rPr>
        <w:t>and</w:t>
      </w:r>
      <w:r>
        <w:rPr>
          <w:spacing w:val="-11"/>
          <w:sz w:val="22"/>
        </w:rPr>
        <w:t> </w:t>
      </w:r>
      <w:r>
        <w:rPr>
          <w:sz w:val="22"/>
        </w:rPr>
        <w:t>Combatting Domestic</w:t>
      </w:r>
      <w:r>
        <w:rPr>
          <w:spacing w:val="-8"/>
          <w:sz w:val="22"/>
        </w:rPr>
        <w:t> </w:t>
      </w:r>
      <w:r>
        <w:rPr>
          <w:sz w:val="22"/>
        </w:rPr>
        <w:t>Violence,</w:t>
      </w:r>
      <w:r>
        <w:rPr>
          <w:spacing w:val="-7"/>
          <w:sz w:val="22"/>
        </w:rPr>
        <w:t> </w:t>
      </w:r>
      <w:r>
        <w:rPr>
          <w:sz w:val="22"/>
        </w:rPr>
        <w:t>Gender</w:t>
      </w:r>
      <w:r>
        <w:rPr>
          <w:spacing w:val="-8"/>
          <w:sz w:val="22"/>
        </w:rPr>
        <w:t> </w:t>
      </w:r>
      <w:r>
        <w:rPr>
          <w:sz w:val="22"/>
        </w:rPr>
        <w:t>Based</w:t>
      </w:r>
      <w:r>
        <w:rPr>
          <w:spacing w:val="-7"/>
          <w:sz w:val="22"/>
        </w:rPr>
        <w:t> </w:t>
      </w:r>
      <w:r>
        <w:rPr>
          <w:sz w:val="22"/>
        </w:rPr>
        <w:t>Violence,</w:t>
      </w:r>
      <w:r>
        <w:rPr>
          <w:spacing w:val="-7"/>
          <w:sz w:val="22"/>
        </w:rPr>
        <w:t> </w:t>
      </w:r>
      <w:r>
        <w:rPr>
          <w:sz w:val="22"/>
        </w:rPr>
        <w:t>Protection</w:t>
      </w:r>
      <w:r>
        <w:rPr>
          <w:spacing w:val="-9"/>
          <w:sz w:val="22"/>
        </w:rPr>
        <w:t> </w:t>
      </w:r>
      <w:r>
        <w:rPr>
          <w:sz w:val="22"/>
        </w:rPr>
        <w:t>of</w:t>
      </w:r>
      <w:r>
        <w:rPr>
          <w:spacing w:val="-8"/>
          <w:sz w:val="22"/>
        </w:rPr>
        <w:t> </w:t>
      </w:r>
      <w:r>
        <w:rPr>
          <w:sz w:val="22"/>
        </w:rPr>
        <w:t>Rights</w:t>
      </w:r>
      <w:r>
        <w:rPr>
          <w:spacing w:val="-6"/>
          <w:sz w:val="22"/>
        </w:rPr>
        <w:t> </w:t>
      </w:r>
      <w:r>
        <w:rPr>
          <w:sz w:val="22"/>
        </w:rPr>
        <w:t>of</w:t>
      </w:r>
      <w:r>
        <w:rPr>
          <w:spacing w:val="34"/>
          <w:sz w:val="22"/>
        </w:rPr>
        <w:t> </w:t>
      </w:r>
      <w:r>
        <w:rPr>
          <w:sz w:val="22"/>
        </w:rPr>
        <w:t>Persons</w:t>
      </w:r>
      <w:r>
        <w:rPr>
          <w:spacing w:val="-5"/>
          <w:sz w:val="22"/>
        </w:rPr>
        <w:t> </w:t>
      </w:r>
      <w:r>
        <w:rPr>
          <w:sz w:val="22"/>
        </w:rPr>
        <w:t>Who</w:t>
      </w:r>
      <w:r>
        <w:rPr>
          <w:spacing w:val="-8"/>
          <w:sz w:val="22"/>
        </w:rPr>
        <w:t> </w:t>
      </w:r>
      <w:r>
        <w:rPr>
          <w:sz w:val="22"/>
        </w:rPr>
        <w:t>Suffered</w:t>
      </w:r>
      <w:r>
        <w:rPr>
          <w:spacing w:val="-6"/>
          <w:sz w:val="22"/>
        </w:rPr>
        <w:t> </w:t>
      </w:r>
      <w:r>
        <w:rPr>
          <w:sz w:val="22"/>
        </w:rPr>
        <w:t>from</w:t>
      </w:r>
      <w:r>
        <w:rPr>
          <w:spacing w:val="-7"/>
          <w:sz w:val="22"/>
        </w:rPr>
        <w:t> </w:t>
      </w:r>
      <w:r>
        <w:rPr>
          <w:sz w:val="22"/>
        </w:rPr>
        <w:t>Such Violence.</w:t>
      </w:r>
    </w:p>
    <w:p>
      <w:pPr>
        <w:pStyle w:val="ListParagraph"/>
        <w:numPr>
          <w:ilvl w:val="1"/>
          <w:numId w:val="1"/>
        </w:numPr>
        <w:tabs>
          <w:tab w:pos="1115" w:val="left" w:leader="none"/>
        </w:tabs>
        <w:spacing w:line="240" w:lineRule="auto" w:before="0" w:after="0"/>
        <w:ind w:left="1114" w:right="686" w:hanging="360"/>
        <w:jc w:val="both"/>
        <w:rPr>
          <w:sz w:val="22"/>
        </w:rPr>
      </w:pPr>
      <w:r>
        <w:rPr>
          <w:sz w:val="22"/>
        </w:rPr>
        <w:t>Law of Ukraine</w:t>
      </w:r>
      <w:r>
        <w:rPr>
          <w:color w:val="0000FF"/>
          <w:sz w:val="22"/>
        </w:rPr>
        <w:t> </w:t>
      </w:r>
      <w:r>
        <w:rPr>
          <w:color w:val="0000FF"/>
          <w:sz w:val="22"/>
          <w:u w:val="single" w:color="0000FF"/>
        </w:rPr>
        <w:t>On ensuring equal rights and opportunities of women and men</w:t>
      </w:r>
      <w:r>
        <w:rPr>
          <w:color w:val="0000FF"/>
          <w:sz w:val="22"/>
        </w:rPr>
        <w:t> </w:t>
      </w:r>
      <w:r>
        <w:rPr>
          <w:sz w:val="22"/>
        </w:rPr>
        <w:t>№ 2866-IV від 08.09.2005</w:t>
      </w:r>
    </w:p>
    <w:p>
      <w:pPr>
        <w:pStyle w:val="ListParagraph"/>
        <w:numPr>
          <w:ilvl w:val="1"/>
          <w:numId w:val="1"/>
        </w:numPr>
        <w:tabs>
          <w:tab w:pos="1115" w:val="left" w:leader="none"/>
        </w:tabs>
        <w:spacing w:line="240" w:lineRule="auto" w:before="1" w:after="0"/>
        <w:ind w:left="1114" w:right="688" w:hanging="360"/>
        <w:jc w:val="both"/>
        <w:rPr>
          <w:sz w:val="20"/>
        </w:rPr>
      </w:pPr>
      <w:r>
        <w:rPr>
          <w:sz w:val="22"/>
        </w:rPr>
        <w:t>Order of the Cabinet of Ministers № 728-р On Approval of the Concept of State social program on preventing and combating domestic violence and gender-based violence for the period up to 2023 (10/10/2018)</w:t>
      </w:r>
    </w:p>
    <w:p>
      <w:pPr>
        <w:pStyle w:val="ListParagraph"/>
        <w:numPr>
          <w:ilvl w:val="1"/>
          <w:numId w:val="1"/>
        </w:numPr>
        <w:tabs>
          <w:tab w:pos="1115" w:val="left" w:leader="none"/>
        </w:tabs>
        <w:spacing w:line="276" w:lineRule="auto" w:before="0" w:after="0"/>
        <w:ind w:left="1114" w:right="688" w:hanging="360"/>
        <w:jc w:val="both"/>
        <w:rPr>
          <w:sz w:val="22"/>
        </w:rPr>
      </w:pPr>
      <w:r>
        <w:rPr>
          <w:sz w:val="22"/>
        </w:rPr>
        <w:t>Order</w:t>
      </w:r>
      <w:r>
        <w:rPr>
          <w:spacing w:val="-8"/>
          <w:sz w:val="22"/>
        </w:rPr>
        <w:t> </w:t>
      </w:r>
      <w:r>
        <w:rPr>
          <w:sz w:val="22"/>
        </w:rPr>
        <w:t>of</w:t>
      </w:r>
      <w:r>
        <w:rPr>
          <w:spacing w:val="-5"/>
          <w:sz w:val="22"/>
        </w:rPr>
        <w:t> </w:t>
      </w:r>
      <w:r>
        <w:rPr>
          <w:sz w:val="22"/>
        </w:rPr>
        <w:t>the</w:t>
      </w:r>
      <w:r>
        <w:rPr>
          <w:spacing w:val="-7"/>
          <w:sz w:val="22"/>
        </w:rPr>
        <w:t> </w:t>
      </w:r>
      <w:r>
        <w:rPr>
          <w:sz w:val="22"/>
        </w:rPr>
        <w:t>Cabinet</w:t>
      </w:r>
      <w:r>
        <w:rPr>
          <w:spacing w:val="-6"/>
          <w:sz w:val="22"/>
        </w:rPr>
        <w:t> </w:t>
      </w:r>
      <w:r>
        <w:rPr>
          <w:sz w:val="22"/>
        </w:rPr>
        <w:t>of</w:t>
      </w:r>
      <w:r>
        <w:rPr>
          <w:spacing w:val="-7"/>
          <w:sz w:val="22"/>
        </w:rPr>
        <w:t> </w:t>
      </w:r>
      <w:r>
        <w:rPr>
          <w:sz w:val="22"/>
        </w:rPr>
        <w:t>Ministers</w:t>
      </w:r>
      <w:r>
        <w:rPr>
          <w:color w:val="0000FF"/>
          <w:spacing w:val="-6"/>
          <w:sz w:val="22"/>
          <w:u w:val="single" w:color="0000FF"/>
        </w:rPr>
        <w:t> </w:t>
      </w:r>
      <w:r>
        <w:rPr>
          <w:color w:val="0000FF"/>
          <w:sz w:val="22"/>
          <w:u w:val="single" w:color="0000FF"/>
        </w:rPr>
        <w:t>№658</w:t>
      </w:r>
      <w:r>
        <w:rPr>
          <w:color w:val="0000FF"/>
          <w:spacing w:val="-5"/>
          <w:sz w:val="22"/>
        </w:rPr>
        <w:t> </w:t>
      </w:r>
      <w:r>
        <w:rPr>
          <w:sz w:val="22"/>
        </w:rPr>
        <w:t>On</w:t>
      </w:r>
      <w:r>
        <w:rPr>
          <w:spacing w:val="-7"/>
          <w:sz w:val="22"/>
        </w:rPr>
        <w:t> </w:t>
      </w:r>
      <w:r>
        <w:rPr>
          <w:sz w:val="22"/>
        </w:rPr>
        <w:t>approval</w:t>
      </w:r>
      <w:r>
        <w:rPr>
          <w:spacing w:val="-8"/>
          <w:sz w:val="22"/>
        </w:rPr>
        <w:t> </w:t>
      </w:r>
      <w:r>
        <w:rPr>
          <w:sz w:val="22"/>
        </w:rPr>
        <w:t>of</w:t>
      </w:r>
      <w:r>
        <w:rPr>
          <w:spacing w:val="-7"/>
          <w:sz w:val="22"/>
        </w:rPr>
        <w:t> </w:t>
      </w:r>
      <w:r>
        <w:rPr>
          <w:sz w:val="22"/>
        </w:rPr>
        <w:t>the</w:t>
      </w:r>
      <w:r>
        <w:rPr>
          <w:spacing w:val="-5"/>
          <w:sz w:val="22"/>
        </w:rPr>
        <w:t> </w:t>
      </w:r>
      <w:r>
        <w:rPr>
          <w:sz w:val="22"/>
        </w:rPr>
        <w:t>procedure</w:t>
      </w:r>
      <w:r>
        <w:rPr>
          <w:spacing w:val="-7"/>
          <w:sz w:val="22"/>
        </w:rPr>
        <w:t> </w:t>
      </w:r>
      <w:r>
        <w:rPr>
          <w:sz w:val="22"/>
        </w:rPr>
        <w:t>for</w:t>
      </w:r>
      <w:r>
        <w:rPr>
          <w:spacing w:val="-7"/>
          <w:sz w:val="22"/>
        </w:rPr>
        <w:t> </w:t>
      </w:r>
      <w:r>
        <w:rPr>
          <w:sz w:val="22"/>
        </w:rPr>
        <w:t>cooperation</w:t>
      </w:r>
      <w:r>
        <w:rPr>
          <w:spacing w:val="-5"/>
          <w:sz w:val="22"/>
        </w:rPr>
        <w:t> </w:t>
      </w:r>
      <w:r>
        <w:rPr>
          <w:sz w:val="22"/>
        </w:rPr>
        <w:t>among</w:t>
      </w:r>
      <w:r>
        <w:rPr>
          <w:spacing w:val="-5"/>
          <w:sz w:val="22"/>
        </w:rPr>
        <w:t> </w:t>
      </w:r>
      <w:r>
        <w:rPr>
          <w:sz w:val="22"/>
        </w:rPr>
        <w:t>actors implementing</w:t>
      </w:r>
      <w:r>
        <w:rPr>
          <w:spacing w:val="-10"/>
          <w:sz w:val="22"/>
        </w:rPr>
        <w:t> </w:t>
      </w:r>
      <w:r>
        <w:rPr>
          <w:sz w:val="22"/>
        </w:rPr>
        <w:t>measures</w:t>
      </w:r>
      <w:r>
        <w:rPr>
          <w:spacing w:val="-7"/>
          <w:sz w:val="22"/>
        </w:rPr>
        <w:t> </w:t>
      </w:r>
      <w:r>
        <w:rPr>
          <w:sz w:val="22"/>
        </w:rPr>
        <w:t>on</w:t>
      </w:r>
      <w:r>
        <w:rPr>
          <w:spacing w:val="-9"/>
          <w:sz w:val="22"/>
        </w:rPr>
        <w:t> </w:t>
      </w:r>
      <w:r>
        <w:rPr>
          <w:sz w:val="22"/>
        </w:rPr>
        <w:t>preventing</w:t>
      </w:r>
      <w:r>
        <w:rPr>
          <w:spacing w:val="-6"/>
          <w:sz w:val="22"/>
        </w:rPr>
        <w:t> </w:t>
      </w:r>
      <w:r>
        <w:rPr>
          <w:sz w:val="22"/>
        </w:rPr>
        <w:t>and</w:t>
      </w:r>
      <w:r>
        <w:rPr>
          <w:spacing w:val="-6"/>
          <w:sz w:val="22"/>
        </w:rPr>
        <w:t> </w:t>
      </w:r>
      <w:r>
        <w:rPr>
          <w:sz w:val="22"/>
        </w:rPr>
        <w:t>combating</w:t>
      </w:r>
      <w:r>
        <w:rPr>
          <w:spacing w:val="-9"/>
          <w:sz w:val="22"/>
        </w:rPr>
        <w:t> </w:t>
      </w:r>
      <w:r>
        <w:rPr>
          <w:sz w:val="22"/>
        </w:rPr>
        <w:t>domestic</w:t>
      </w:r>
      <w:r>
        <w:rPr>
          <w:spacing w:val="-8"/>
          <w:sz w:val="22"/>
        </w:rPr>
        <w:t> </w:t>
      </w:r>
      <w:r>
        <w:rPr>
          <w:sz w:val="22"/>
        </w:rPr>
        <w:t>violence</w:t>
      </w:r>
      <w:r>
        <w:rPr>
          <w:spacing w:val="-5"/>
          <w:sz w:val="22"/>
        </w:rPr>
        <w:t> </w:t>
      </w:r>
      <w:r>
        <w:rPr>
          <w:sz w:val="22"/>
        </w:rPr>
        <w:t>and</w:t>
      </w:r>
      <w:r>
        <w:rPr>
          <w:spacing w:val="-7"/>
          <w:sz w:val="22"/>
        </w:rPr>
        <w:t> </w:t>
      </w:r>
      <w:r>
        <w:rPr>
          <w:sz w:val="22"/>
        </w:rPr>
        <w:t>gender-based</w:t>
      </w:r>
      <w:r>
        <w:rPr>
          <w:spacing w:val="-6"/>
          <w:sz w:val="22"/>
        </w:rPr>
        <w:t> </w:t>
      </w:r>
      <w:r>
        <w:rPr>
          <w:sz w:val="22"/>
        </w:rPr>
        <w:t>violence (22/09/2018)</w:t>
      </w:r>
    </w:p>
    <w:p>
      <w:pPr>
        <w:pStyle w:val="ListParagraph"/>
        <w:numPr>
          <w:ilvl w:val="1"/>
          <w:numId w:val="1"/>
        </w:numPr>
        <w:tabs>
          <w:tab w:pos="1115" w:val="left" w:leader="none"/>
        </w:tabs>
        <w:spacing w:line="240" w:lineRule="auto" w:before="0" w:after="0"/>
        <w:ind w:left="1114" w:right="0" w:hanging="361"/>
        <w:jc w:val="both"/>
        <w:rPr>
          <w:sz w:val="20"/>
        </w:rPr>
      </w:pPr>
      <w:r>
        <w:rPr>
          <w:sz w:val="22"/>
        </w:rPr>
        <w:t>Order of MoSP № 1434</w:t>
      </w:r>
      <w:r>
        <w:rPr>
          <w:color w:val="0000FF"/>
          <w:sz w:val="22"/>
        </w:rPr>
        <w:t> </w:t>
      </w:r>
      <w:r>
        <w:rPr>
          <w:color w:val="0000FF"/>
          <w:sz w:val="22"/>
          <w:u w:val="single" w:color="0000FF"/>
        </w:rPr>
        <w:t>On approval of Framework programme for perpetrators</w:t>
      </w:r>
      <w:r>
        <w:rPr>
          <w:color w:val="0000FF"/>
          <w:spacing w:val="-21"/>
          <w:sz w:val="22"/>
          <w:u w:val="single" w:color="0000FF"/>
        </w:rPr>
        <w:t> </w:t>
      </w:r>
      <w:r>
        <w:rPr>
          <w:color w:val="0000FF"/>
          <w:sz w:val="22"/>
          <w:u w:val="single" w:color="0000FF"/>
        </w:rPr>
        <w:t>(01/10/2018)</w:t>
      </w:r>
    </w:p>
    <w:p>
      <w:pPr>
        <w:pStyle w:val="ListParagraph"/>
        <w:numPr>
          <w:ilvl w:val="1"/>
          <w:numId w:val="1"/>
        </w:numPr>
        <w:tabs>
          <w:tab w:pos="1115" w:val="left" w:leader="none"/>
        </w:tabs>
        <w:spacing w:line="240" w:lineRule="auto" w:before="0" w:after="0"/>
        <w:ind w:left="1114" w:right="692" w:hanging="360"/>
        <w:jc w:val="both"/>
        <w:rPr>
          <w:sz w:val="20"/>
        </w:rPr>
      </w:pPr>
      <w:r>
        <w:rPr>
          <w:sz w:val="22"/>
        </w:rPr>
        <w:t>Order of the Ministry of Internal Affairs № 654 On approval of Procedure of the emergency barring order issuance by the authorized units of the National Police of Ukraine</w:t>
      </w:r>
      <w:r>
        <w:rPr>
          <w:spacing w:val="-18"/>
          <w:sz w:val="22"/>
        </w:rPr>
        <w:t> </w:t>
      </w:r>
      <w:r>
        <w:rPr>
          <w:sz w:val="22"/>
        </w:rPr>
        <w:t>(01/08/2018)</w:t>
      </w:r>
    </w:p>
    <w:p>
      <w:pPr>
        <w:pStyle w:val="ListParagraph"/>
        <w:numPr>
          <w:ilvl w:val="1"/>
          <w:numId w:val="1"/>
        </w:numPr>
        <w:tabs>
          <w:tab w:pos="1115" w:val="left" w:leader="none"/>
        </w:tabs>
        <w:spacing w:line="240" w:lineRule="auto" w:before="0" w:after="0"/>
        <w:ind w:left="1114" w:right="691" w:hanging="360"/>
        <w:jc w:val="both"/>
        <w:rPr>
          <w:sz w:val="20"/>
        </w:rPr>
      </w:pPr>
      <w:r>
        <w:rPr>
          <w:sz w:val="22"/>
        </w:rPr>
        <w:t>Law of Ukraine On Amendments to the Criminal and Criminal Procedure Codes of Ukraine aimed to implement the Council of Europe Convention on preventing and combating violence against</w:t>
      </w:r>
      <w:r>
        <w:rPr>
          <w:spacing w:val="-32"/>
          <w:sz w:val="22"/>
        </w:rPr>
        <w:t> </w:t>
      </w:r>
      <w:r>
        <w:rPr>
          <w:sz w:val="22"/>
        </w:rPr>
        <w:t>women and domestic violence</w:t>
      </w:r>
      <w:r>
        <w:rPr>
          <w:spacing w:val="-4"/>
          <w:sz w:val="22"/>
        </w:rPr>
        <w:t> </w:t>
      </w:r>
      <w:r>
        <w:rPr>
          <w:sz w:val="22"/>
        </w:rPr>
        <w:t>(11/01/2019)</w:t>
      </w:r>
    </w:p>
    <w:p>
      <w:pPr>
        <w:pStyle w:val="ListParagraph"/>
        <w:numPr>
          <w:ilvl w:val="1"/>
          <w:numId w:val="1"/>
        </w:numPr>
        <w:tabs>
          <w:tab w:pos="1115" w:val="left" w:leader="none"/>
        </w:tabs>
        <w:spacing w:line="240" w:lineRule="auto" w:before="0" w:after="0"/>
        <w:ind w:left="1114" w:right="688" w:hanging="360"/>
        <w:jc w:val="both"/>
        <w:rPr>
          <w:sz w:val="20"/>
        </w:rPr>
      </w:pPr>
      <w:r>
        <w:rPr>
          <w:sz w:val="22"/>
        </w:rPr>
        <w:t>Order of the Ministry of Internal Affairs</w:t>
      </w:r>
      <w:r>
        <w:rPr>
          <w:color w:val="0000FF"/>
          <w:sz w:val="22"/>
          <w:u w:val="single" w:color="0000FF"/>
        </w:rPr>
        <w:t> № 124</w:t>
      </w:r>
      <w:r>
        <w:rPr>
          <w:color w:val="0000FF"/>
          <w:sz w:val="22"/>
        </w:rPr>
        <w:t> </w:t>
      </w:r>
      <w:r>
        <w:rPr>
          <w:sz w:val="22"/>
        </w:rPr>
        <w:t>On approval of Procedure of taking preventive measures,</w:t>
      </w:r>
      <w:r>
        <w:rPr>
          <w:spacing w:val="-6"/>
          <w:sz w:val="22"/>
        </w:rPr>
        <w:t> </w:t>
      </w:r>
      <w:r>
        <w:rPr>
          <w:sz w:val="22"/>
        </w:rPr>
        <w:t>conducting</w:t>
      </w:r>
      <w:r>
        <w:rPr>
          <w:spacing w:val="-5"/>
          <w:sz w:val="22"/>
        </w:rPr>
        <w:t> </w:t>
      </w:r>
      <w:r>
        <w:rPr>
          <w:sz w:val="22"/>
        </w:rPr>
        <w:t>preventive</w:t>
      </w:r>
      <w:r>
        <w:rPr>
          <w:spacing w:val="-7"/>
          <w:sz w:val="22"/>
        </w:rPr>
        <w:t> </w:t>
      </w:r>
      <w:r>
        <w:rPr>
          <w:sz w:val="22"/>
        </w:rPr>
        <w:t>work</w:t>
      </w:r>
      <w:r>
        <w:rPr>
          <w:spacing w:val="-4"/>
          <w:sz w:val="22"/>
        </w:rPr>
        <w:t> </w:t>
      </w:r>
      <w:r>
        <w:rPr>
          <w:sz w:val="22"/>
        </w:rPr>
        <w:t>and</w:t>
      </w:r>
      <w:r>
        <w:rPr>
          <w:spacing w:val="-6"/>
          <w:sz w:val="22"/>
        </w:rPr>
        <w:t> </w:t>
      </w:r>
      <w:r>
        <w:rPr>
          <w:sz w:val="22"/>
        </w:rPr>
        <w:t>removing</w:t>
      </w:r>
      <w:r>
        <w:rPr>
          <w:spacing w:val="-6"/>
          <w:sz w:val="22"/>
        </w:rPr>
        <w:t> </w:t>
      </w:r>
      <w:r>
        <w:rPr>
          <w:sz w:val="22"/>
        </w:rPr>
        <w:t>the</w:t>
      </w:r>
      <w:r>
        <w:rPr>
          <w:spacing w:val="-4"/>
          <w:sz w:val="22"/>
        </w:rPr>
        <w:t> </w:t>
      </w:r>
      <w:r>
        <w:rPr>
          <w:sz w:val="22"/>
        </w:rPr>
        <w:t>perpetrator</w:t>
      </w:r>
      <w:r>
        <w:rPr>
          <w:spacing w:val="-6"/>
          <w:sz w:val="22"/>
        </w:rPr>
        <w:t> </w:t>
      </w:r>
      <w:r>
        <w:rPr>
          <w:sz w:val="22"/>
        </w:rPr>
        <w:t>from</w:t>
      </w:r>
      <w:r>
        <w:rPr>
          <w:spacing w:val="-5"/>
          <w:sz w:val="22"/>
        </w:rPr>
        <w:t> </w:t>
      </w:r>
      <w:r>
        <w:rPr>
          <w:sz w:val="22"/>
        </w:rPr>
        <w:t>the</w:t>
      </w:r>
      <w:r>
        <w:rPr>
          <w:spacing w:val="-7"/>
          <w:sz w:val="22"/>
        </w:rPr>
        <w:t> </w:t>
      </w:r>
      <w:r>
        <w:rPr>
          <w:sz w:val="22"/>
        </w:rPr>
        <w:t>preventive</w:t>
      </w:r>
      <w:r>
        <w:rPr>
          <w:spacing w:val="-7"/>
          <w:sz w:val="22"/>
        </w:rPr>
        <w:t> </w:t>
      </w:r>
      <w:r>
        <w:rPr>
          <w:sz w:val="22"/>
        </w:rPr>
        <w:t>measures by the authorized units of the National Police of Ukraine</w:t>
      </w:r>
      <w:r>
        <w:rPr>
          <w:spacing w:val="-13"/>
          <w:sz w:val="22"/>
        </w:rPr>
        <w:t> </w:t>
      </w:r>
      <w:r>
        <w:rPr>
          <w:sz w:val="22"/>
        </w:rPr>
        <w:t>(25/02/2019)</w:t>
      </w:r>
    </w:p>
    <w:p>
      <w:pPr>
        <w:pStyle w:val="BodyText"/>
        <w:spacing w:before="11"/>
        <w:rPr>
          <w:sz w:val="21"/>
        </w:rPr>
      </w:pPr>
    </w:p>
    <w:p>
      <w:pPr>
        <w:pStyle w:val="BodyText"/>
        <w:ind w:left="393" w:right="689"/>
        <w:jc w:val="both"/>
      </w:pPr>
      <w:r>
        <w:rPr/>
        <w:t>While</w:t>
      </w:r>
      <w:r>
        <w:rPr>
          <w:spacing w:val="-6"/>
        </w:rPr>
        <w:t> </w:t>
      </w:r>
      <w:r>
        <w:rPr/>
        <w:t>developing</w:t>
      </w:r>
      <w:r>
        <w:rPr>
          <w:spacing w:val="-6"/>
        </w:rPr>
        <w:t> </w:t>
      </w:r>
      <w:r>
        <w:rPr/>
        <w:t>a</w:t>
      </w:r>
      <w:r>
        <w:rPr>
          <w:spacing w:val="-6"/>
        </w:rPr>
        <w:t> </w:t>
      </w:r>
      <w:r>
        <w:rPr/>
        <w:t>national</w:t>
      </w:r>
      <w:r>
        <w:rPr>
          <w:spacing w:val="-7"/>
        </w:rPr>
        <w:t> </w:t>
      </w:r>
      <w:r>
        <w:rPr/>
        <w:t>Law</w:t>
      </w:r>
      <w:r>
        <w:rPr>
          <w:spacing w:val="-10"/>
        </w:rPr>
        <w:t> </w:t>
      </w:r>
      <w:r>
        <w:rPr/>
        <w:t>of</w:t>
      </w:r>
      <w:r>
        <w:rPr>
          <w:spacing w:val="-6"/>
        </w:rPr>
        <w:t> </w:t>
      </w:r>
      <w:r>
        <w:rPr/>
        <w:t>Ukraine</w:t>
      </w:r>
      <w:r>
        <w:rPr>
          <w:spacing w:val="-8"/>
        </w:rPr>
        <w:t> </w:t>
      </w:r>
      <w:r>
        <w:rPr/>
        <w:t>“On</w:t>
      </w:r>
      <w:r>
        <w:rPr>
          <w:spacing w:val="-8"/>
        </w:rPr>
        <w:t> </w:t>
      </w:r>
      <w:r>
        <w:rPr/>
        <w:t>Preventing</w:t>
      </w:r>
      <w:r>
        <w:rPr>
          <w:spacing w:val="-6"/>
        </w:rPr>
        <w:t> </w:t>
      </w:r>
      <w:r>
        <w:rPr/>
        <w:t>and</w:t>
      </w:r>
      <w:r>
        <w:rPr>
          <w:spacing w:val="-7"/>
        </w:rPr>
        <w:t> </w:t>
      </w:r>
      <w:r>
        <w:rPr/>
        <w:t>Combating</w:t>
      </w:r>
      <w:r>
        <w:rPr>
          <w:spacing w:val="-9"/>
        </w:rPr>
        <w:t> </w:t>
      </w:r>
      <w:r>
        <w:rPr/>
        <w:t>Domestic</w:t>
      </w:r>
      <w:r>
        <w:rPr>
          <w:spacing w:val="-5"/>
        </w:rPr>
        <w:t> </w:t>
      </w:r>
      <w:r>
        <w:rPr/>
        <w:t>Violence”,</w:t>
      </w:r>
      <w:r>
        <w:rPr>
          <w:spacing w:val="-8"/>
        </w:rPr>
        <w:t> </w:t>
      </w:r>
      <w:r>
        <w:rPr/>
        <w:t>Ukraine</w:t>
      </w:r>
      <w:r>
        <w:rPr>
          <w:spacing w:val="-8"/>
        </w:rPr>
        <w:t> </w:t>
      </w:r>
      <w:r>
        <w:rPr/>
        <w:t>was guided by </w:t>
      </w:r>
      <w:r>
        <w:rPr>
          <w:color w:val="0000FF"/>
          <w:u w:val="single" w:color="0000FF"/>
        </w:rPr>
        <w:t>the Istanbul Convention,</w:t>
      </w:r>
      <w:r>
        <w:rPr>
          <w:color w:val="0000FF"/>
        </w:rPr>
        <w:t> </w:t>
      </w:r>
      <w:r>
        <w:rPr/>
        <w:t>although has not ratified it. The Law contains the following provisions regarding perpetrators’</w:t>
      </w:r>
      <w:r>
        <w:rPr>
          <w:spacing w:val="-5"/>
        </w:rPr>
        <w:t> </w:t>
      </w:r>
      <w:r>
        <w:rPr/>
        <w:t>component:</w:t>
      </w:r>
    </w:p>
    <w:p>
      <w:pPr>
        <w:pStyle w:val="ListParagraph"/>
        <w:numPr>
          <w:ilvl w:val="0"/>
          <w:numId w:val="2"/>
        </w:numPr>
        <w:tabs>
          <w:tab w:pos="1115" w:val="left" w:leader="none"/>
        </w:tabs>
        <w:spacing w:line="276" w:lineRule="auto" w:before="1" w:after="0"/>
        <w:ind w:left="1114" w:right="686" w:hanging="360"/>
        <w:jc w:val="both"/>
        <w:rPr>
          <w:sz w:val="22"/>
        </w:rPr>
      </w:pPr>
      <w:r>
        <w:rPr>
          <w:sz w:val="22"/>
        </w:rPr>
        <w:t>Immediate</w:t>
      </w:r>
      <w:r>
        <w:rPr>
          <w:spacing w:val="-15"/>
          <w:sz w:val="22"/>
        </w:rPr>
        <w:t> </w:t>
      </w:r>
      <w:r>
        <w:rPr>
          <w:sz w:val="22"/>
        </w:rPr>
        <w:t>case</w:t>
      </w:r>
      <w:r>
        <w:rPr>
          <w:spacing w:val="-14"/>
          <w:sz w:val="22"/>
        </w:rPr>
        <w:t> </w:t>
      </w:r>
      <w:r>
        <w:rPr>
          <w:sz w:val="22"/>
        </w:rPr>
        <w:t>risk</w:t>
      </w:r>
      <w:r>
        <w:rPr>
          <w:spacing w:val="-13"/>
          <w:sz w:val="22"/>
        </w:rPr>
        <w:t> </w:t>
      </w:r>
      <w:r>
        <w:rPr>
          <w:sz w:val="22"/>
        </w:rPr>
        <w:t>assessment</w:t>
      </w:r>
      <w:r>
        <w:rPr>
          <w:spacing w:val="-14"/>
          <w:sz w:val="22"/>
        </w:rPr>
        <w:t> </w:t>
      </w:r>
      <w:r>
        <w:rPr>
          <w:sz w:val="22"/>
        </w:rPr>
        <w:t>and</w:t>
      </w:r>
      <w:r>
        <w:rPr>
          <w:spacing w:val="-14"/>
          <w:sz w:val="22"/>
        </w:rPr>
        <w:t> </w:t>
      </w:r>
      <w:r>
        <w:rPr>
          <w:sz w:val="22"/>
        </w:rPr>
        <w:t>response</w:t>
      </w:r>
      <w:r>
        <w:rPr>
          <w:spacing w:val="-11"/>
          <w:sz w:val="22"/>
        </w:rPr>
        <w:t> </w:t>
      </w:r>
      <w:r>
        <w:rPr>
          <w:sz w:val="22"/>
        </w:rPr>
        <w:t>(including</w:t>
      </w:r>
      <w:r>
        <w:rPr>
          <w:spacing w:val="-14"/>
          <w:sz w:val="22"/>
        </w:rPr>
        <w:t> </w:t>
      </w:r>
      <w:r>
        <w:rPr>
          <w:sz w:val="22"/>
        </w:rPr>
        <w:t>an</w:t>
      </w:r>
      <w:r>
        <w:rPr>
          <w:spacing w:val="-13"/>
          <w:sz w:val="22"/>
        </w:rPr>
        <w:t> </w:t>
      </w:r>
      <w:r>
        <w:rPr>
          <w:sz w:val="22"/>
        </w:rPr>
        <w:t>emergency</w:t>
      </w:r>
      <w:r>
        <w:rPr>
          <w:spacing w:val="-12"/>
          <w:sz w:val="22"/>
        </w:rPr>
        <w:t> </w:t>
      </w:r>
      <w:r>
        <w:rPr>
          <w:sz w:val="22"/>
        </w:rPr>
        <w:t>barring</w:t>
      </w:r>
      <w:r>
        <w:rPr>
          <w:spacing w:val="-15"/>
          <w:sz w:val="22"/>
        </w:rPr>
        <w:t> </w:t>
      </w:r>
      <w:r>
        <w:rPr>
          <w:sz w:val="22"/>
        </w:rPr>
        <w:t>order</w:t>
      </w:r>
      <w:r>
        <w:rPr>
          <w:spacing w:val="-12"/>
          <w:sz w:val="22"/>
        </w:rPr>
        <w:t> </w:t>
      </w:r>
      <w:r>
        <w:rPr>
          <w:sz w:val="22"/>
        </w:rPr>
        <w:t>and/or</w:t>
      </w:r>
      <w:r>
        <w:rPr>
          <w:spacing w:val="-13"/>
          <w:sz w:val="22"/>
        </w:rPr>
        <w:t> </w:t>
      </w:r>
      <w:r>
        <w:rPr>
          <w:sz w:val="22"/>
        </w:rPr>
        <w:t>applying preventive measures (e.g. «</w:t>
      </w:r>
      <w:r>
        <w:rPr>
          <w:i/>
          <w:sz w:val="22"/>
        </w:rPr>
        <w:t>взяття на профілактичний облік»</w:t>
      </w:r>
      <w:r>
        <w:rPr>
          <w:sz w:val="22"/>
        </w:rPr>
        <w:t>) by a police</w:t>
      </w:r>
      <w:r>
        <w:rPr>
          <w:spacing w:val="-17"/>
          <w:sz w:val="22"/>
        </w:rPr>
        <w:t> </w:t>
      </w:r>
      <w:r>
        <w:rPr>
          <w:sz w:val="22"/>
        </w:rPr>
        <w:t>officer;</w:t>
      </w:r>
    </w:p>
    <w:p>
      <w:pPr>
        <w:spacing w:after="0" w:line="276" w:lineRule="auto"/>
        <w:jc w:val="both"/>
        <w:rPr>
          <w:sz w:val="22"/>
        </w:rPr>
        <w:sectPr>
          <w:pgSz w:w="11910" w:h="16840"/>
          <w:pgMar w:header="203" w:footer="890" w:top="1660" w:bottom="1120" w:left="600" w:right="580"/>
        </w:sectPr>
      </w:pPr>
    </w:p>
    <w:p>
      <w:pPr>
        <w:pStyle w:val="BodyText"/>
        <w:rPr>
          <w:sz w:val="20"/>
        </w:rPr>
      </w:pPr>
    </w:p>
    <w:p>
      <w:pPr>
        <w:pStyle w:val="BodyText"/>
        <w:rPr>
          <w:sz w:val="17"/>
        </w:rPr>
      </w:pPr>
    </w:p>
    <w:p>
      <w:pPr>
        <w:pStyle w:val="ListParagraph"/>
        <w:numPr>
          <w:ilvl w:val="0"/>
          <w:numId w:val="2"/>
        </w:numPr>
        <w:tabs>
          <w:tab w:pos="1113" w:val="left" w:leader="none"/>
          <w:tab w:pos="1115" w:val="left" w:leader="none"/>
        </w:tabs>
        <w:spacing w:line="273" w:lineRule="auto" w:before="0" w:after="0"/>
        <w:ind w:left="1114" w:right="690" w:hanging="360"/>
        <w:jc w:val="left"/>
        <w:rPr>
          <w:sz w:val="22"/>
        </w:rPr>
      </w:pPr>
      <w:r>
        <w:rPr>
          <w:sz w:val="22"/>
        </w:rPr>
        <w:t>Administrative or criminal justice court proceedings (including measures within a restraining order, financial penalties and compensations, probation record, prison</w:t>
      </w:r>
      <w:r>
        <w:rPr>
          <w:spacing w:val="-11"/>
          <w:sz w:val="22"/>
        </w:rPr>
        <w:t> </w:t>
      </w:r>
      <w:r>
        <w:rPr>
          <w:sz w:val="22"/>
        </w:rPr>
        <w:t>sentence);</w:t>
      </w:r>
    </w:p>
    <w:p>
      <w:pPr>
        <w:pStyle w:val="ListParagraph"/>
        <w:numPr>
          <w:ilvl w:val="0"/>
          <w:numId w:val="2"/>
        </w:numPr>
        <w:tabs>
          <w:tab w:pos="1113" w:val="left" w:leader="none"/>
          <w:tab w:pos="1115" w:val="left" w:leader="none"/>
        </w:tabs>
        <w:spacing w:line="240" w:lineRule="auto" w:before="5" w:after="0"/>
        <w:ind w:left="1114" w:right="0" w:hanging="361"/>
        <w:jc w:val="left"/>
        <w:rPr>
          <w:sz w:val="22"/>
        </w:rPr>
      </w:pPr>
      <w:r>
        <w:rPr>
          <w:sz w:val="22"/>
        </w:rPr>
        <w:t>Referral to and delivery of programmes for perpetrators and probation</w:t>
      </w:r>
      <w:r>
        <w:rPr>
          <w:spacing w:val="-13"/>
          <w:sz w:val="22"/>
        </w:rPr>
        <w:t> </w:t>
      </w:r>
      <w:r>
        <w:rPr>
          <w:sz w:val="22"/>
        </w:rPr>
        <w:t>programmes;</w:t>
      </w:r>
    </w:p>
    <w:p>
      <w:pPr>
        <w:pStyle w:val="ListParagraph"/>
        <w:numPr>
          <w:ilvl w:val="0"/>
          <w:numId w:val="2"/>
        </w:numPr>
        <w:tabs>
          <w:tab w:pos="1113" w:val="left" w:leader="none"/>
          <w:tab w:pos="1115" w:val="left" w:leader="none"/>
        </w:tabs>
        <w:spacing w:line="273" w:lineRule="auto" w:before="41" w:after="0"/>
        <w:ind w:left="1114" w:right="688" w:hanging="360"/>
        <w:jc w:val="left"/>
        <w:rPr>
          <w:sz w:val="22"/>
        </w:rPr>
      </w:pPr>
      <w:r>
        <w:rPr>
          <w:sz w:val="22"/>
        </w:rPr>
        <w:t>Implementation</w:t>
      </w:r>
      <w:r>
        <w:rPr>
          <w:spacing w:val="-10"/>
          <w:sz w:val="22"/>
        </w:rPr>
        <w:t> </w:t>
      </w:r>
      <w:r>
        <w:rPr>
          <w:sz w:val="22"/>
        </w:rPr>
        <w:t>of</w:t>
      </w:r>
      <w:r>
        <w:rPr>
          <w:spacing w:val="-6"/>
          <w:sz w:val="22"/>
        </w:rPr>
        <w:t> </w:t>
      </w:r>
      <w:r>
        <w:rPr>
          <w:sz w:val="22"/>
        </w:rPr>
        <w:t>programmes</w:t>
      </w:r>
      <w:r>
        <w:rPr>
          <w:spacing w:val="-5"/>
          <w:sz w:val="22"/>
        </w:rPr>
        <w:t> </w:t>
      </w:r>
      <w:r>
        <w:rPr>
          <w:sz w:val="22"/>
        </w:rPr>
        <w:t>for</w:t>
      </w:r>
      <w:r>
        <w:rPr>
          <w:spacing w:val="-6"/>
          <w:sz w:val="22"/>
        </w:rPr>
        <w:t> </w:t>
      </w:r>
      <w:r>
        <w:rPr>
          <w:sz w:val="22"/>
        </w:rPr>
        <w:t>perpetrators</w:t>
      </w:r>
      <w:r>
        <w:rPr>
          <w:spacing w:val="-6"/>
          <w:sz w:val="22"/>
        </w:rPr>
        <w:t> </w:t>
      </w:r>
      <w:r>
        <w:rPr>
          <w:sz w:val="22"/>
        </w:rPr>
        <w:t>led</w:t>
      </w:r>
      <w:r>
        <w:rPr>
          <w:spacing w:val="-8"/>
          <w:sz w:val="22"/>
        </w:rPr>
        <w:t> </w:t>
      </w:r>
      <w:r>
        <w:rPr>
          <w:sz w:val="22"/>
        </w:rPr>
        <w:t>by</w:t>
      </w:r>
      <w:r>
        <w:rPr>
          <w:spacing w:val="-5"/>
          <w:sz w:val="22"/>
        </w:rPr>
        <w:t> </w:t>
      </w:r>
      <w:r>
        <w:rPr>
          <w:sz w:val="22"/>
        </w:rPr>
        <w:t>specialists</w:t>
      </w:r>
      <w:r>
        <w:rPr>
          <w:spacing w:val="-8"/>
          <w:sz w:val="22"/>
        </w:rPr>
        <w:t> </w:t>
      </w:r>
      <w:r>
        <w:rPr>
          <w:sz w:val="22"/>
        </w:rPr>
        <w:t>who</w:t>
      </w:r>
      <w:r>
        <w:rPr>
          <w:spacing w:val="-6"/>
          <w:sz w:val="22"/>
        </w:rPr>
        <w:t> </w:t>
      </w:r>
      <w:r>
        <w:rPr>
          <w:sz w:val="22"/>
        </w:rPr>
        <w:t>have</w:t>
      </w:r>
      <w:r>
        <w:rPr>
          <w:spacing w:val="-5"/>
          <w:sz w:val="22"/>
        </w:rPr>
        <w:t> </w:t>
      </w:r>
      <w:r>
        <w:rPr>
          <w:sz w:val="22"/>
        </w:rPr>
        <w:t>undergone</w:t>
      </w:r>
      <w:r>
        <w:rPr>
          <w:spacing w:val="-5"/>
          <w:sz w:val="22"/>
        </w:rPr>
        <w:t> </w:t>
      </w:r>
      <w:r>
        <w:rPr>
          <w:sz w:val="22"/>
        </w:rPr>
        <w:t>appropriate training (article</w:t>
      </w:r>
      <w:r>
        <w:rPr>
          <w:spacing w:val="-5"/>
          <w:sz w:val="22"/>
        </w:rPr>
        <w:t> </w:t>
      </w:r>
      <w:r>
        <w:rPr>
          <w:sz w:val="22"/>
        </w:rPr>
        <w:t>28).</w:t>
      </w:r>
    </w:p>
    <w:p>
      <w:pPr>
        <w:pStyle w:val="BodyText"/>
        <w:spacing w:before="8"/>
        <w:rPr>
          <w:sz w:val="16"/>
        </w:rPr>
      </w:pPr>
    </w:p>
    <w:p>
      <w:pPr>
        <w:pStyle w:val="BodyText"/>
        <w:ind w:left="393" w:right="687"/>
        <w:jc w:val="both"/>
      </w:pPr>
      <w:r>
        <w:rPr/>
        <w:t>These measures are partially unpacked in a series of legal acts mentioned above. Still, insufficiency of Ukraine’s</w:t>
      </w:r>
      <w:r>
        <w:rPr>
          <w:spacing w:val="-7"/>
        </w:rPr>
        <w:t> </w:t>
      </w:r>
      <w:r>
        <w:rPr/>
        <w:t>DV/IPV/GBV</w:t>
      </w:r>
      <w:r>
        <w:rPr>
          <w:spacing w:val="-6"/>
        </w:rPr>
        <w:t> </w:t>
      </w:r>
      <w:r>
        <w:rPr/>
        <w:t>prevention</w:t>
      </w:r>
      <w:r>
        <w:rPr>
          <w:spacing w:val="-6"/>
        </w:rPr>
        <w:t> </w:t>
      </w:r>
      <w:r>
        <w:rPr/>
        <w:t>and</w:t>
      </w:r>
      <w:r>
        <w:rPr>
          <w:spacing w:val="-5"/>
        </w:rPr>
        <w:t> </w:t>
      </w:r>
      <w:r>
        <w:rPr/>
        <w:t>response</w:t>
      </w:r>
      <w:r>
        <w:rPr>
          <w:spacing w:val="-5"/>
        </w:rPr>
        <w:t> </w:t>
      </w:r>
      <w:r>
        <w:rPr/>
        <w:t>system</w:t>
      </w:r>
      <w:r>
        <w:rPr>
          <w:spacing w:val="-4"/>
        </w:rPr>
        <w:t> </w:t>
      </w:r>
      <w:r>
        <w:rPr/>
        <w:t>especially</w:t>
      </w:r>
      <w:r>
        <w:rPr>
          <w:spacing w:val="-5"/>
        </w:rPr>
        <w:t> </w:t>
      </w:r>
      <w:r>
        <w:rPr/>
        <w:t>in</w:t>
      </w:r>
      <w:r>
        <w:rPr>
          <w:spacing w:val="-6"/>
        </w:rPr>
        <w:t> </w:t>
      </w:r>
      <w:r>
        <w:rPr/>
        <w:t>terms</w:t>
      </w:r>
      <w:r>
        <w:rPr>
          <w:spacing w:val="-7"/>
        </w:rPr>
        <w:t> </w:t>
      </w:r>
      <w:r>
        <w:rPr/>
        <w:t>of</w:t>
      </w:r>
      <w:r>
        <w:rPr>
          <w:spacing w:val="-5"/>
        </w:rPr>
        <w:t> </w:t>
      </w:r>
      <w:r>
        <w:rPr/>
        <w:t>considering</w:t>
      </w:r>
      <w:r>
        <w:rPr>
          <w:spacing w:val="-6"/>
        </w:rPr>
        <w:t> </w:t>
      </w:r>
      <w:r>
        <w:rPr/>
        <w:t>DV/IPV/GBV</w:t>
      </w:r>
      <w:r>
        <w:rPr>
          <w:spacing w:val="-5"/>
        </w:rPr>
        <w:t> </w:t>
      </w:r>
      <w:r>
        <w:rPr/>
        <w:t>cases by courts was pointed out by the European Court of Human Rights (ECHR), which passed the first decision against Ukraine on domestic violence in the Case of Levchuk v. Ukraine on September 3, 2020 (Application no. </w:t>
      </w:r>
      <w:r>
        <w:rPr>
          <w:color w:val="1154CC"/>
        </w:rPr>
        <w:t>17496/19</w:t>
      </w:r>
      <w:r>
        <w:rPr/>
        <w:t>). The ECHR outlined the Ukraine’s domestic court’s failure to conduct comprehensive analysis of the situation and assess risk of future psychological and physical violence towards an applicant and their children,</w:t>
      </w:r>
      <w:r>
        <w:rPr>
          <w:spacing w:val="-11"/>
        </w:rPr>
        <w:t> </w:t>
      </w:r>
      <w:r>
        <w:rPr/>
        <w:t>which</w:t>
      </w:r>
      <w:r>
        <w:rPr>
          <w:spacing w:val="-14"/>
        </w:rPr>
        <w:t> </w:t>
      </w:r>
      <w:r>
        <w:rPr/>
        <w:t>exposed</w:t>
      </w:r>
      <w:r>
        <w:rPr>
          <w:spacing w:val="-13"/>
        </w:rPr>
        <w:t> </w:t>
      </w:r>
      <w:r>
        <w:rPr/>
        <w:t>them</w:t>
      </w:r>
      <w:r>
        <w:rPr>
          <w:spacing w:val="-10"/>
        </w:rPr>
        <w:t> </w:t>
      </w:r>
      <w:r>
        <w:rPr/>
        <w:t>to</w:t>
      </w:r>
      <w:r>
        <w:rPr>
          <w:spacing w:val="-9"/>
        </w:rPr>
        <w:t> </w:t>
      </w:r>
      <w:r>
        <w:rPr/>
        <w:t>a</w:t>
      </w:r>
      <w:r>
        <w:rPr>
          <w:spacing w:val="-13"/>
        </w:rPr>
        <w:t> </w:t>
      </w:r>
      <w:r>
        <w:rPr/>
        <w:t>risk</w:t>
      </w:r>
      <w:r>
        <w:rPr>
          <w:spacing w:val="-13"/>
        </w:rPr>
        <w:t> </w:t>
      </w:r>
      <w:r>
        <w:rPr/>
        <w:t>of</w:t>
      </w:r>
      <w:r>
        <w:rPr>
          <w:spacing w:val="-12"/>
        </w:rPr>
        <w:t> </w:t>
      </w:r>
      <w:r>
        <w:rPr/>
        <w:t>further</w:t>
      </w:r>
      <w:r>
        <w:rPr>
          <w:spacing w:val="-13"/>
        </w:rPr>
        <w:t> </w:t>
      </w:r>
      <w:r>
        <w:rPr/>
        <w:t>violence</w:t>
      </w:r>
      <w:r>
        <w:rPr>
          <w:spacing w:val="-10"/>
        </w:rPr>
        <w:t> </w:t>
      </w:r>
      <w:r>
        <w:rPr/>
        <w:t>while</w:t>
      </w:r>
      <w:r>
        <w:rPr>
          <w:spacing w:val="-10"/>
        </w:rPr>
        <w:t> </w:t>
      </w:r>
      <w:r>
        <w:rPr/>
        <w:t>pending</w:t>
      </w:r>
      <w:r>
        <w:rPr>
          <w:spacing w:val="-10"/>
        </w:rPr>
        <w:t> </w:t>
      </w:r>
      <w:r>
        <w:rPr/>
        <w:t>proceedings</w:t>
      </w:r>
      <w:r>
        <w:rPr>
          <w:spacing w:val="-10"/>
        </w:rPr>
        <w:t> </w:t>
      </w:r>
      <w:r>
        <w:rPr/>
        <w:t>(over</w:t>
      </w:r>
      <w:r>
        <w:rPr>
          <w:spacing w:val="-12"/>
        </w:rPr>
        <w:t> </w:t>
      </w:r>
      <w:r>
        <w:rPr/>
        <w:t>two</w:t>
      </w:r>
      <w:r>
        <w:rPr>
          <w:spacing w:val="-12"/>
        </w:rPr>
        <w:t> </w:t>
      </w:r>
      <w:r>
        <w:rPr/>
        <w:t>years</w:t>
      </w:r>
      <w:r>
        <w:rPr>
          <w:spacing w:val="-9"/>
        </w:rPr>
        <w:t> </w:t>
      </w:r>
      <w:r>
        <w:rPr/>
        <w:t>at</w:t>
      </w:r>
      <w:r>
        <w:rPr>
          <w:spacing w:val="-13"/>
        </w:rPr>
        <w:t> </w:t>
      </w:r>
      <w:r>
        <w:rPr/>
        <w:t>three levels of</w:t>
      </w:r>
      <w:r>
        <w:rPr>
          <w:spacing w:val="-6"/>
        </w:rPr>
        <w:t> </w:t>
      </w:r>
      <w:r>
        <w:rPr/>
        <w:t>jurisdiction).</w:t>
      </w:r>
      <w:r>
        <w:rPr>
          <w:vertAlign w:val="superscript"/>
        </w:rPr>
        <w:t>9</w:t>
      </w:r>
    </w:p>
    <w:p>
      <w:pPr>
        <w:pStyle w:val="BodyText"/>
      </w:pPr>
    </w:p>
    <w:p>
      <w:pPr>
        <w:pStyle w:val="BodyText"/>
        <w:spacing w:before="1"/>
        <w:ind w:left="393" w:right="691"/>
        <w:jc w:val="both"/>
      </w:pPr>
      <w:r>
        <w:rPr/>
        <w:t>Among other measures of tackling DV/IPV/GBV, the Istanbul Convention requires states parties to set up or support two separate types of programmes for perpetrators and, where appropriate, to implement them in close co‐ordination with specialist support services for survivors, whose rights are of primary concern:</w:t>
      </w:r>
    </w:p>
    <w:p>
      <w:pPr>
        <w:pStyle w:val="ListParagraph"/>
        <w:numPr>
          <w:ilvl w:val="0"/>
          <w:numId w:val="2"/>
        </w:numPr>
        <w:tabs>
          <w:tab w:pos="1115" w:val="left" w:leader="none"/>
        </w:tabs>
        <w:spacing w:line="276" w:lineRule="auto" w:before="0" w:after="0"/>
        <w:ind w:left="1114" w:right="687" w:hanging="360"/>
        <w:jc w:val="both"/>
        <w:rPr>
          <w:sz w:val="22"/>
        </w:rPr>
      </w:pPr>
      <w:r>
        <w:rPr>
          <w:sz w:val="22"/>
        </w:rPr>
        <w:t>Preventive intervention and treatment programmes aimed at teaching perpetrators of domestic violence to adopt non‐violent behaviour in interpersonal relationships with a view to preventing further violence and changing violent behavioural patterns (Article 16, paragraph</w:t>
      </w:r>
      <w:r>
        <w:rPr>
          <w:spacing w:val="-11"/>
          <w:sz w:val="22"/>
        </w:rPr>
        <w:t> </w:t>
      </w:r>
      <w:r>
        <w:rPr>
          <w:sz w:val="22"/>
        </w:rPr>
        <w:t>1)</w:t>
      </w:r>
    </w:p>
    <w:p>
      <w:pPr>
        <w:pStyle w:val="ListParagraph"/>
        <w:numPr>
          <w:ilvl w:val="0"/>
          <w:numId w:val="2"/>
        </w:numPr>
        <w:tabs>
          <w:tab w:pos="1115" w:val="left" w:leader="none"/>
        </w:tabs>
        <w:spacing w:line="276" w:lineRule="auto" w:before="0" w:after="0"/>
        <w:ind w:left="1114" w:right="690" w:hanging="360"/>
        <w:jc w:val="both"/>
        <w:rPr>
          <w:sz w:val="22"/>
        </w:rPr>
      </w:pPr>
      <w:r>
        <w:rPr>
          <w:sz w:val="22"/>
        </w:rPr>
        <w:t>Treatment programmes aimed at preventing perpetrators, in particular sex offenders, from re‐ offending. (Article 16, paragraph 2).</w:t>
      </w:r>
    </w:p>
    <w:p>
      <w:pPr>
        <w:pStyle w:val="BodyText"/>
        <w:spacing w:before="6"/>
        <w:rPr>
          <w:sz w:val="16"/>
        </w:rPr>
      </w:pPr>
    </w:p>
    <w:p>
      <w:pPr>
        <w:pStyle w:val="BodyText"/>
        <w:ind w:left="393" w:right="692"/>
        <w:jc w:val="both"/>
      </w:pPr>
      <w:r>
        <w:rPr/>
        <w:t>A number of programmes for working with perpetrators had been developed by international organisations and</w:t>
      </w:r>
      <w:r>
        <w:rPr>
          <w:spacing w:val="-2"/>
        </w:rPr>
        <w:t> </w:t>
      </w:r>
      <w:r>
        <w:rPr/>
        <w:t>NGOs</w:t>
      </w:r>
      <w:r>
        <w:rPr>
          <w:spacing w:val="-3"/>
        </w:rPr>
        <w:t> </w:t>
      </w:r>
      <w:r>
        <w:rPr/>
        <w:t>even</w:t>
      </w:r>
      <w:r>
        <w:rPr>
          <w:spacing w:val="-1"/>
        </w:rPr>
        <w:t> </w:t>
      </w:r>
      <w:r>
        <w:rPr/>
        <w:t>before</w:t>
      </w:r>
      <w:r>
        <w:rPr>
          <w:spacing w:val="-3"/>
        </w:rPr>
        <w:t> </w:t>
      </w:r>
      <w:r>
        <w:rPr/>
        <w:t>the</w:t>
      </w:r>
      <w:r>
        <w:rPr>
          <w:spacing w:val="-3"/>
        </w:rPr>
        <w:t> </w:t>
      </w:r>
      <w:r>
        <w:rPr/>
        <w:t>adoption</w:t>
      </w:r>
      <w:r>
        <w:rPr>
          <w:spacing w:val="-5"/>
        </w:rPr>
        <w:t> </w:t>
      </w:r>
      <w:r>
        <w:rPr/>
        <w:t>of</w:t>
      </w:r>
      <w:r>
        <w:rPr>
          <w:spacing w:val="-4"/>
        </w:rPr>
        <w:t> </w:t>
      </w:r>
      <w:r>
        <w:rPr/>
        <w:t>the framework</w:t>
      </w:r>
      <w:r>
        <w:rPr>
          <w:spacing w:val="-4"/>
        </w:rPr>
        <w:t> </w:t>
      </w:r>
      <w:r>
        <w:rPr/>
        <w:t>programme</w:t>
      </w:r>
      <w:r>
        <w:rPr>
          <w:spacing w:val="-3"/>
        </w:rPr>
        <w:t> </w:t>
      </w:r>
      <w:r>
        <w:rPr/>
        <w:t>for</w:t>
      </w:r>
      <w:r>
        <w:rPr>
          <w:spacing w:val="-4"/>
        </w:rPr>
        <w:t> </w:t>
      </w:r>
      <w:r>
        <w:rPr/>
        <w:t>perpetrators</w:t>
      </w:r>
      <w:r>
        <w:rPr>
          <w:spacing w:val="-1"/>
        </w:rPr>
        <w:t> </w:t>
      </w:r>
      <w:r>
        <w:rPr/>
        <w:t>by</w:t>
      </w:r>
      <w:r>
        <w:rPr>
          <w:spacing w:val="-3"/>
        </w:rPr>
        <w:t> </w:t>
      </w:r>
      <w:r>
        <w:rPr/>
        <w:t>the</w:t>
      </w:r>
      <w:r>
        <w:rPr>
          <w:spacing w:val="-3"/>
        </w:rPr>
        <w:t> </w:t>
      </w:r>
      <w:r>
        <w:rPr/>
        <w:t>Ministry</w:t>
      </w:r>
      <w:r>
        <w:rPr>
          <w:spacing w:val="-3"/>
        </w:rPr>
        <w:t> </w:t>
      </w:r>
      <w:r>
        <w:rPr/>
        <w:t>of</w:t>
      </w:r>
      <w:r>
        <w:rPr>
          <w:spacing w:val="-3"/>
        </w:rPr>
        <w:t> </w:t>
      </w:r>
      <w:r>
        <w:rPr/>
        <w:t>Social Policy in 2018. Among them</w:t>
      </w:r>
      <w:r>
        <w:rPr>
          <w:spacing w:val="-7"/>
        </w:rPr>
        <w:t> </w:t>
      </w:r>
      <w:r>
        <w:rPr/>
        <w:t>are:</w:t>
      </w:r>
    </w:p>
    <w:p>
      <w:pPr>
        <w:pStyle w:val="BodyText"/>
        <w:spacing w:line="237" w:lineRule="auto" w:before="3"/>
        <w:ind w:left="393" w:right="692"/>
        <w:jc w:val="both"/>
      </w:pPr>
      <w:r>
        <w:rPr>
          <w:color w:val="0000FF"/>
          <w:u w:val="single" w:color="0000FF"/>
        </w:rPr>
        <w:t>OSCE Methodological guide for specialists implementing correction (intervention) programmes for persons</w:t>
      </w:r>
      <w:r>
        <w:rPr>
          <w:color w:val="0000FF"/>
        </w:rPr>
        <w:t> </w:t>
      </w:r>
      <w:r>
        <w:rPr>
          <w:color w:val="0000FF"/>
          <w:u w:val="single" w:color="0000FF"/>
        </w:rPr>
        <w:t>who committed violence in the family</w:t>
      </w:r>
      <w:r>
        <w:rPr>
          <w:color w:val="0000FF"/>
        </w:rPr>
        <w:t> </w:t>
      </w:r>
      <w:r>
        <w:rPr/>
        <w:t>(2011)</w:t>
      </w:r>
      <w:r>
        <w:rPr>
          <w:vertAlign w:val="superscript"/>
        </w:rPr>
        <w:t>10</w:t>
      </w:r>
    </w:p>
    <w:p>
      <w:pPr>
        <w:pStyle w:val="BodyText"/>
        <w:spacing w:before="6"/>
        <w:rPr>
          <w:sz w:val="17"/>
        </w:rPr>
      </w:pPr>
    </w:p>
    <w:p>
      <w:pPr>
        <w:pStyle w:val="Heading1"/>
        <w:spacing w:line="276" w:lineRule="auto" w:before="57"/>
        <w:ind w:right="686"/>
        <w:jc w:val="both"/>
      </w:pPr>
      <w:r>
        <w:rPr>
          <w:color w:val="0000FF"/>
          <w:u w:val="single" w:color="0000FF"/>
        </w:rPr>
        <w:t>Complex</w:t>
      </w:r>
      <w:r>
        <w:rPr>
          <w:color w:val="0000FF"/>
          <w:spacing w:val="-8"/>
          <w:u w:val="single" w:color="0000FF"/>
        </w:rPr>
        <w:t> </w:t>
      </w:r>
      <w:r>
        <w:rPr>
          <w:color w:val="0000FF"/>
          <w:u w:val="single" w:color="0000FF"/>
        </w:rPr>
        <w:t>programme</w:t>
      </w:r>
      <w:r>
        <w:rPr>
          <w:color w:val="0000FF"/>
          <w:spacing w:val="-7"/>
          <w:u w:val="single" w:color="0000FF"/>
        </w:rPr>
        <w:t> </w:t>
      </w:r>
      <w:r>
        <w:rPr>
          <w:color w:val="0000FF"/>
          <w:u w:val="single" w:color="0000FF"/>
        </w:rPr>
        <w:t>of</w:t>
      </w:r>
      <w:r>
        <w:rPr>
          <w:color w:val="0000FF"/>
          <w:spacing w:val="-9"/>
          <w:u w:val="single" w:color="0000FF"/>
        </w:rPr>
        <w:t> </w:t>
      </w:r>
      <w:r>
        <w:rPr>
          <w:color w:val="0000FF"/>
          <w:u w:val="single" w:color="0000FF"/>
        </w:rPr>
        <w:t>corrective</w:t>
      </w:r>
      <w:r>
        <w:rPr>
          <w:color w:val="0000FF"/>
          <w:spacing w:val="-10"/>
          <w:u w:val="single" w:color="0000FF"/>
        </w:rPr>
        <w:t> </w:t>
      </w:r>
      <w:r>
        <w:rPr>
          <w:color w:val="0000FF"/>
          <w:u w:val="single" w:color="0000FF"/>
        </w:rPr>
        <w:t>work</w:t>
      </w:r>
      <w:r>
        <w:rPr>
          <w:color w:val="0000FF"/>
          <w:spacing w:val="-9"/>
          <w:u w:val="single" w:color="0000FF"/>
        </w:rPr>
        <w:t> </w:t>
      </w:r>
      <w:r>
        <w:rPr>
          <w:color w:val="0000FF"/>
          <w:u w:val="single" w:color="0000FF"/>
        </w:rPr>
        <w:t>with</w:t>
      </w:r>
      <w:r>
        <w:rPr>
          <w:color w:val="0000FF"/>
          <w:spacing w:val="-9"/>
          <w:u w:val="single" w:color="0000FF"/>
        </w:rPr>
        <w:t> </w:t>
      </w:r>
      <w:r>
        <w:rPr>
          <w:color w:val="0000FF"/>
          <w:u w:val="single" w:color="0000FF"/>
        </w:rPr>
        <w:t>men</w:t>
      </w:r>
      <w:r>
        <w:rPr>
          <w:color w:val="0000FF"/>
          <w:spacing w:val="-10"/>
          <w:u w:val="single" w:color="0000FF"/>
        </w:rPr>
        <w:t> </w:t>
      </w:r>
      <w:r>
        <w:rPr>
          <w:color w:val="0000FF"/>
          <w:u w:val="single" w:color="0000FF"/>
        </w:rPr>
        <w:t>committing</w:t>
      </w:r>
      <w:r>
        <w:rPr>
          <w:color w:val="0000FF"/>
          <w:spacing w:val="-8"/>
          <w:u w:val="single" w:color="0000FF"/>
        </w:rPr>
        <w:t> </w:t>
      </w:r>
      <w:r>
        <w:rPr>
          <w:color w:val="0000FF"/>
          <w:u w:val="single" w:color="0000FF"/>
        </w:rPr>
        <w:t>violence</w:t>
      </w:r>
      <w:r>
        <w:rPr>
          <w:color w:val="0000FF"/>
          <w:spacing w:val="-5"/>
        </w:rPr>
        <w:t> </w:t>
      </w:r>
      <w:r>
        <w:rPr/>
        <w:t>or</w:t>
      </w:r>
      <w:r>
        <w:rPr>
          <w:spacing w:val="-8"/>
        </w:rPr>
        <w:t> </w:t>
      </w:r>
      <w:r>
        <w:rPr/>
        <w:t>belonging</w:t>
      </w:r>
      <w:r>
        <w:rPr>
          <w:spacing w:val="-8"/>
        </w:rPr>
        <w:t> </w:t>
      </w:r>
      <w:r>
        <w:rPr/>
        <w:t>to</w:t>
      </w:r>
      <w:r>
        <w:rPr>
          <w:spacing w:val="-9"/>
        </w:rPr>
        <w:t> </w:t>
      </w:r>
      <w:r>
        <w:rPr/>
        <w:t>the</w:t>
      </w:r>
      <w:r>
        <w:rPr>
          <w:spacing w:val="-10"/>
        </w:rPr>
        <w:t> </w:t>
      </w:r>
      <w:r>
        <w:rPr/>
        <w:t>risk</w:t>
      </w:r>
      <w:r>
        <w:rPr>
          <w:spacing w:val="-9"/>
        </w:rPr>
        <w:t> </w:t>
      </w:r>
      <w:r>
        <w:rPr/>
        <w:t>group</w:t>
      </w:r>
      <w:r>
        <w:rPr>
          <w:spacing w:val="-8"/>
        </w:rPr>
        <w:t> </w:t>
      </w:r>
      <w:r>
        <w:rPr/>
        <w:t>of</w:t>
      </w:r>
      <w:r>
        <w:rPr>
          <w:spacing w:val="-9"/>
        </w:rPr>
        <w:t> </w:t>
      </w:r>
      <w:r>
        <w:rPr/>
        <w:t>its committing developed by ICF</w:t>
      </w:r>
      <w:r>
        <w:rPr>
          <w:u w:val="single"/>
        </w:rPr>
        <w:t> “Ukrainian Foundation for Public Health” </w:t>
      </w:r>
      <w:r>
        <w:rPr/>
        <w:t>with the support of </w:t>
      </w:r>
      <w:r>
        <w:rPr>
          <w:color w:val="0000FF"/>
          <w:u w:val="single" w:color="0000FF"/>
        </w:rPr>
        <w:t>UN Women</w:t>
      </w:r>
      <w:r>
        <w:rPr>
          <w:color w:val="0000FF"/>
        </w:rPr>
        <w:t> </w:t>
      </w:r>
      <w:r>
        <w:rPr/>
        <w:t>in Ukraine and UN Trust Fund to End Violence against Women in cooperation with the Ministry of Social Policy.</w:t>
      </w:r>
    </w:p>
    <w:p>
      <w:pPr>
        <w:pStyle w:val="BodyText"/>
        <w:spacing w:before="180"/>
        <w:ind w:left="393" w:right="693"/>
        <w:jc w:val="both"/>
      </w:pPr>
      <w:r>
        <w:rPr/>
        <w:t>Among others the programmes for perpetrators in the field were or are being running in a number of municipalities in Ukraine:</w:t>
      </w:r>
    </w:p>
    <w:p>
      <w:pPr>
        <w:pStyle w:val="ListParagraph"/>
        <w:numPr>
          <w:ilvl w:val="0"/>
          <w:numId w:val="2"/>
        </w:numPr>
        <w:tabs>
          <w:tab w:pos="1113" w:val="left" w:leader="none"/>
          <w:tab w:pos="1115" w:val="left" w:leader="none"/>
        </w:tabs>
        <w:spacing w:line="240" w:lineRule="auto" w:before="1" w:after="0"/>
        <w:ind w:left="1114" w:right="0" w:hanging="361"/>
        <w:jc w:val="left"/>
        <w:rPr>
          <w:sz w:val="22"/>
        </w:rPr>
      </w:pPr>
      <w:r>
        <w:rPr>
          <w:sz w:val="22"/>
        </w:rPr>
        <w:t>Odesa: at the basis of Odesa Social Services’</w:t>
      </w:r>
      <w:r>
        <w:rPr>
          <w:spacing w:val="-10"/>
          <w:sz w:val="22"/>
        </w:rPr>
        <w:t> </w:t>
      </w:r>
      <w:r>
        <w:rPr>
          <w:sz w:val="22"/>
        </w:rPr>
        <w:t>Centre;</w:t>
      </w:r>
      <w:r>
        <w:rPr>
          <w:sz w:val="22"/>
          <w:vertAlign w:val="superscript"/>
        </w:rPr>
        <w:t>11</w:t>
      </w:r>
    </w:p>
    <w:p>
      <w:pPr>
        <w:pStyle w:val="BodyText"/>
        <w:rPr>
          <w:sz w:val="20"/>
        </w:rPr>
      </w:pPr>
    </w:p>
    <w:p>
      <w:pPr>
        <w:pStyle w:val="BodyText"/>
        <w:spacing w:before="8"/>
        <w:rPr>
          <w:sz w:val="11"/>
        </w:rPr>
      </w:pPr>
      <w:r>
        <w:rPr/>
        <w:pict>
          <v:line style="position:absolute;mso-position-horizontal-relative:page;mso-position-vertical-relative:paragraph;z-index:-251651072;mso-wrap-distance-left:0;mso-wrap-distance-right:0" from="49.68pt,9.349312pt" to="193.73pt,9.349312pt" stroked="true" strokeweight=".48004pt" strokecolor="#000000">
            <v:stroke dashstyle="solid"/>
            <w10:wrap type="topAndBottom"/>
          </v:line>
        </w:pict>
      </w:r>
    </w:p>
    <w:p>
      <w:pPr>
        <w:spacing w:line="240" w:lineRule="auto" w:before="60"/>
        <w:ind w:left="393" w:right="756" w:firstLine="0"/>
        <w:jc w:val="left"/>
        <w:rPr>
          <w:sz w:val="22"/>
        </w:rPr>
      </w:pPr>
      <w:r>
        <w:rPr>
          <w:rFonts w:ascii="Times New Roman"/>
          <w:position w:val="7"/>
          <w:sz w:val="13"/>
        </w:rPr>
        <w:t>9 </w:t>
      </w:r>
      <w:r>
        <w:rPr>
          <w:sz w:val="20"/>
        </w:rPr>
        <w:t>The main significance of this decision of the ECHR is that the court actually proposed a matrix of reasoning in arguments for national courts in cases of domestic violence and reminded that courts should give priority to women's rights to life, physical and mental integrity compared to the rights of perpetrators and eradicate the causes of gender- based violence. </w:t>
      </w:r>
      <w:r>
        <w:rPr>
          <w:color w:val="1154CC"/>
          <w:sz w:val="20"/>
          <w:u w:val="single" w:color="1154CC"/>
        </w:rPr>
        <w:t>https://50vidsotkiv.org.ua/sud-i-gende</w:t>
      </w:r>
      <w:r>
        <w:rPr>
          <w:color w:val="1154CC"/>
          <w:sz w:val="22"/>
          <w:u w:val="single" w:color="1154CC"/>
        </w:rPr>
        <w:t>r-yespl-vynis-pershe-rishennya-proty-ukrayiny-shhodo-</w:t>
      </w:r>
      <w:r>
        <w:rPr>
          <w:color w:val="1154CC"/>
          <w:sz w:val="22"/>
        </w:rPr>
        <w:t> </w:t>
      </w:r>
      <w:r>
        <w:rPr>
          <w:color w:val="1154CC"/>
          <w:sz w:val="22"/>
          <w:u w:val="single" w:color="1154CC"/>
        </w:rPr>
        <w:t>domashnogo-nasylstva/</w:t>
      </w:r>
    </w:p>
    <w:p>
      <w:pPr>
        <w:pStyle w:val="BodyText"/>
        <w:spacing w:before="1"/>
        <w:rPr>
          <w:sz w:val="11"/>
        </w:rPr>
      </w:pPr>
    </w:p>
    <w:p>
      <w:pPr>
        <w:spacing w:before="94"/>
        <w:ind w:left="393" w:right="831" w:firstLine="0"/>
        <w:jc w:val="left"/>
        <w:rPr>
          <w:sz w:val="20"/>
        </w:rPr>
      </w:pPr>
      <w:r>
        <w:rPr>
          <w:rFonts w:ascii="Times New Roman"/>
          <w:position w:val="7"/>
          <w:sz w:val="13"/>
        </w:rPr>
        <w:t>10</w:t>
      </w:r>
      <w:r>
        <w:rPr>
          <w:sz w:val="20"/>
        </w:rPr>
        <w:t>Since 2009 OSCE has been developing and running programmes for perpetrators in selected regions of Ukraine as a part of its support to the Ministry of Social Policy</w:t>
      </w:r>
    </w:p>
    <w:p>
      <w:pPr>
        <w:spacing w:line="240" w:lineRule="auto" w:before="0"/>
        <w:ind w:left="393" w:right="909" w:firstLine="0"/>
        <w:jc w:val="left"/>
        <w:rPr>
          <w:sz w:val="20"/>
        </w:rPr>
      </w:pPr>
      <w:r>
        <w:rPr>
          <w:rFonts w:ascii="Times New Roman"/>
          <w:position w:val="7"/>
          <w:sz w:val="13"/>
        </w:rPr>
        <w:t>11 </w:t>
      </w:r>
      <w:r>
        <w:rPr>
          <w:rFonts w:ascii="Times New Roman"/>
          <w:sz w:val="20"/>
        </w:rPr>
        <w:t>Howev</w:t>
      </w:r>
      <w:r>
        <w:rPr>
          <w:sz w:val="20"/>
        </w:rPr>
        <w:t>er, during the last year the programme for perpetrators did not function resulting from the approval of the legal provisions stipulating that mandatory referral of perpetrators for programmes should be done only by courts,</w:t>
      </w:r>
    </w:p>
    <w:p>
      <w:pPr>
        <w:spacing w:after="0" w:line="240" w:lineRule="auto"/>
        <w:jc w:val="left"/>
        <w:rPr>
          <w:sz w:val="20"/>
        </w:rPr>
        <w:sectPr>
          <w:pgSz w:w="11910" w:h="16840"/>
          <w:pgMar w:header="203" w:footer="890" w:top="1660" w:bottom="1080" w:left="600" w:right="580"/>
        </w:sectPr>
      </w:pPr>
    </w:p>
    <w:p>
      <w:pPr>
        <w:pStyle w:val="BodyText"/>
        <w:rPr>
          <w:sz w:val="20"/>
        </w:rPr>
      </w:pPr>
    </w:p>
    <w:p>
      <w:pPr>
        <w:pStyle w:val="BodyText"/>
        <w:rPr>
          <w:sz w:val="17"/>
        </w:rPr>
      </w:pPr>
    </w:p>
    <w:p>
      <w:pPr>
        <w:pStyle w:val="ListParagraph"/>
        <w:numPr>
          <w:ilvl w:val="0"/>
          <w:numId w:val="2"/>
        </w:numPr>
        <w:tabs>
          <w:tab w:pos="1115" w:val="left" w:leader="none"/>
        </w:tabs>
        <w:spacing w:line="240" w:lineRule="auto" w:before="0" w:after="0"/>
        <w:ind w:left="1114" w:right="691" w:hanging="360"/>
        <w:jc w:val="both"/>
        <w:rPr>
          <w:sz w:val="22"/>
        </w:rPr>
      </w:pPr>
      <w:r>
        <w:rPr>
          <w:sz w:val="22"/>
        </w:rPr>
        <w:t>Lviv: starting from 2019, such a programme has been carried out by the Lviv “Osonnia” NGO as a social order service for the Lviv Region Council based on the Complex programme developed by ICF “Ukrainian Foundation for Public</w:t>
      </w:r>
      <w:r>
        <w:rPr>
          <w:spacing w:val="-6"/>
          <w:sz w:val="22"/>
        </w:rPr>
        <w:t> </w:t>
      </w:r>
      <w:r>
        <w:rPr>
          <w:sz w:val="22"/>
        </w:rPr>
        <w:t>Health”;</w:t>
      </w:r>
    </w:p>
    <w:p>
      <w:pPr>
        <w:pStyle w:val="ListParagraph"/>
        <w:numPr>
          <w:ilvl w:val="0"/>
          <w:numId w:val="2"/>
        </w:numPr>
        <w:tabs>
          <w:tab w:pos="1115" w:val="left" w:leader="none"/>
        </w:tabs>
        <w:spacing w:line="240" w:lineRule="auto" w:before="0" w:after="0"/>
        <w:ind w:left="1114" w:right="689" w:hanging="360"/>
        <w:jc w:val="both"/>
        <w:rPr>
          <w:sz w:val="22"/>
        </w:rPr>
      </w:pPr>
      <w:r>
        <w:rPr>
          <w:sz w:val="22"/>
        </w:rPr>
        <w:t>Kyiv:</w:t>
      </w:r>
      <w:r>
        <w:rPr>
          <w:spacing w:val="-4"/>
          <w:sz w:val="22"/>
        </w:rPr>
        <w:t> </w:t>
      </w:r>
      <w:r>
        <w:rPr>
          <w:sz w:val="22"/>
        </w:rPr>
        <w:t>currently</w:t>
      </w:r>
      <w:r>
        <w:rPr>
          <w:spacing w:val="-3"/>
          <w:sz w:val="22"/>
        </w:rPr>
        <w:t> </w:t>
      </w:r>
      <w:r>
        <w:rPr>
          <w:sz w:val="22"/>
        </w:rPr>
        <w:t>certified</w:t>
      </w:r>
      <w:r>
        <w:rPr>
          <w:spacing w:val="-5"/>
          <w:sz w:val="22"/>
        </w:rPr>
        <w:t> </w:t>
      </w:r>
      <w:r>
        <w:rPr>
          <w:sz w:val="22"/>
        </w:rPr>
        <w:t>specialists</w:t>
      </w:r>
      <w:r>
        <w:rPr>
          <w:spacing w:val="-3"/>
          <w:sz w:val="22"/>
        </w:rPr>
        <w:t> </w:t>
      </w:r>
      <w:r>
        <w:rPr>
          <w:sz w:val="22"/>
        </w:rPr>
        <w:t>including</w:t>
      </w:r>
      <w:r>
        <w:rPr>
          <w:spacing w:val="-4"/>
          <w:sz w:val="22"/>
        </w:rPr>
        <w:t> </w:t>
      </w:r>
      <w:r>
        <w:rPr>
          <w:sz w:val="22"/>
        </w:rPr>
        <w:t>those</w:t>
      </w:r>
      <w:r>
        <w:rPr>
          <w:spacing w:val="-4"/>
          <w:sz w:val="22"/>
        </w:rPr>
        <w:t> </w:t>
      </w:r>
      <w:r>
        <w:rPr>
          <w:sz w:val="22"/>
        </w:rPr>
        <w:t>based</w:t>
      </w:r>
      <w:r>
        <w:rPr>
          <w:spacing w:val="-3"/>
          <w:sz w:val="22"/>
        </w:rPr>
        <w:t> </w:t>
      </w:r>
      <w:r>
        <w:rPr>
          <w:sz w:val="22"/>
        </w:rPr>
        <w:t>at</w:t>
      </w:r>
      <w:r>
        <w:rPr>
          <w:spacing w:val="-4"/>
          <w:sz w:val="22"/>
        </w:rPr>
        <w:t> </w:t>
      </w:r>
      <w:r>
        <w:rPr>
          <w:sz w:val="22"/>
        </w:rPr>
        <w:t>the</w:t>
      </w:r>
      <w:r>
        <w:rPr>
          <w:spacing w:val="-6"/>
          <w:sz w:val="22"/>
        </w:rPr>
        <w:t> </w:t>
      </w:r>
      <w:r>
        <w:rPr>
          <w:sz w:val="22"/>
        </w:rPr>
        <w:t>Kyiv</w:t>
      </w:r>
      <w:r>
        <w:rPr>
          <w:spacing w:val="-2"/>
          <w:sz w:val="22"/>
        </w:rPr>
        <w:t> </w:t>
      </w:r>
      <w:r>
        <w:rPr>
          <w:sz w:val="22"/>
        </w:rPr>
        <w:t>City</w:t>
      </w:r>
      <w:r>
        <w:rPr>
          <w:spacing w:val="-6"/>
          <w:sz w:val="22"/>
        </w:rPr>
        <w:t> </w:t>
      </w:r>
      <w:r>
        <w:rPr>
          <w:sz w:val="22"/>
        </w:rPr>
        <w:t>Centre</w:t>
      </w:r>
      <w:r>
        <w:rPr>
          <w:spacing w:val="-3"/>
          <w:sz w:val="22"/>
        </w:rPr>
        <w:t> </w:t>
      </w:r>
      <w:r>
        <w:rPr>
          <w:sz w:val="22"/>
        </w:rPr>
        <w:t>of</w:t>
      </w:r>
      <w:r>
        <w:rPr>
          <w:spacing w:val="-4"/>
          <w:sz w:val="22"/>
        </w:rPr>
        <w:t> </w:t>
      </w:r>
      <w:r>
        <w:rPr>
          <w:sz w:val="22"/>
        </w:rPr>
        <w:t>Social</w:t>
      </w:r>
      <w:r>
        <w:rPr>
          <w:spacing w:val="-4"/>
          <w:sz w:val="22"/>
        </w:rPr>
        <w:t> </w:t>
      </w:r>
      <w:r>
        <w:rPr>
          <w:sz w:val="22"/>
        </w:rPr>
        <w:t>Services</w:t>
      </w:r>
      <w:r>
        <w:rPr>
          <w:spacing w:val="-3"/>
          <w:sz w:val="22"/>
        </w:rPr>
        <w:t> </w:t>
      </w:r>
      <w:r>
        <w:rPr>
          <w:sz w:val="22"/>
        </w:rPr>
        <w:t>for Family, Children and Youth are engaged in the work with</w:t>
      </w:r>
      <w:r>
        <w:rPr>
          <w:spacing w:val="-12"/>
          <w:sz w:val="22"/>
        </w:rPr>
        <w:t> </w:t>
      </w:r>
      <w:r>
        <w:rPr>
          <w:sz w:val="22"/>
        </w:rPr>
        <w:t>perpetrators.</w:t>
      </w:r>
    </w:p>
    <w:p>
      <w:pPr>
        <w:pStyle w:val="BodyText"/>
        <w:spacing w:before="11"/>
        <w:rPr>
          <w:sz w:val="21"/>
        </w:rPr>
      </w:pPr>
    </w:p>
    <w:p>
      <w:pPr>
        <w:pStyle w:val="BodyText"/>
        <w:spacing w:before="1"/>
        <w:ind w:left="393" w:right="687"/>
        <w:jc w:val="both"/>
      </w:pPr>
      <w:r>
        <w:rPr/>
        <w:t>Still</w:t>
      </w:r>
      <w:r>
        <w:rPr>
          <w:spacing w:val="-8"/>
        </w:rPr>
        <w:t> </w:t>
      </w:r>
      <w:r>
        <w:rPr/>
        <w:t>there</w:t>
      </w:r>
      <w:r>
        <w:rPr>
          <w:spacing w:val="-10"/>
        </w:rPr>
        <w:t> </w:t>
      </w:r>
      <w:r>
        <w:rPr/>
        <w:t>is</w:t>
      </w:r>
      <w:r>
        <w:rPr>
          <w:spacing w:val="-11"/>
        </w:rPr>
        <w:t> </w:t>
      </w:r>
      <w:r>
        <w:rPr/>
        <w:t>a</w:t>
      </w:r>
      <w:r>
        <w:rPr>
          <w:spacing w:val="-8"/>
        </w:rPr>
        <w:t> </w:t>
      </w:r>
      <w:r>
        <w:rPr/>
        <w:t>need</w:t>
      </w:r>
      <w:r>
        <w:rPr>
          <w:spacing w:val="-10"/>
        </w:rPr>
        <w:t> </w:t>
      </w:r>
      <w:r>
        <w:rPr/>
        <w:t>to</w:t>
      </w:r>
      <w:r>
        <w:rPr>
          <w:spacing w:val="-9"/>
        </w:rPr>
        <w:t> </w:t>
      </w:r>
      <w:r>
        <w:rPr/>
        <w:t>review</w:t>
      </w:r>
      <w:r>
        <w:rPr>
          <w:spacing w:val="-10"/>
        </w:rPr>
        <w:t> </w:t>
      </w:r>
      <w:r>
        <w:rPr/>
        <w:t>the</w:t>
      </w:r>
      <w:r>
        <w:rPr>
          <w:spacing w:val="-10"/>
        </w:rPr>
        <w:t> </w:t>
      </w:r>
      <w:r>
        <w:rPr/>
        <w:t>content</w:t>
      </w:r>
      <w:r>
        <w:rPr>
          <w:spacing w:val="-9"/>
        </w:rPr>
        <w:t> </w:t>
      </w:r>
      <w:r>
        <w:rPr/>
        <w:t>and</w:t>
      </w:r>
      <w:r>
        <w:rPr>
          <w:spacing w:val="-11"/>
        </w:rPr>
        <w:t> </w:t>
      </w:r>
      <w:r>
        <w:rPr/>
        <w:t>operationalization</w:t>
      </w:r>
      <w:r>
        <w:rPr>
          <w:spacing w:val="-11"/>
        </w:rPr>
        <w:t> </w:t>
      </w:r>
      <w:r>
        <w:rPr/>
        <w:t>of</w:t>
      </w:r>
      <w:r>
        <w:rPr>
          <w:spacing w:val="-11"/>
        </w:rPr>
        <w:t> </w:t>
      </w:r>
      <w:r>
        <w:rPr/>
        <w:t>these</w:t>
      </w:r>
      <w:r>
        <w:rPr>
          <w:spacing w:val="-9"/>
        </w:rPr>
        <w:t> </w:t>
      </w:r>
      <w:r>
        <w:rPr/>
        <w:t>programmes</w:t>
      </w:r>
      <w:r>
        <w:rPr>
          <w:spacing w:val="-10"/>
        </w:rPr>
        <w:t> </w:t>
      </w:r>
      <w:r>
        <w:rPr/>
        <w:t>according</w:t>
      </w:r>
      <w:r>
        <w:rPr>
          <w:spacing w:val="-11"/>
        </w:rPr>
        <w:t> </w:t>
      </w:r>
      <w:r>
        <w:rPr/>
        <w:t>to</w:t>
      </w:r>
      <w:r>
        <w:rPr>
          <w:spacing w:val="-9"/>
        </w:rPr>
        <w:t> </w:t>
      </w:r>
      <w:r>
        <w:rPr/>
        <w:t>the</w:t>
      </w:r>
      <w:r>
        <w:rPr>
          <w:spacing w:val="-9"/>
        </w:rPr>
        <w:t> </w:t>
      </w:r>
      <w:r>
        <w:rPr/>
        <w:t>latest international standards (e.g. CoE Istanbul Convention) and best international practices to strive for the impact level results in terms of reducing recidivism rate among</w:t>
      </w:r>
      <w:r>
        <w:rPr>
          <w:spacing w:val="-3"/>
        </w:rPr>
        <w:t> </w:t>
      </w:r>
      <w:r>
        <w:rPr/>
        <w:t>perpetrators.</w:t>
      </w:r>
    </w:p>
    <w:p>
      <w:pPr>
        <w:pStyle w:val="BodyText"/>
      </w:pPr>
    </w:p>
    <w:p>
      <w:pPr>
        <w:pStyle w:val="BodyText"/>
        <w:spacing w:before="1"/>
      </w:pPr>
    </w:p>
    <w:p>
      <w:pPr>
        <w:spacing w:before="0" w:after="19"/>
        <w:ind w:left="393" w:right="0" w:firstLine="0"/>
        <w:jc w:val="left"/>
        <w:rPr>
          <w:b/>
          <w:sz w:val="22"/>
        </w:rPr>
      </w:pPr>
      <w:r>
        <w:rPr>
          <w:b/>
          <w:color w:val="4471C4"/>
          <w:sz w:val="22"/>
        </w:rPr>
        <w:t>PURPOSE</w:t>
      </w:r>
    </w:p>
    <w:p>
      <w:pPr>
        <w:pStyle w:val="BodyText"/>
        <w:spacing w:line="20" w:lineRule="exact"/>
        <w:ind w:left="359"/>
        <w:rPr>
          <w:sz w:val="2"/>
        </w:rPr>
      </w:pPr>
      <w:r>
        <w:rPr>
          <w:sz w:val="2"/>
        </w:rPr>
        <w:pict>
          <v:group style="width:484.95pt;height:.5pt;mso-position-horizontal-relative:char;mso-position-vertical-relative:line" coordorigin="0,0" coordsize="9699,10">
            <v:line style="position:absolute" from="0,5" to="9698,5" stroked="true" strokeweight=".48001pt" strokecolor="#4471c4">
              <v:stroke dashstyle="solid"/>
            </v:line>
          </v:group>
        </w:pict>
      </w:r>
      <w:r>
        <w:rPr>
          <w:sz w:val="2"/>
        </w:rPr>
      </w:r>
    </w:p>
    <w:p>
      <w:pPr>
        <w:pStyle w:val="BodyText"/>
        <w:spacing w:before="7"/>
        <w:rPr>
          <w:b/>
          <w:sz w:val="16"/>
        </w:rPr>
      </w:pPr>
    </w:p>
    <w:p>
      <w:pPr>
        <w:pStyle w:val="BodyText"/>
        <w:spacing w:before="56"/>
        <w:ind w:left="393" w:right="689"/>
        <w:jc w:val="both"/>
      </w:pPr>
      <w:r>
        <w:rPr/>
        <w:t>The purpose of the planned assessment exercise is to comprehensively analyse the design and performance of the national intersectoral coordination, referral and service delivery mechanisms on working with perpetrators including prevention and rehabilitation programmes.</w:t>
      </w:r>
    </w:p>
    <w:p>
      <w:pPr>
        <w:pStyle w:val="BodyText"/>
        <w:spacing w:before="11"/>
        <w:rPr>
          <w:sz w:val="21"/>
        </w:rPr>
      </w:pPr>
    </w:p>
    <w:p>
      <w:pPr>
        <w:pStyle w:val="BodyText"/>
        <w:ind w:left="393"/>
        <w:jc w:val="both"/>
      </w:pPr>
      <w:r>
        <w:rPr/>
        <w:t>UNFPA expects the assessment to:</w:t>
      </w:r>
    </w:p>
    <w:p>
      <w:pPr>
        <w:pStyle w:val="ListParagraph"/>
        <w:numPr>
          <w:ilvl w:val="0"/>
          <w:numId w:val="2"/>
        </w:numPr>
        <w:tabs>
          <w:tab w:pos="1182" w:val="left" w:leader="none"/>
        </w:tabs>
        <w:spacing w:line="240" w:lineRule="auto" w:before="0" w:after="0"/>
        <w:ind w:left="1181" w:right="687" w:hanging="360"/>
        <w:jc w:val="both"/>
        <w:rPr>
          <w:sz w:val="22"/>
        </w:rPr>
      </w:pPr>
      <w:r>
        <w:rPr>
          <w:sz w:val="22"/>
        </w:rPr>
        <w:t>highlight national good practices of working with perpetrators, lessons learned, areas for improvement;</w:t>
      </w:r>
    </w:p>
    <w:p>
      <w:pPr>
        <w:pStyle w:val="ListParagraph"/>
        <w:numPr>
          <w:ilvl w:val="0"/>
          <w:numId w:val="2"/>
        </w:numPr>
        <w:tabs>
          <w:tab w:pos="1182" w:val="left" w:leader="none"/>
        </w:tabs>
        <w:spacing w:line="240" w:lineRule="auto" w:before="0" w:after="0"/>
        <w:ind w:left="1181" w:right="685" w:hanging="360"/>
        <w:jc w:val="both"/>
        <w:rPr>
          <w:sz w:val="22"/>
        </w:rPr>
      </w:pPr>
      <w:r>
        <w:rPr>
          <w:sz w:val="22"/>
        </w:rPr>
        <w:t>examine the national response mechanism, including programmes for perpetrators’ on the compliance with the minimum international standards (including the CoE Istanbul</w:t>
      </w:r>
      <w:r>
        <w:rPr>
          <w:spacing w:val="-16"/>
          <w:sz w:val="22"/>
        </w:rPr>
        <w:t> </w:t>
      </w:r>
      <w:r>
        <w:rPr>
          <w:sz w:val="22"/>
        </w:rPr>
        <w:t>Convention);</w:t>
      </w:r>
    </w:p>
    <w:p>
      <w:pPr>
        <w:pStyle w:val="ListParagraph"/>
        <w:numPr>
          <w:ilvl w:val="0"/>
          <w:numId w:val="2"/>
        </w:numPr>
        <w:tabs>
          <w:tab w:pos="1182" w:val="left" w:leader="none"/>
        </w:tabs>
        <w:spacing w:line="240" w:lineRule="auto" w:before="1" w:after="0"/>
        <w:ind w:left="1181" w:right="692" w:hanging="360"/>
        <w:jc w:val="both"/>
        <w:rPr>
          <w:sz w:val="22"/>
        </w:rPr>
      </w:pPr>
      <w:r>
        <w:rPr>
          <w:sz w:val="22"/>
        </w:rPr>
        <w:t>scrutinize best practices and lessons learnt of the foreign countries with the successfully operationalized perpetrators’ response system;</w:t>
      </w:r>
    </w:p>
    <w:p>
      <w:pPr>
        <w:pStyle w:val="ListParagraph"/>
        <w:numPr>
          <w:ilvl w:val="0"/>
          <w:numId w:val="2"/>
        </w:numPr>
        <w:tabs>
          <w:tab w:pos="1182" w:val="left" w:leader="none"/>
        </w:tabs>
        <w:spacing w:line="240" w:lineRule="auto" w:before="0" w:after="0"/>
        <w:ind w:left="1181" w:right="688" w:hanging="360"/>
        <w:jc w:val="both"/>
        <w:rPr>
          <w:b/>
          <w:sz w:val="22"/>
        </w:rPr>
      </w:pPr>
      <w:r>
        <w:rPr>
          <w:sz w:val="22"/>
        </w:rPr>
        <w:t>draw evidence-based conclusions and recommendations regarding development of the national system on working with perpetrators including prevention and correction programmes. </w:t>
      </w:r>
      <w:r>
        <w:rPr>
          <w:spacing w:val="-3"/>
          <w:sz w:val="22"/>
        </w:rPr>
        <w:t>The </w:t>
      </w:r>
      <w:r>
        <w:rPr>
          <w:sz w:val="22"/>
        </w:rPr>
        <w:t>recommendations among others </w:t>
      </w:r>
      <w:r>
        <w:rPr>
          <w:b/>
          <w:sz w:val="22"/>
        </w:rPr>
        <w:t>should identify what services/programmes for perpetrators are most feasible and cost-efficient and/or a minimum scope of such services given Ukraine's public fiscal</w:t>
      </w:r>
      <w:r>
        <w:rPr>
          <w:b/>
          <w:spacing w:val="-1"/>
          <w:sz w:val="22"/>
        </w:rPr>
        <w:t> </w:t>
      </w:r>
      <w:r>
        <w:rPr>
          <w:b/>
          <w:sz w:val="22"/>
        </w:rPr>
        <w:t>space.</w:t>
      </w:r>
    </w:p>
    <w:p>
      <w:pPr>
        <w:pStyle w:val="BodyText"/>
        <w:rPr>
          <w:b/>
        </w:rPr>
      </w:pPr>
    </w:p>
    <w:p>
      <w:pPr>
        <w:pStyle w:val="BodyText"/>
        <w:ind w:left="393" w:right="688"/>
        <w:jc w:val="both"/>
      </w:pPr>
      <w:r>
        <w:rPr/>
        <w:t>Along with UNFPA, UN Women and the EU, the assessment findings will be presented to programme beneficiaries such as the Ministry of Social Policy of Ukraine and Ministry of Interior of Ukraine, local authorities in the context of strengthening the national GBV response mechanisms.</w:t>
      </w:r>
    </w:p>
    <w:p>
      <w:pPr>
        <w:pStyle w:val="BodyText"/>
        <w:spacing w:before="1"/>
      </w:pPr>
    </w:p>
    <w:p>
      <w:pPr>
        <w:spacing w:before="0" w:after="19"/>
        <w:ind w:left="393" w:right="0" w:firstLine="0"/>
        <w:jc w:val="both"/>
        <w:rPr>
          <w:b/>
          <w:sz w:val="22"/>
        </w:rPr>
      </w:pPr>
      <w:r>
        <w:rPr>
          <w:b/>
          <w:color w:val="4471C4"/>
          <w:sz w:val="22"/>
        </w:rPr>
        <w:t>OBJECTIVES AND CRITERIA</w:t>
      </w:r>
    </w:p>
    <w:p>
      <w:pPr>
        <w:pStyle w:val="BodyText"/>
        <w:spacing w:line="20" w:lineRule="exact"/>
        <w:ind w:left="359"/>
        <w:rPr>
          <w:sz w:val="2"/>
        </w:rPr>
      </w:pPr>
      <w:r>
        <w:rPr>
          <w:sz w:val="2"/>
        </w:rPr>
        <w:pict>
          <v:group style="width:484.95pt;height:.5pt;mso-position-horizontal-relative:char;mso-position-vertical-relative:line" coordorigin="0,0" coordsize="9699,10">
            <v:line style="position:absolute" from="0,5" to="9698,5" stroked="true" strokeweight=".47998pt" strokecolor="#4471c4">
              <v:stroke dashstyle="solid"/>
            </v:line>
          </v:group>
        </w:pict>
      </w:r>
      <w:r>
        <w:rPr>
          <w:sz w:val="2"/>
        </w:rPr>
      </w:r>
    </w:p>
    <w:p>
      <w:pPr>
        <w:pStyle w:val="BodyText"/>
        <w:spacing w:before="6"/>
        <w:rPr>
          <w:b/>
          <w:sz w:val="16"/>
        </w:rPr>
      </w:pPr>
    </w:p>
    <w:p>
      <w:pPr>
        <w:spacing w:before="56"/>
        <w:ind w:left="393" w:right="0" w:firstLine="0"/>
        <w:jc w:val="left"/>
        <w:rPr>
          <w:b/>
          <w:sz w:val="22"/>
        </w:rPr>
      </w:pPr>
      <w:r>
        <w:rPr>
          <w:b/>
          <w:sz w:val="22"/>
        </w:rPr>
        <w:t>The assessment exercise should include the following objectives:</w:t>
      </w:r>
    </w:p>
    <w:p>
      <w:pPr>
        <w:pStyle w:val="BodyText"/>
        <w:spacing w:before="8"/>
        <w:rPr>
          <w:b/>
          <w:sz w:val="20"/>
        </w:rPr>
      </w:pPr>
    </w:p>
    <w:p>
      <w:pPr>
        <w:pStyle w:val="ListParagraph"/>
        <w:numPr>
          <w:ilvl w:val="0"/>
          <w:numId w:val="3"/>
        </w:numPr>
        <w:tabs>
          <w:tab w:pos="1115" w:val="left" w:leader="none"/>
        </w:tabs>
        <w:spacing w:line="240" w:lineRule="auto" w:before="0" w:after="0"/>
        <w:ind w:left="1114" w:right="0" w:hanging="472"/>
        <w:jc w:val="both"/>
        <w:rPr>
          <w:sz w:val="22"/>
        </w:rPr>
      </w:pPr>
      <w:r>
        <w:rPr>
          <w:sz w:val="22"/>
        </w:rPr>
        <w:t>Assessment</w:t>
      </w:r>
      <w:r>
        <w:rPr>
          <w:spacing w:val="-8"/>
          <w:sz w:val="22"/>
        </w:rPr>
        <w:t> </w:t>
      </w:r>
      <w:r>
        <w:rPr>
          <w:sz w:val="22"/>
        </w:rPr>
        <w:t>of</w:t>
      </w:r>
      <w:r>
        <w:rPr>
          <w:spacing w:val="-7"/>
          <w:sz w:val="22"/>
        </w:rPr>
        <w:t> </w:t>
      </w:r>
      <w:r>
        <w:rPr>
          <w:sz w:val="22"/>
        </w:rPr>
        <w:t>the</w:t>
      </w:r>
      <w:r>
        <w:rPr>
          <w:spacing w:val="-7"/>
          <w:sz w:val="22"/>
        </w:rPr>
        <w:t> </w:t>
      </w:r>
      <w:r>
        <w:rPr>
          <w:sz w:val="22"/>
        </w:rPr>
        <w:t>overall</w:t>
      </w:r>
      <w:r>
        <w:rPr>
          <w:spacing w:val="-5"/>
          <w:sz w:val="22"/>
        </w:rPr>
        <w:t> </w:t>
      </w:r>
      <w:r>
        <w:rPr>
          <w:sz w:val="22"/>
        </w:rPr>
        <w:t>national</w:t>
      </w:r>
      <w:r>
        <w:rPr>
          <w:spacing w:val="-6"/>
          <w:sz w:val="22"/>
        </w:rPr>
        <w:t> </w:t>
      </w:r>
      <w:r>
        <w:rPr>
          <w:sz w:val="22"/>
        </w:rPr>
        <w:t>perpetrators’</w:t>
      </w:r>
      <w:r>
        <w:rPr>
          <w:spacing w:val="-5"/>
          <w:sz w:val="22"/>
        </w:rPr>
        <w:t> </w:t>
      </w:r>
      <w:r>
        <w:rPr>
          <w:sz w:val="22"/>
        </w:rPr>
        <w:t>prevention</w:t>
      </w:r>
      <w:r>
        <w:rPr>
          <w:spacing w:val="-5"/>
          <w:sz w:val="22"/>
        </w:rPr>
        <w:t> </w:t>
      </w:r>
      <w:r>
        <w:rPr>
          <w:sz w:val="22"/>
        </w:rPr>
        <w:t>and</w:t>
      </w:r>
      <w:r>
        <w:rPr>
          <w:spacing w:val="-8"/>
          <w:sz w:val="22"/>
        </w:rPr>
        <w:t> </w:t>
      </w:r>
      <w:r>
        <w:rPr>
          <w:sz w:val="22"/>
        </w:rPr>
        <w:t>response</w:t>
      </w:r>
      <w:r>
        <w:rPr>
          <w:spacing w:val="-8"/>
          <w:sz w:val="22"/>
        </w:rPr>
        <w:t> </w:t>
      </w:r>
      <w:r>
        <w:rPr>
          <w:sz w:val="22"/>
        </w:rPr>
        <w:t>mechanism</w:t>
      </w:r>
      <w:r>
        <w:rPr>
          <w:spacing w:val="-6"/>
          <w:sz w:val="22"/>
        </w:rPr>
        <w:t> </w:t>
      </w:r>
      <w:r>
        <w:rPr>
          <w:sz w:val="22"/>
        </w:rPr>
        <w:t>management;</w:t>
      </w:r>
    </w:p>
    <w:p>
      <w:pPr>
        <w:pStyle w:val="ListParagraph"/>
        <w:numPr>
          <w:ilvl w:val="0"/>
          <w:numId w:val="3"/>
        </w:numPr>
        <w:tabs>
          <w:tab w:pos="1115" w:val="left" w:leader="none"/>
        </w:tabs>
        <w:spacing w:line="240" w:lineRule="auto" w:before="42" w:after="0"/>
        <w:ind w:left="1114" w:right="0" w:hanging="527"/>
        <w:jc w:val="both"/>
        <w:rPr>
          <w:sz w:val="22"/>
        </w:rPr>
      </w:pPr>
      <w:r>
        <w:rPr>
          <w:sz w:val="22"/>
        </w:rPr>
        <w:t>Assessment of existing perpetrators’</w:t>
      </w:r>
      <w:r>
        <w:rPr>
          <w:spacing w:val="-6"/>
          <w:sz w:val="22"/>
        </w:rPr>
        <w:t> </w:t>
      </w:r>
      <w:r>
        <w:rPr>
          <w:sz w:val="22"/>
        </w:rPr>
        <w:t>programmes;</w:t>
      </w:r>
    </w:p>
    <w:p>
      <w:pPr>
        <w:pStyle w:val="ListParagraph"/>
        <w:numPr>
          <w:ilvl w:val="0"/>
          <w:numId w:val="3"/>
        </w:numPr>
        <w:tabs>
          <w:tab w:pos="1115" w:val="left" w:leader="none"/>
        </w:tabs>
        <w:spacing w:line="276" w:lineRule="auto" w:before="41" w:after="0"/>
        <w:ind w:left="1114" w:right="688" w:hanging="581"/>
        <w:jc w:val="both"/>
        <w:rPr>
          <w:sz w:val="22"/>
        </w:rPr>
      </w:pPr>
      <w:r>
        <w:rPr>
          <w:sz w:val="22"/>
        </w:rPr>
        <w:t>Analysis of international standards and successfully operationalized foreign country models of prevention and response system for working with perpetrators and development of recommendations for Ukraine hereof.</w:t>
      </w:r>
    </w:p>
    <w:p>
      <w:pPr>
        <w:pStyle w:val="ListParagraph"/>
        <w:numPr>
          <w:ilvl w:val="0"/>
          <w:numId w:val="3"/>
        </w:numPr>
        <w:tabs>
          <w:tab w:pos="1115" w:val="left" w:leader="none"/>
        </w:tabs>
        <w:spacing w:line="273" w:lineRule="auto" w:before="0" w:after="0"/>
        <w:ind w:left="1114" w:right="688" w:hanging="596"/>
        <w:jc w:val="both"/>
        <w:rPr>
          <w:sz w:val="22"/>
        </w:rPr>
      </w:pPr>
      <w:r>
        <w:rPr>
          <w:sz w:val="22"/>
        </w:rPr>
        <w:t>Presenting</w:t>
      </w:r>
      <w:r>
        <w:rPr>
          <w:spacing w:val="-11"/>
          <w:sz w:val="22"/>
        </w:rPr>
        <w:t> </w:t>
      </w:r>
      <w:r>
        <w:rPr>
          <w:sz w:val="22"/>
        </w:rPr>
        <w:t>the</w:t>
      </w:r>
      <w:r>
        <w:rPr>
          <w:spacing w:val="-10"/>
          <w:sz w:val="22"/>
        </w:rPr>
        <w:t> </w:t>
      </w:r>
      <w:r>
        <w:rPr>
          <w:sz w:val="22"/>
        </w:rPr>
        <w:t>results</w:t>
      </w:r>
      <w:r>
        <w:rPr>
          <w:spacing w:val="-9"/>
          <w:sz w:val="22"/>
        </w:rPr>
        <w:t> </w:t>
      </w:r>
      <w:r>
        <w:rPr>
          <w:sz w:val="22"/>
        </w:rPr>
        <w:t>of</w:t>
      </w:r>
      <w:r>
        <w:rPr>
          <w:spacing w:val="-11"/>
          <w:sz w:val="22"/>
        </w:rPr>
        <w:t> </w:t>
      </w:r>
      <w:r>
        <w:rPr>
          <w:sz w:val="22"/>
        </w:rPr>
        <w:t>the</w:t>
      </w:r>
      <w:r>
        <w:rPr>
          <w:spacing w:val="-10"/>
          <w:sz w:val="22"/>
        </w:rPr>
        <w:t> </w:t>
      </w:r>
      <w:r>
        <w:rPr>
          <w:sz w:val="22"/>
        </w:rPr>
        <w:t>assessment</w:t>
      </w:r>
      <w:r>
        <w:rPr>
          <w:spacing w:val="-9"/>
          <w:sz w:val="22"/>
        </w:rPr>
        <w:t> </w:t>
      </w:r>
      <w:r>
        <w:rPr>
          <w:sz w:val="22"/>
        </w:rPr>
        <w:t>at</w:t>
      </w:r>
      <w:r>
        <w:rPr>
          <w:spacing w:val="-10"/>
          <w:sz w:val="22"/>
        </w:rPr>
        <w:t> </w:t>
      </w:r>
      <w:r>
        <w:rPr>
          <w:sz w:val="22"/>
        </w:rPr>
        <w:t>the</w:t>
      </w:r>
      <w:r>
        <w:rPr>
          <w:spacing w:val="-10"/>
          <w:sz w:val="22"/>
        </w:rPr>
        <w:t> </w:t>
      </w:r>
      <w:r>
        <w:rPr>
          <w:sz w:val="22"/>
        </w:rPr>
        <w:t>round</w:t>
      </w:r>
      <w:r>
        <w:rPr>
          <w:spacing w:val="-10"/>
          <w:sz w:val="22"/>
        </w:rPr>
        <w:t> </w:t>
      </w:r>
      <w:r>
        <w:rPr>
          <w:sz w:val="22"/>
        </w:rPr>
        <w:t>table</w:t>
      </w:r>
      <w:r>
        <w:rPr>
          <w:spacing w:val="-10"/>
          <w:sz w:val="22"/>
        </w:rPr>
        <w:t> </w:t>
      </w:r>
      <w:r>
        <w:rPr>
          <w:sz w:val="22"/>
        </w:rPr>
        <w:t>for</w:t>
      </w:r>
      <w:r>
        <w:rPr>
          <w:spacing w:val="-10"/>
          <w:sz w:val="22"/>
        </w:rPr>
        <w:t> </w:t>
      </w:r>
      <w:r>
        <w:rPr>
          <w:sz w:val="22"/>
        </w:rPr>
        <w:t>the</w:t>
      </w:r>
      <w:r>
        <w:rPr>
          <w:spacing w:val="-9"/>
          <w:sz w:val="22"/>
        </w:rPr>
        <w:t> </w:t>
      </w:r>
      <w:r>
        <w:rPr>
          <w:sz w:val="22"/>
        </w:rPr>
        <w:t>respective</w:t>
      </w:r>
      <w:r>
        <w:rPr>
          <w:spacing w:val="-10"/>
          <w:sz w:val="22"/>
        </w:rPr>
        <w:t> </w:t>
      </w:r>
      <w:r>
        <w:rPr>
          <w:sz w:val="22"/>
        </w:rPr>
        <w:t>national</w:t>
      </w:r>
      <w:r>
        <w:rPr>
          <w:spacing w:val="-11"/>
          <w:sz w:val="22"/>
        </w:rPr>
        <w:t> </w:t>
      </w:r>
      <w:r>
        <w:rPr>
          <w:sz w:val="22"/>
        </w:rPr>
        <w:t>(international) and regional</w:t>
      </w:r>
      <w:r>
        <w:rPr>
          <w:spacing w:val="-2"/>
          <w:sz w:val="22"/>
        </w:rPr>
        <w:t> </w:t>
      </w:r>
      <w:r>
        <w:rPr>
          <w:sz w:val="22"/>
        </w:rPr>
        <w:t>counterparts.</w:t>
      </w:r>
    </w:p>
    <w:p>
      <w:pPr>
        <w:pStyle w:val="BodyText"/>
        <w:rPr>
          <w:sz w:val="20"/>
        </w:rPr>
      </w:pPr>
    </w:p>
    <w:p>
      <w:pPr>
        <w:pStyle w:val="BodyText"/>
      </w:pPr>
      <w:r>
        <w:rPr/>
        <w:pict>
          <v:line style="position:absolute;mso-position-horizontal-relative:page;mso-position-vertical-relative:paragraph;z-index:-251648000;mso-wrap-distance-left:0;mso-wrap-distance-right:0" from="49.68pt,15.662191pt" to="193.73pt,15.662191pt" stroked="true" strokeweight=".47998pt" strokecolor="#000000">
            <v:stroke dashstyle="solid"/>
            <w10:wrap type="topAndBottom"/>
          </v:line>
        </w:pict>
      </w:r>
    </w:p>
    <w:p>
      <w:pPr>
        <w:spacing w:before="58"/>
        <w:ind w:left="393" w:right="1004" w:firstLine="0"/>
        <w:jc w:val="left"/>
        <w:rPr>
          <w:sz w:val="20"/>
        </w:rPr>
      </w:pPr>
      <w:r>
        <w:rPr>
          <w:sz w:val="20"/>
        </w:rPr>
        <w:t>while previously it was done by the police as well. So during the last year no decision for a perpetrator referral was taken by a court in Odessa.</w:t>
      </w:r>
    </w:p>
    <w:p>
      <w:pPr>
        <w:spacing w:after="0"/>
        <w:jc w:val="left"/>
        <w:rPr>
          <w:sz w:val="20"/>
        </w:rPr>
        <w:sectPr>
          <w:pgSz w:w="11910" w:h="16840"/>
          <w:pgMar w:header="203" w:footer="890" w:top="1660" w:bottom="1080" w:left="600" w:right="580"/>
        </w:sectPr>
      </w:pPr>
    </w:p>
    <w:p>
      <w:pPr>
        <w:pStyle w:val="BodyText"/>
        <w:rPr>
          <w:sz w:val="20"/>
        </w:rPr>
      </w:pPr>
    </w:p>
    <w:p>
      <w:pPr>
        <w:pStyle w:val="BodyText"/>
        <w:rPr>
          <w:sz w:val="17"/>
        </w:rPr>
      </w:pPr>
    </w:p>
    <w:p>
      <w:pPr>
        <w:pStyle w:val="Heading1"/>
        <w:numPr>
          <w:ilvl w:val="0"/>
          <w:numId w:val="4"/>
        </w:numPr>
        <w:tabs>
          <w:tab w:pos="822" w:val="left" w:leader="none"/>
        </w:tabs>
        <w:spacing w:line="240" w:lineRule="auto" w:before="0" w:after="0"/>
        <w:ind w:left="821" w:right="0" w:hanging="405"/>
        <w:jc w:val="both"/>
      </w:pPr>
      <w:r>
        <w:rPr/>
        <w:t>Assessment of the national perpetrators’ prevention and response</w:t>
      </w:r>
      <w:r>
        <w:rPr>
          <w:spacing w:val="-9"/>
        </w:rPr>
        <w:t> </w:t>
      </w:r>
      <w:r>
        <w:rPr/>
        <w:t>mechanism:</w:t>
      </w:r>
    </w:p>
    <w:p>
      <w:pPr>
        <w:pStyle w:val="ListParagraph"/>
        <w:numPr>
          <w:ilvl w:val="1"/>
          <w:numId w:val="4"/>
        </w:numPr>
        <w:tabs>
          <w:tab w:pos="1107" w:val="left" w:leader="none"/>
        </w:tabs>
        <w:spacing w:line="276" w:lineRule="auto" w:before="39" w:after="0"/>
        <w:ind w:left="1106" w:right="688" w:hanging="356"/>
        <w:jc w:val="both"/>
        <w:rPr>
          <w:sz w:val="22"/>
        </w:rPr>
      </w:pPr>
      <w:r>
        <w:rPr>
          <w:sz w:val="22"/>
        </w:rPr>
        <w:t>To provide a detailed overview of the DV/IPV/GBV legal framework with a focus on perpetrators’ component</w:t>
      </w:r>
      <w:r>
        <w:rPr>
          <w:spacing w:val="-1"/>
          <w:sz w:val="22"/>
        </w:rPr>
        <w:t> </w:t>
      </w:r>
      <w:r>
        <w:rPr>
          <w:sz w:val="22"/>
        </w:rPr>
        <w:t>response;</w:t>
      </w:r>
    </w:p>
    <w:p>
      <w:pPr>
        <w:pStyle w:val="ListParagraph"/>
        <w:numPr>
          <w:ilvl w:val="1"/>
          <w:numId w:val="4"/>
        </w:numPr>
        <w:tabs>
          <w:tab w:pos="1107" w:val="left" w:leader="none"/>
        </w:tabs>
        <w:spacing w:line="273" w:lineRule="auto" w:before="121" w:after="0"/>
        <w:ind w:left="1106" w:right="688" w:hanging="356"/>
        <w:jc w:val="both"/>
        <w:rPr>
          <w:sz w:val="22"/>
        </w:rPr>
      </w:pPr>
      <w:r>
        <w:rPr>
          <w:sz w:val="22"/>
        </w:rPr>
        <w:t>Identify state actors responsible for development, establishing and implementation of prevention and response mechanism regarding</w:t>
      </w:r>
      <w:r>
        <w:rPr>
          <w:spacing w:val="-5"/>
          <w:sz w:val="22"/>
        </w:rPr>
        <w:t> </w:t>
      </w:r>
      <w:r>
        <w:rPr>
          <w:sz w:val="22"/>
        </w:rPr>
        <w:t>perpetrators;</w:t>
      </w:r>
    </w:p>
    <w:p>
      <w:pPr>
        <w:pStyle w:val="ListParagraph"/>
        <w:numPr>
          <w:ilvl w:val="1"/>
          <w:numId w:val="4"/>
        </w:numPr>
        <w:tabs>
          <w:tab w:pos="1107" w:val="left" w:leader="none"/>
        </w:tabs>
        <w:spacing w:line="276" w:lineRule="auto" w:before="125" w:after="0"/>
        <w:ind w:left="1106" w:right="690" w:hanging="356"/>
        <w:jc w:val="both"/>
        <w:rPr>
          <w:sz w:val="22"/>
        </w:rPr>
      </w:pPr>
      <w:r>
        <w:rPr>
          <w:sz w:val="22"/>
        </w:rPr>
        <w:t>To</w:t>
      </w:r>
      <w:r>
        <w:rPr>
          <w:spacing w:val="-7"/>
          <w:sz w:val="22"/>
        </w:rPr>
        <w:t> </w:t>
      </w:r>
      <w:r>
        <w:rPr>
          <w:sz w:val="22"/>
        </w:rPr>
        <w:t>analyze</w:t>
      </w:r>
      <w:r>
        <w:rPr>
          <w:spacing w:val="-8"/>
          <w:sz w:val="22"/>
        </w:rPr>
        <w:t> </w:t>
      </w:r>
      <w:r>
        <w:rPr>
          <w:sz w:val="22"/>
        </w:rPr>
        <w:t>and</w:t>
      </w:r>
      <w:r>
        <w:rPr>
          <w:spacing w:val="-6"/>
          <w:sz w:val="22"/>
        </w:rPr>
        <w:t> </w:t>
      </w:r>
      <w:r>
        <w:rPr>
          <w:sz w:val="22"/>
        </w:rPr>
        <w:t>draw</w:t>
      </w:r>
      <w:r>
        <w:rPr>
          <w:spacing w:val="-7"/>
          <w:sz w:val="22"/>
        </w:rPr>
        <w:t> </w:t>
      </w:r>
      <w:r>
        <w:rPr>
          <w:sz w:val="22"/>
        </w:rPr>
        <w:t>out</w:t>
      </w:r>
      <w:r>
        <w:rPr>
          <w:spacing w:val="-7"/>
          <w:sz w:val="22"/>
        </w:rPr>
        <w:t> </w:t>
      </w:r>
      <w:r>
        <w:rPr>
          <w:sz w:val="22"/>
        </w:rPr>
        <w:t>existing</w:t>
      </w:r>
      <w:r>
        <w:rPr>
          <w:spacing w:val="-7"/>
          <w:sz w:val="22"/>
        </w:rPr>
        <w:t> </w:t>
      </w:r>
      <w:r>
        <w:rPr>
          <w:sz w:val="22"/>
        </w:rPr>
        <w:t>prevention</w:t>
      </w:r>
      <w:r>
        <w:rPr>
          <w:spacing w:val="-7"/>
          <w:sz w:val="22"/>
        </w:rPr>
        <w:t> </w:t>
      </w:r>
      <w:r>
        <w:rPr>
          <w:sz w:val="22"/>
        </w:rPr>
        <w:t>services</w:t>
      </w:r>
      <w:r>
        <w:rPr>
          <w:spacing w:val="-7"/>
          <w:sz w:val="22"/>
        </w:rPr>
        <w:t> </w:t>
      </w:r>
      <w:r>
        <w:rPr>
          <w:sz w:val="22"/>
        </w:rPr>
        <w:t>for</w:t>
      </w:r>
      <w:r>
        <w:rPr>
          <w:spacing w:val="-6"/>
          <w:sz w:val="22"/>
        </w:rPr>
        <w:t> </w:t>
      </w:r>
      <w:r>
        <w:rPr>
          <w:sz w:val="22"/>
        </w:rPr>
        <w:t>perpetrators</w:t>
      </w:r>
      <w:r>
        <w:rPr>
          <w:spacing w:val="-8"/>
          <w:sz w:val="22"/>
        </w:rPr>
        <w:t> </w:t>
      </w:r>
      <w:r>
        <w:rPr>
          <w:sz w:val="22"/>
        </w:rPr>
        <w:t>including</w:t>
      </w:r>
      <w:r>
        <w:rPr>
          <w:spacing w:val="-9"/>
          <w:sz w:val="22"/>
        </w:rPr>
        <w:t> </w:t>
      </w:r>
      <w:r>
        <w:rPr>
          <w:sz w:val="22"/>
        </w:rPr>
        <w:t>outreach</w:t>
      </w:r>
      <w:r>
        <w:rPr>
          <w:spacing w:val="-8"/>
          <w:sz w:val="22"/>
        </w:rPr>
        <w:t> </w:t>
      </w:r>
      <w:r>
        <w:rPr>
          <w:sz w:val="22"/>
        </w:rPr>
        <w:t>to</w:t>
      </w:r>
      <w:r>
        <w:rPr>
          <w:spacing w:val="-6"/>
          <w:sz w:val="22"/>
        </w:rPr>
        <w:t> </w:t>
      </w:r>
      <w:r>
        <w:rPr>
          <w:sz w:val="22"/>
        </w:rPr>
        <w:t>ATO/JFO veterans by mobile teams of psychosocial</w:t>
      </w:r>
      <w:r>
        <w:rPr>
          <w:spacing w:val="-10"/>
          <w:sz w:val="22"/>
        </w:rPr>
        <w:t> </w:t>
      </w:r>
      <w:r>
        <w:rPr>
          <w:sz w:val="22"/>
        </w:rPr>
        <w:t>support;</w:t>
      </w:r>
    </w:p>
    <w:p>
      <w:pPr>
        <w:pStyle w:val="ListParagraph"/>
        <w:numPr>
          <w:ilvl w:val="1"/>
          <w:numId w:val="4"/>
        </w:numPr>
        <w:tabs>
          <w:tab w:pos="1107" w:val="left" w:leader="none"/>
        </w:tabs>
        <w:spacing w:line="276" w:lineRule="auto" w:before="122" w:after="0"/>
        <w:ind w:left="1106" w:right="686" w:hanging="356"/>
        <w:jc w:val="both"/>
        <w:rPr>
          <w:sz w:val="22"/>
        </w:rPr>
      </w:pPr>
      <w:r>
        <w:rPr>
          <w:sz w:val="22"/>
        </w:rPr>
        <w:t>To narratively describe and develop a mapping scheme of an existing perpetrator response mechanism, including coordination and referral between crisis response and immediate containment, criminal and administrative (civil) court proceedings, sentence or order compliance, risk monitoring and behaviour change components, coordination with the service providers for DV/GBV</w:t>
      </w:r>
      <w:r>
        <w:rPr>
          <w:spacing w:val="-4"/>
          <w:sz w:val="22"/>
        </w:rPr>
        <w:t> </w:t>
      </w:r>
      <w:r>
        <w:rPr>
          <w:sz w:val="22"/>
        </w:rPr>
        <w:t>survivors.</w:t>
      </w:r>
    </w:p>
    <w:p>
      <w:pPr>
        <w:pStyle w:val="BodyText"/>
        <w:spacing w:before="119"/>
        <w:ind w:left="1114"/>
        <w:jc w:val="both"/>
      </w:pPr>
      <w:r>
        <w:rPr/>
        <w:t>Such scheme should include the following stages and identify key involved responsible actors:</w:t>
      </w:r>
    </w:p>
    <w:p>
      <w:pPr>
        <w:pStyle w:val="ListParagraph"/>
        <w:numPr>
          <w:ilvl w:val="2"/>
          <w:numId w:val="4"/>
        </w:numPr>
        <w:tabs>
          <w:tab w:pos="1671" w:val="left" w:leader="none"/>
        </w:tabs>
        <w:spacing w:line="276" w:lineRule="auto" w:before="41" w:after="0"/>
        <w:ind w:left="1670" w:right="686" w:hanging="360"/>
        <w:jc w:val="both"/>
        <w:rPr>
          <w:sz w:val="22"/>
        </w:rPr>
      </w:pPr>
      <w:r>
        <w:rPr>
          <w:sz w:val="22"/>
        </w:rPr>
        <w:t>Immediate case risk assessment and response (including an emergency barring (т</w:t>
      </w:r>
      <w:r>
        <w:rPr>
          <w:i/>
          <w:sz w:val="22"/>
        </w:rPr>
        <w:t>ерміновий </w:t>
      </w:r>
      <w:r>
        <w:rPr>
          <w:i/>
          <w:sz w:val="22"/>
        </w:rPr>
        <w:t>заборонний припис</w:t>
      </w:r>
      <w:r>
        <w:rPr>
          <w:sz w:val="22"/>
        </w:rPr>
        <w:t>) order and/or applying preventive measures (e.g. «</w:t>
      </w:r>
      <w:r>
        <w:rPr>
          <w:i/>
          <w:sz w:val="22"/>
        </w:rPr>
        <w:t>взяття на </w:t>
      </w:r>
      <w:r>
        <w:rPr>
          <w:i/>
          <w:sz w:val="22"/>
        </w:rPr>
        <w:t>профілактичний облік»</w:t>
      </w:r>
      <w:r>
        <w:rPr>
          <w:sz w:val="22"/>
        </w:rPr>
        <w:t>) by a police</w:t>
      </w:r>
      <w:r>
        <w:rPr>
          <w:spacing w:val="-6"/>
          <w:sz w:val="22"/>
        </w:rPr>
        <w:t> </w:t>
      </w:r>
      <w:r>
        <w:rPr>
          <w:sz w:val="22"/>
        </w:rPr>
        <w:t>officer;</w:t>
      </w:r>
    </w:p>
    <w:p>
      <w:pPr>
        <w:pStyle w:val="ListParagraph"/>
        <w:numPr>
          <w:ilvl w:val="2"/>
          <w:numId w:val="4"/>
        </w:numPr>
        <w:tabs>
          <w:tab w:pos="1671" w:val="left" w:leader="none"/>
        </w:tabs>
        <w:spacing w:line="276" w:lineRule="auto" w:before="0" w:after="0"/>
        <w:ind w:left="1670" w:right="686" w:hanging="360"/>
        <w:jc w:val="both"/>
        <w:rPr>
          <w:sz w:val="22"/>
        </w:rPr>
      </w:pPr>
      <w:r>
        <w:rPr>
          <w:sz w:val="22"/>
        </w:rPr>
        <w:t>Administrative or criminal justice court proceedings (including measures within a restraining order (</w:t>
      </w:r>
      <w:r>
        <w:rPr>
          <w:i/>
          <w:sz w:val="22"/>
        </w:rPr>
        <w:t>обмежувальний припис</w:t>
      </w:r>
      <w:r>
        <w:rPr>
          <w:sz w:val="22"/>
        </w:rPr>
        <w:t>), financial penalties and compensations, probation record, prison</w:t>
      </w:r>
      <w:r>
        <w:rPr>
          <w:spacing w:val="-2"/>
          <w:sz w:val="22"/>
        </w:rPr>
        <w:t> </w:t>
      </w:r>
      <w:r>
        <w:rPr>
          <w:sz w:val="22"/>
        </w:rPr>
        <w:t>sentence);</w:t>
      </w:r>
    </w:p>
    <w:p>
      <w:pPr>
        <w:pStyle w:val="ListParagraph"/>
        <w:numPr>
          <w:ilvl w:val="2"/>
          <w:numId w:val="4"/>
        </w:numPr>
        <w:tabs>
          <w:tab w:pos="1671" w:val="left" w:leader="none"/>
        </w:tabs>
        <w:spacing w:line="240" w:lineRule="auto" w:before="0" w:after="0"/>
        <w:ind w:left="1670" w:right="0" w:hanging="361"/>
        <w:jc w:val="both"/>
        <w:rPr>
          <w:sz w:val="22"/>
        </w:rPr>
      </w:pPr>
      <w:r>
        <w:rPr>
          <w:sz w:val="22"/>
        </w:rPr>
        <w:t>Referral to and delivery of programmes for perpetrators, probation</w:t>
      </w:r>
      <w:r>
        <w:rPr>
          <w:spacing w:val="-14"/>
          <w:sz w:val="22"/>
        </w:rPr>
        <w:t> </w:t>
      </w:r>
      <w:r>
        <w:rPr>
          <w:sz w:val="22"/>
        </w:rPr>
        <w:t>programmes;</w:t>
      </w:r>
    </w:p>
    <w:p>
      <w:pPr>
        <w:pStyle w:val="ListParagraph"/>
        <w:numPr>
          <w:ilvl w:val="2"/>
          <w:numId w:val="4"/>
        </w:numPr>
        <w:tabs>
          <w:tab w:pos="1671" w:val="left" w:leader="none"/>
        </w:tabs>
        <w:spacing w:line="276" w:lineRule="auto" w:before="39" w:after="0"/>
        <w:ind w:left="1670" w:right="691" w:hanging="360"/>
        <w:jc w:val="both"/>
        <w:rPr>
          <w:sz w:val="22"/>
        </w:rPr>
      </w:pPr>
      <w:r>
        <w:rPr>
          <w:sz w:val="22"/>
        </w:rPr>
        <w:t>Any existing interagency coordination between services/programmes for perpetrators and services/programmes for DV/GBV</w:t>
      </w:r>
      <w:r>
        <w:rPr>
          <w:spacing w:val="-2"/>
          <w:sz w:val="22"/>
        </w:rPr>
        <w:t> </w:t>
      </w:r>
      <w:r>
        <w:rPr>
          <w:sz w:val="22"/>
        </w:rPr>
        <w:t>survivors;</w:t>
      </w:r>
    </w:p>
    <w:p>
      <w:pPr>
        <w:pStyle w:val="ListParagraph"/>
        <w:numPr>
          <w:ilvl w:val="2"/>
          <w:numId w:val="4"/>
        </w:numPr>
        <w:tabs>
          <w:tab w:pos="1671" w:val="left" w:leader="none"/>
        </w:tabs>
        <w:spacing w:line="240" w:lineRule="auto" w:before="2" w:after="0"/>
        <w:ind w:left="1670" w:right="0" w:hanging="361"/>
        <w:jc w:val="both"/>
        <w:rPr>
          <w:sz w:val="22"/>
        </w:rPr>
      </w:pPr>
      <w:r>
        <w:rPr>
          <w:sz w:val="22"/>
        </w:rPr>
        <w:t>Risk monitoring and GBV cases’ filing and reporting (GBV information</w:t>
      </w:r>
      <w:r>
        <w:rPr>
          <w:spacing w:val="-10"/>
          <w:sz w:val="22"/>
        </w:rPr>
        <w:t> </w:t>
      </w:r>
      <w:r>
        <w:rPr>
          <w:sz w:val="22"/>
        </w:rPr>
        <w:t>collection);</w:t>
      </w:r>
    </w:p>
    <w:p>
      <w:pPr>
        <w:pStyle w:val="ListParagraph"/>
        <w:numPr>
          <w:ilvl w:val="2"/>
          <w:numId w:val="4"/>
        </w:numPr>
        <w:tabs>
          <w:tab w:pos="1671" w:val="left" w:leader="none"/>
        </w:tabs>
        <w:spacing w:line="276" w:lineRule="auto" w:before="38" w:after="0"/>
        <w:ind w:left="1670" w:right="688" w:hanging="360"/>
        <w:jc w:val="both"/>
        <w:rPr>
          <w:sz w:val="22"/>
        </w:rPr>
      </w:pPr>
      <w:r>
        <w:rPr>
          <w:sz w:val="22"/>
        </w:rPr>
        <w:t>Oversight</w:t>
      </w:r>
      <w:r>
        <w:rPr>
          <w:spacing w:val="-3"/>
          <w:sz w:val="22"/>
        </w:rPr>
        <w:t> </w:t>
      </w:r>
      <w:r>
        <w:rPr>
          <w:sz w:val="22"/>
        </w:rPr>
        <w:t>(supervision)</w:t>
      </w:r>
      <w:r>
        <w:rPr>
          <w:spacing w:val="-4"/>
          <w:sz w:val="22"/>
        </w:rPr>
        <w:t> </w:t>
      </w:r>
      <w:r>
        <w:rPr>
          <w:sz w:val="22"/>
        </w:rPr>
        <w:t>and</w:t>
      </w:r>
      <w:r>
        <w:rPr>
          <w:spacing w:val="-1"/>
          <w:sz w:val="22"/>
        </w:rPr>
        <w:t> </w:t>
      </w:r>
      <w:r>
        <w:rPr>
          <w:sz w:val="22"/>
        </w:rPr>
        <w:t>evaluation</w:t>
      </w:r>
      <w:r>
        <w:rPr>
          <w:spacing w:val="-4"/>
          <w:sz w:val="22"/>
        </w:rPr>
        <w:t> </w:t>
      </w:r>
      <w:r>
        <w:rPr>
          <w:sz w:val="22"/>
        </w:rPr>
        <w:t>of</w:t>
      </w:r>
      <w:r>
        <w:rPr>
          <w:spacing w:val="-4"/>
          <w:sz w:val="22"/>
        </w:rPr>
        <w:t> </w:t>
      </w:r>
      <w:r>
        <w:rPr>
          <w:sz w:val="22"/>
        </w:rPr>
        <w:t>actions</w:t>
      </w:r>
      <w:r>
        <w:rPr>
          <w:spacing w:val="-3"/>
          <w:sz w:val="22"/>
        </w:rPr>
        <w:t> </w:t>
      </w:r>
      <w:r>
        <w:rPr>
          <w:sz w:val="22"/>
        </w:rPr>
        <w:t>taken</w:t>
      </w:r>
      <w:r>
        <w:rPr>
          <w:spacing w:val="-2"/>
          <w:sz w:val="22"/>
        </w:rPr>
        <w:t> </w:t>
      </w:r>
      <w:r>
        <w:rPr>
          <w:sz w:val="22"/>
        </w:rPr>
        <w:t>and</w:t>
      </w:r>
      <w:r>
        <w:rPr>
          <w:spacing w:val="-2"/>
          <w:sz w:val="22"/>
        </w:rPr>
        <w:t> </w:t>
      </w:r>
      <w:r>
        <w:rPr>
          <w:sz w:val="22"/>
        </w:rPr>
        <w:t>services</w:t>
      </w:r>
      <w:r>
        <w:rPr>
          <w:spacing w:val="-2"/>
          <w:sz w:val="22"/>
        </w:rPr>
        <w:t> </w:t>
      </w:r>
      <w:r>
        <w:rPr>
          <w:sz w:val="22"/>
        </w:rPr>
        <w:t>provided</w:t>
      </w:r>
      <w:r>
        <w:rPr>
          <w:spacing w:val="-4"/>
          <w:sz w:val="22"/>
        </w:rPr>
        <w:t> </w:t>
      </w:r>
      <w:r>
        <w:rPr>
          <w:sz w:val="22"/>
        </w:rPr>
        <w:t>at</w:t>
      </w:r>
      <w:r>
        <w:rPr>
          <w:spacing w:val="-5"/>
          <w:sz w:val="22"/>
        </w:rPr>
        <w:t> </w:t>
      </w:r>
      <w:r>
        <w:rPr>
          <w:sz w:val="22"/>
        </w:rPr>
        <w:t>each stage</w:t>
      </w:r>
      <w:r>
        <w:rPr>
          <w:spacing w:val="-4"/>
          <w:sz w:val="22"/>
        </w:rPr>
        <w:t> </w:t>
      </w:r>
      <w:r>
        <w:rPr>
          <w:sz w:val="22"/>
        </w:rPr>
        <w:t>of working with a</w:t>
      </w:r>
      <w:r>
        <w:rPr>
          <w:spacing w:val="-7"/>
          <w:sz w:val="22"/>
        </w:rPr>
        <w:t> </w:t>
      </w:r>
      <w:r>
        <w:rPr>
          <w:sz w:val="22"/>
        </w:rPr>
        <w:t>perpetrator;</w:t>
      </w:r>
    </w:p>
    <w:p>
      <w:pPr>
        <w:pStyle w:val="BodyText"/>
        <w:spacing w:before="4"/>
        <w:rPr>
          <w:sz w:val="25"/>
        </w:rPr>
      </w:pPr>
    </w:p>
    <w:p>
      <w:pPr>
        <w:pStyle w:val="ListParagraph"/>
        <w:numPr>
          <w:ilvl w:val="1"/>
          <w:numId w:val="4"/>
        </w:numPr>
        <w:tabs>
          <w:tab w:pos="1115" w:val="left" w:leader="none"/>
        </w:tabs>
        <w:spacing w:line="276" w:lineRule="auto" w:before="0" w:after="0"/>
        <w:ind w:left="1114" w:right="687" w:hanging="360"/>
        <w:jc w:val="both"/>
        <w:rPr>
          <w:sz w:val="22"/>
        </w:rPr>
      </w:pPr>
      <w:r>
        <w:rPr>
          <w:sz w:val="22"/>
        </w:rPr>
        <w:t>To assess feasibility and effectiveness of the existing process of perpetrators’ response at the national, regional and community level </w:t>
      </w:r>
      <w:r>
        <w:rPr>
          <w:i/>
          <w:sz w:val="22"/>
        </w:rPr>
        <w:t>(“об’єднані територіальні громади</w:t>
      </w:r>
      <w:r>
        <w:rPr>
          <w:sz w:val="22"/>
        </w:rPr>
        <w:t>”) identifying good practices, bottlenecks and areas for improvement with the regard to perpetrators’ related responsibility of the following bodies: Ministry of Social Policy, Ministry of Interior, police, courts, local authorities (the list of bodies should be increased appropriately based on the assessment findings)</w:t>
      </w:r>
    </w:p>
    <w:p>
      <w:pPr>
        <w:pStyle w:val="ListParagraph"/>
        <w:numPr>
          <w:ilvl w:val="1"/>
          <w:numId w:val="4"/>
        </w:numPr>
        <w:tabs>
          <w:tab w:pos="1115" w:val="left" w:leader="none"/>
        </w:tabs>
        <w:spacing w:line="276" w:lineRule="auto" w:before="2" w:after="0"/>
        <w:ind w:left="1114" w:right="685" w:hanging="360"/>
        <w:jc w:val="both"/>
        <w:rPr>
          <w:sz w:val="22"/>
        </w:rPr>
      </w:pPr>
      <w:r>
        <w:rPr>
          <w:sz w:val="22"/>
        </w:rPr>
        <w:t>To identify available budgeting/funding deficit and financial opportunities for perpetrators’ component at the national, regional and community</w:t>
      </w:r>
      <w:r>
        <w:rPr>
          <w:spacing w:val="-9"/>
          <w:sz w:val="22"/>
        </w:rPr>
        <w:t> </w:t>
      </w:r>
      <w:r>
        <w:rPr>
          <w:sz w:val="22"/>
        </w:rPr>
        <w:t>level.</w:t>
      </w:r>
    </w:p>
    <w:p>
      <w:pPr>
        <w:pStyle w:val="BodyText"/>
        <w:spacing w:before="4"/>
        <w:rPr>
          <w:sz w:val="25"/>
        </w:rPr>
      </w:pPr>
    </w:p>
    <w:p>
      <w:pPr>
        <w:pStyle w:val="Heading1"/>
        <w:numPr>
          <w:ilvl w:val="0"/>
          <w:numId w:val="4"/>
        </w:numPr>
        <w:tabs>
          <w:tab w:pos="822" w:val="left" w:leader="none"/>
        </w:tabs>
        <w:spacing w:line="240" w:lineRule="auto" w:before="0" w:after="0"/>
        <w:ind w:left="821" w:right="0" w:hanging="462"/>
        <w:jc w:val="both"/>
      </w:pPr>
      <w:r>
        <w:rPr/>
        <w:t>Assessment of perpetrators’</w:t>
      </w:r>
      <w:r>
        <w:rPr>
          <w:spacing w:val="-2"/>
        </w:rPr>
        <w:t> </w:t>
      </w:r>
      <w:r>
        <w:rPr/>
        <w:t>programmes:</w:t>
      </w:r>
    </w:p>
    <w:p>
      <w:pPr>
        <w:pStyle w:val="ListParagraph"/>
        <w:numPr>
          <w:ilvl w:val="1"/>
          <w:numId w:val="4"/>
        </w:numPr>
        <w:tabs>
          <w:tab w:pos="1115" w:val="left" w:leader="none"/>
        </w:tabs>
        <w:spacing w:line="276" w:lineRule="auto" w:before="39" w:after="0"/>
        <w:ind w:left="1114" w:right="688" w:hanging="360"/>
        <w:jc w:val="both"/>
        <w:rPr>
          <w:sz w:val="22"/>
        </w:rPr>
      </w:pPr>
      <w:r>
        <w:rPr>
          <w:sz w:val="22"/>
        </w:rPr>
        <w:t>To provide an overview of the DV/GBV legal framework stipulating a detailed list of reasons/conditions for court mandated referral of perpetrators to treatment/perpetrators’ programmes;</w:t>
      </w:r>
    </w:p>
    <w:p>
      <w:pPr>
        <w:pStyle w:val="ListParagraph"/>
        <w:numPr>
          <w:ilvl w:val="1"/>
          <w:numId w:val="4"/>
        </w:numPr>
        <w:tabs>
          <w:tab w:pos="1115" w:val="left" w:leader="none"/>
        </w:tabs>
        <w:spacing w:line="276" w:lineRule="auto" w:before="119" w:after="0"/>
        <w:ind w:left="1114" w:right="691" w:hanging="360"/>
        <w:jc w:val="both"/>
        <w:rPr>
          <w:sz w:val="22"/>
        </w:rPr>
      </w:pPr>
      <w:r>
        <w:rPr>
          <w:sz w:val="22"/>
        </w:rPr>
        <w:t>To describe conditions (reasons), motivation, existing referral routes/paths of entry in case of voluntary access (self-referral) to perpetrators’</w:t>
      </w:r>
      <w:r>
        <w:rPr>
          <w:spacing w:val="-2"/>
          <w:sz w:val="22"/>
        </w:rPr>
        <w:t> </w:t>
      </w:r>
      <w:r>
        <w:rPr>
          <w:sz w:val="22"/>
        </w:rPr>
        <w:t>programmes;</w:t>
      </w:r>
    </w:p>
    <w:p>
      <w:pPr>
        <w:spacing w:after="0" w:line="276" w:lineRule="auto"/>
        <w:jc w:val="both"/>
        <w:rPr>
          <w:sz w:val="22"/>
        </w:rPr>
        <w:sectPr>
          <w:pgSz w:w="11910" w:h="16840"/>
          <w:pgMar w:header="203" w:footer="890" w:top="1660" w:bottom="1120" w:left="600" w:right="580"/>
        </w:sectPr>
      </w:pPr>
    </w:p>
    <w:p>
      <w:pPr>
        <w:pStyle w:val="BodyText"/>
        <w:rPr>
          <w:sz w:val="20"/>
        </w:rPr>
      </w:pPr>
    </w:p>
    <w:p>
      <w:pPr>
        <w:pStyle w:val="BodyText"/>
        <w:rPr>
          <w:sz w:val="17"/>
        </w:rPr>
      </w:pPr>
    </w:p>
    <w:p>
      <w:pPr>
        <w:pStyle w:val="ListParagraph"/>
        <w:numPr>
          <w:ilvl w:val="1"/>
          <w:numId w:val="4"/>
        </w:numPr>
        <w:tabs>
          <w:tab w:pos="1115" w:val="left" w:leader="none"/>
        </w:tabs>
        <w:spacing w:line="240" w:lineRule="auto" w:before="0" w:after="0"/>
        <w:ind w:left="1114" w:right="0" w:hanging="361"/>
        <w:jc w:val="left"/>
        <w:rPr>
          <w:sz w:val="22"/>
        </w:rPr>
      </w:pPr>
      <w:r>
        <w:rPr>
          <w:sz w:val="22"/>
        </w:rPr>
        <w:t>To identify all existing platforms serving as locations for conducting programmes for</w:t>
      </w:r>
      <w:r>
        <w:rPr>
          <w:spacing w:val="-18"/>
          <w:sz w:val="22"/>
        </w:rPr>
        <w:t> </w:t>
      </w:r>
      <w:r>
        <w:rPr>
          <w:sz w:val="22"/>
        </w:rPr>
        <w:t>perpetrators;</w:t>
      </w:r>
    </w:p>
    <w:p>
      <w:pPr>
        <w:pStyle w:val="ListParagraph"/>
        <w:numPr>
          <w:ilvl w:val="1"/>
          <w:numId w:val="4"/>
        </w:numPr>
        <w:tabs>
          <w:tab w:pos="1107" w:val="left" w:leader="none"/>
        </w:tabs>
        <w:spacing w:line="276" w:lineRule="auto" w:before="159" w:after="0"/>
        <w:ind w:left="1106" w:right="692" w:hanging="356"/>
        <w:jc w:val="left"/>
        <w:rPr>
          <w:sz w:val="22"/>
        </w:rPr>
      </w:pPr>
      <w:r>
        <w:rPr>
          <w:sz w:val="22"/>
        </w:rPr>
        <w:t>To assess compliance of existing national perpetrators’ programmes with the Council for Europe minimum standards for such programmes:</w:t>
      </w:r>
      <w:r>
        <w:rPr>
          <w:spacing w:val="-3"/>
          <w:sz w:val="22"/>
        </w:rPr>
        <w:t> </w:t>
      </w:r>
      <w:r>
        <w:rPr>
          <w:sz w:val="22"/>
          <w:vertAlign w:val="superscript"/>
        </w:rPr>
        <w:t>12</w:t>
      </w:r>
    </w:p>
    <w:p>
      <w:pPr>
        <w:pStyle w:val="ListParagraph"/>
        <w:numPr>
          <w:ilvl w:val="1"/>
          <w:numId w:val="4"/>
        </w:numPr>
        <w:tabs>
          <w:tab w:pos="1107" w:val="left" w:leader="none"/>
        </w:tabs>
        <w:spacing w:line="240" w:lineRule="auto" w:before="121" w:after="0"/>
        <w:ind w:left="1106" w:right="0" w:hanging="356"/>
        <w:jc w:val="left"/>
        <w:rPr>
          <w:sz w:val="22"/>
        </w:rPr>
      </w:pPr>
      <w:r>
        <w:rPr>
          <w:sz w:val="22"/>
        </w:rPr>
        <w:t>To make analysis of the content of the existing perpetrators’ programmes</w:t>
      </w:r>
      <w:r>
        <w:rPr>
          <w:spacing w:val="-15"/>
          <w:sz w:val="22"/>
        </w:rPr>
        <w:t> </w:t>
      </w:r>
      <w:r>
        <w:rPr>
          <w:sz w:val="22"/>
        </w:rPr>
        <w:t>on:</w:t>
      </w:r>
    </w:p>
    <w:p>
      <w:pPr>
        <w:pStyle w:val="ListParagraph"/>
        <w:numPr>
          <w:ilvl w:val="0"/>
          <w:numId w:val="5"/>
        </w:numPr>
        <w:tabs>
          <w:tab w:pos="1181" w:val="left" w:leader="none"/>
          <w:tab w:pos="1182" w:val="left" w:leader="none"/>
        </w:tabs>
        <w:spacing w:line="240" w:lineRule="auto" w:before="39" w:after="0"/>
        <w:ind w:left="1181" w:right="0" w:hanging="361"/>
        <w:jc w:val="left"/>
        <w:rPr>
          <w:sz w:val="22"/>
        </w:rPr>
      </w:pPr>
      <w:r>
        <w:rPr>
          <w:sz w:val="22"/>
        </w:rPr>
        <w:t>psycho-emotional state</w:t>
      </w:r>
      <w:r>
        <w:rPr>
          <w:spacing w:val="-3"/>
          <w:sz w:val="22"/>
        </w:rPr>
        <w:t> </w:t>
      </w:r>
      <w:r>
        <w:rPr>
          <w:sz w:val="22"/>
        </w:rPr>
        <w:t>diagnosis;</w:t>
      </w:r>
    </w:p>
    <w:p>
      <w:pPr>
        <w:pStyle w:val="ListParagraph"/>
        <w:numPr>
          <w:ilvl w:val="0"/>
          <w:numId w:val="5"/>
        </w:numPr>
        <w:tabs>
          <w:tab w:pos="1181" w:val="left" w:leader="none"/>
          <w:tab w:pos="1182" w:val="left" w:leader="none"/>
        </w:tabs>
        <w:spacing w:line="240" w:lineRule="auto" w:before="0" w:after="0"/>
        <w:ind w:left="1181" w:right="0" w:hanging="361"/>
        <w:jc w:val="left"/>
        <w:rPr>
          <w:sz w:val="22"/>
        </w:rPr>
      </w:pPr>
      <w:r>
        <w:rPr>
          <w:sz w:val="22"/>
        </w:rPr>
        <w:t>motivation conversation for joining the</w:t>
      </w:r>
      <w:r>
        <w:rPr>
          <w:spacing w:val="-8"/>
          <w:sz w:val="22"/>
        </w:rPr>
        <w:t> </w:t>
      </w:r>
      <w:r>
        <w:rPr>
          <w:sz w:val="22"/>
        </w:rPr>
        <w:t>programme;</w:t>
      </w:r>
    </w:p>
    <w:p>
      <w:pPr>
        <w:pStyle w:val="ListParagraph"/>
        <w:numPr>
          <w:ilvl w:val="0"/>
          <w:numId w:val="5"/>
        </w:numPr>
        <w:tabs>
          <w:tab w:pos="1181" w:val="left" w:leader="none"/>
          <w:tab w:pos="1182" w:val="left" w:leader="none"/>
        </w:tabs>
        <w:spacing w:line="240" w:lineRule="auto" w:before="1" w:after="0"/>
        <w:ind w:left="1181" w:right="0" w:hanging="361"/>
        <w:jc w:val="left"/>
        <w:rPr>
          <w:sz w:val="22"/>
        </w:rPr>
      </w:pPr>
      <w:r>
        <w:rPr>
          <w:sz w:val="22"/>
        </w:rPr>
        <w:t>topics</w:t>
      </w:r>
      <w:r>
        <w:rPr>
          <w:spacing w:val="-2"/>
          <w:sz w:val="22"/>
        </w:rPr>
        <w:t> </w:t>
      </w:r>
      <w:r>
        <w:rPr>
          <w:sz w:val="22"/>
        </w:rPr>
        <w:t>covered;</w:t>
      </w:r>
    </w:p>
    <w:p>
      <w:pPr>
        <w:pStyle w:val="ListParagraph"/>
        <w:numPr>
          <w:ilvl w:val="0"/>
          <w:numId w:val="5"/>
        </w:numPr>
        <w:tabs>
          <w:tab w:pos="1181" w:val="left" w:leader="none"/>
          <w:tab w:pos="1182" w:val="left" w:leader="none"/>
        </w:tabs>
        <w:spacing w:line="240" w:lineRule="auto" w:before="0" w:after="0"/>
        <w:ind w:left="1181" w:right="0" w:hanging="361"/>
        <w:jc w:val="left"/>
        <w:rPr>
          <w:sz w:val="22"/>
        </w:rPr>
      </w:pPr>
      <w:r>
        <w:rPr>
          <w:sz w:val="22"/>
        </w:rPr>
        <w:t>psychological instruments’/modalities used for individual and group</w:t>
      </w:r>
      <w:r>
        <w:rPr>
          <w:spacing w:val="-3"/>
          <w:sz w:val="22"/>
        </w:rPr>
        <w:t> </w:t>
      </w:r>
      <w:r>
        <w:rPr>
          <w:sz w:val="22"/>
        </w:rPr>
        <w:t>work</w:t>
      </w:r>
    </w:p>
    <w:p>
      <w:pPr>
        <w:pStyle w:val="ListParagraph"/>
        <w:numPr>
          <w:ilvl w:val="0"/>
          <w:numId w:val="5"/>
        </w:numPr>
        <w:tabs>
          <w:tab w:pos="1182" w:val="left" w:leader="none"/>
        </w:tabs>
        <w:spacing w:line="240" w:lineRule="auto" w:before="0" w:after="0"/>
        <w:ind w:left="1181" w:right="687" w:hanging="360"/>
        <w:jc w:val="both"/>
        <w:rPr>
          <w:sz w:val="22"/>
        </w:rPr>
      </w:pPr>
      <w:r>
        <w:rPr>
          <w:sz w:val="22"/>
        </w:rPr>
        <w:t>knowledge to be obtained, gender equality and GBV perception to be shaped/shifted; skills (e.g. behavior change) to be</w:t>
      </w:r>
      <w:r>
        <w:rPr>
          <w:spacing w:val="-7"/>
          <w:sz w:val="22"/>
        </w:rPr>
        <w:t> </w:t>
      </w:r>
      <w:r>
        <w:rPr>
          <w:sz w:val="22"/>
        </w:rPr>
        <w:t>developed;</w:t>
      </w:r>
    </w:p>
    <w:p>
      <w:pPr>
        <w:pStyle w:val="ListParagraph"/>
        <w:numPr>
          <w:ilvl w:val="1"/>
          <w:numId w:val="4"/>
        </w:numPr>
        <w:tabs>
          <w:tab w:pos="1107" w:val="left" w:leader="none"/>
        </w:tabs>
        <w:spacing w:line="276" w:lineRule="auto" w:before="121" w:after="0"/>
        <w:ind w:left="1106" w:right="689" w:hanging="356"/>
        <w:jc w:val="both"/>
        <w:rPr>
          <w:sz w:val="22"/>
        </w:rPr>
      </w:pPr>
      <w:r>
        <w:rPr>
          <w:sz w:val="22"/>
        </w:rPr>
        <w:t>To identify needs of specialists conducting perpetrators’ programmes in terms of staffing, training (building</w:t>
      </w:r>
      <w:r>
        <w:rPr>
          <w:spacing w:val="-10"/>
          <w:sz w:val="22"/>
        </w:rPr>
        <w:t> </w:t>
      </w:r>
      <w:r>
        <w:rPr>
          <w:sz w:val="22"/>
        </w:rPr>
        <w:t>knowledge</w:t>
      </w:r>
      <w:r>
        <w:rPr>
          <w:spacing w:val="-7"/>
          <w:sz w:val="22"/>
        </w:rPr>
        <w:t> </w:t>
      </w:r>
      <w:r>
        <w:rPr>
          <w:sz w:val="22"/>
        </w:rPr>
        <w:t>and</w:t>
      </w:r>
      <w:r>
        <w:rPr>
          <w:spacing w:val="-11"/>
          <w:sz w:val="22"/>
        </w:rPr>
        <w:t> </w:t>
      </w:r>
      <w:r>
        <w:rPr>
          <w:sz w:val="22"/>
        </w:rPr>
        <w:t>skills</w:t>
      </w:r>
      <w:r>
        <w:rPr>
          <w:spacing w:val="-8"/>
          <w:sz w:val="22"/>
        </w:rPr>
        <w:t> </w:t>
      </w:r>
      <w:r>
        <w:rPr>
          <w:sz w:val="22"/>
        </w:rPr>
        <w:t>on</w:t>
      </w:r>
      <w:r>
        <w:rPr>
          <w:spacing w:val="-12"/>
          <w:sz w:val="22"/>
        </w:rPr>
        <w:t> </w:t>
      </w:r>
      <w:r>
        <w:rPr>
          <w:sz w:val="22"/>
        </w:rPr>
        <w:t>GBV</w:t>
      </w:r>
      <w:r>
        <w:rPr>
          <w:spacing w:val="-11"/>
          <w:sz w:val="22"/>
        </w:rPr>
        <w:t> </w:t>
      </w:r>
      <w:r>
        <w:rPr>
          <w:sz w:val="22"/>
        </w:rPr>
        <w:t>and</w:t>
      </w:r>
      <w:r>
        <w:rPr>
          <w:spacing w:val="-9"/>
          <w:sz w:val="22"/>
        </w:rPr>
        <w:t> </w:t>
      </w:r>
      <w:r>
        <w:rPr>
          <w:sz w:val="22"/>
        </w:rPr>
        <w:t>psychological</w:t>
      </w:r>
      <w:r>
        <w:rPr>
          <w:spacing w:val="-9"/>
          <w:sz w:val="22"/>
        </w:rPr>
        <w:t> </w:t>
      </w:r>
      <w:r>
        <w:rPr>
          <w:sz w:val="22"/>
        </w:rPr>
        <w:t>work</w:t>
      </w:r>
      <w:r>
        <w:rPr>
          <w:spacing w:val="-10"/>
          <w:sz w:val="22"/>
        </w:rPr>
        <w:t> </w:t>
      </w:r>
      <w:r>
        <w:rPr>
          <w:sz w:val="22"/>
        </w:rPr>
        <w:t>instruments),</w:t>
      </w:r>
      <w:r>
        <w:rPr>
          <w:spacing w:val="-12"/>
          <w:sz w:val="22"/>
        </w:rPr>
        <w:t> </w:t>
      </w:r>
      <w:r>
        <w:rPr>
          <w:sz w:val="22"/>
        </w:rPr>
        <w:t>methodological</w:t>
      </w:r>
      <w:r>
        <w:rPr>
          <w:spacing w:val="-12"/>
          <w:sz w:val="22"/>
        </w:rPr>
        <w:t> </w:t>
      </w:r>
      <w:r>
        <w:rPr>
          <w:sz w:val="22"/>
        </w:rPr>
        <w:t>support, safety, supervision,</w:t>
      </w:r>
      <w:r>
        <w:rPr>
          <w:spacing w:val="-4"/>
          <w:sz w:val="22"/>
        </w:rPr>
        <w:t> </w:t>
      </w:r>
      <w:r>
        <w:rPr>
          <w:sz w:val="22"/>
        </w:rPr>
        <w:t>funding;</w:t>
      </w:r>
    </w:p>
    <w:p>
      <w:pPr>
        <w:pStyle w:val="ListParagraph"/>
        <w:numPr>
          <w:ilvl w:val="1"/>
          <w:numId w:val="4"/>
        </w:numPr>
        <w:tabs>
          <w:tab w:pos="1115" w:val="left" w:leader="none"/>
        </w:tabs>
        <w:spacing w:line="276" w:lineRule="auto" w:before="120" w:after="0"/>
        <w:ind w:left="1114" w:right="693" w:hanging="360"/>
        <w:jc w:val="both"/>
        <w:rPr>
          <w:sz w:val="22"/>
        </w:rPr>
      </w:pPr>
      <w:r>
        <w:rPr>
          <w:sz w:val="22"/>
        </w:rPr>
        <w:t>To verify whether there is a formal (institutional) mechanism of evaluation of the existing perpetrators‘ programmes efficiency and describe it if</w:t>
      </w:r>
      <w:r>
        <w:rPr>
          <w:spacing w:val="-8"/>
          <w:sz w:val="22"/>
        </w:rPr>
        <w:t> </w:t>
      </w:r>
      <w:r>
        <w:rPr>
          <w:sz w:val="22"/>
        </w:rPr>
        <w:t>any.</w:t>
      </w:r>
      <w:r>
        <w:rPr>
          <w:sz w:val="22"/>
          <w:vertAlign w:val="superscript"/>
        </w:rPr>
        <w:t>13</w:t>
      </w:r>
    </w:p>
    <w:p>
      <w:pPr>
        <w:pStyle w:val="BodyText"/>
        <w:rPr>
          <w:sz w:val="20"/>
        </w:rPr>
      </w:pPr>
    </w:p>
    <w:p>
      <w:pPr>
        <w:pStyle w:val="BodyText"/>
        <w:rPr>
          <w:sz w:val="20"/>
        </w:rPr>
      </w:pPr>
    </w:p>
    <w:p>
      <w:pPr>
        <w:pStyle w:val="BodyText"/>
        <w:spacing w:before="4"/>
        <w:rPr>
          <w:sz w:val="29"/>
        </w:rPr>
      </w:pPr>
      <w:r>
        <w:rPr/>
        <w:pict>
          <v:line style="position:absolute;mso-position-horizontal-relative:page;mso-position-vertical-relative:paragraph;z-index:-251646976;mso-wrap-distance-left:0;mso-wrap-distance-right:0" from="49.68pt,20.115772pt" to="193.73pt,20.115772pt" stroked="true" strokeweight=".48001pt" strokecolor="#000000">
            <v:stroke dashstyle="solid"/>
            <w10:wrap type="topAndBottom"/>
          </v:line>
        </w:pict>
      </w:r>
    </w:p>
    <w:p>
      <w:pPr>
        <w:spacing w:line="276" w:lineRule="auto" w:before="60"/>
        <w:ind w:left="960" w:right="701" w:firstLine="0"/>
        <w:jc w:val="left"/>
        <w:rPr>
          <w:sz w:val="20"/>
        </w:rPr>
      </w:pPr>
      <w:r>
        <w:rPr>
          <w:rFonts w:ascii="Times New Roman"/>
          <w:position w:val="7"/>
          <w:sz w:val="13"/>
        </w:rPr>
        <w:t>12 </w:t>
      </w:r>
      <w:r>
        <w:rPr>
          <w:sz w:val="20"/>
        </w:rPr>
        <w:t>Council of Europe (2008), Combating violence against women: minimum standards for support services, Council of Europe, Strasbourg, p. 57-58:</w:t>
      </w:r>
    </w:p>
    <w:p>
      <w:pPr>
        <w:pStyle w:val="ListParagraph"/>
        <w:numPr>
          <w:ilvl w:val="0"/>
          <w:numId w:val="6"/>
        </w:numPr>
        <w:tabs>
          <w:tab w:pos="822" w:val="left" w:leader="none"/>
        </w:tabs>
        <w:spacing w:line="276" w:lineRule="auto" w:before="60" w:after="0"/>
        <w:ind w:left="821" w:right="696" w:hanging="286"/>
        <w:jc w:val="left"/>
        <w:rPr>
          <w:sz w:val="20"/>
        </w:rPr>
      </w:pPr>
      <w:r>
        <w:rPr>
          <w:sz w:val="20"/>
        </w:rPr>
        <w:t>Programmes must prioritise women’s and children’s safety and wellbeing; work from a gender analysis understanding</w:t>
      </w:r>
      <w:r>
        <w:rPr>
          <w:spacing w:val="-4"/>
          <w:sz w:val="20"/>
        </w:rPr>
        <w:t> </w:t>
      </w:r>
      <w:r>
        <w:rPr>
          <w:sz w:val="20"/>
        </w:rPr>
        <w:t>of</w:t>
      </w:r>
      <w:r>
        <w:rPr>
          <w:spacing w:val="-4"/>
          <w:sz w:val="20"/>
        </w:rPr>
        <w:t> </w:t>
      </w:r>
      <w:r>
        <w:rPr>
          <w:sz w:val="20"/>
        </w:rPr>
        <w:t>violence</w:t>
      </w:r>
      <w:r>
        <w:rPr>
          <w:spacing w:val="-3"/>
          <w:sz w:val="20"/>
        </w:rPr>
        <w:t> </w:t>
      </w:r>
      <w:r>
        <w:rPr>
          <w:sz w:val="20"/>
        </w:rPr>
        <w:t>against</w:t>
      </w:r>
      <w:r>
        <w:rPr>
          <w:spacing w:val="-2"/>
          <w:sz w:val="20"/>
        </w:rPr>
        <w:t> </w:t>
      </w:r>
      <w:r>
        <w:rPr>
          <w:sz w:val="20"/>
        </w:rPr>
        <w:t>women.</w:t>
      </w:r>
      <w:r>
        <w:rPr>
          <w:spacing w:val="-2"/>
          <w:sz w:val="20"/>
        </w:rPr>
        <w:t> </w:t>
      </w:r>
      <w:r>
        <w:rPr>
          <w:sz w:val="20"/>
        </w:rPr>
        <w:t>This</w:t>
      </w:r>
      <w:r>
        <w:rPr>
          <w:spacing w:val="-4"/>
          <w:sz w:val="20"/>
        </w:rPr>
        <w:t> </w:t>
      </w:r>
      <w:r>
        <w:rPr>
          <w:sz w:val="20"/>
        </w:rPr>
        <w:t>includes</w:t>
      </w:r>
      <w:r>
        <w:rPr>
          <w:spacing w:val="-5"/>
          <w:sz w:val="20"/>
        </w:rPr>
        <w:t> </w:t>
      </w:r>
      <w:r>
        <w:rPr>
          <w:sz w:val="20"/>
        </w:rPr>
        <w:t>placing</w:t>
      </w:r>
      <w:r>
        <w:rPr>
          <w:spacing w:val="-2"/>
          <w:sz w:val="20"/>
        </w:rPr>
        <w:t> </w:t>
      </w:r>
      <w:r>
        <w:rPr>
          <w:sz w:val="20"/>
        </w:rPr>
        <w:t>limits</w:t>
      </w:r>
      <w:r>
        <w:rPr>
          <w:spacing w:val="-4"/>
          <w:sz w:val="20"/>
        </w:rPr>
        <w:t> </w:t>
      </w:r>
      <w:r>
        <w:rPr>
          <w:sz w:val="20"/>
        </w:rPr>
        <w:t>on</w:t>
      </w:r>
      <w:r>
        <w:rPr>
          <w:spacing w:val="-2"/>
          <w:sz w:val="20"/>
        </w:rPr>
        <w:t> </w:t>
      </w:r>
      <w:r>
        <w:rPr>
          <w:sz w:val="20"/>
        </w:rPr>
        <w:t>the</w:t>
      </w:r>
      <w:r>
        <w:rPr>
          <w:spacing w:val="-3"/>
          <w:sz w:val="20"/>
        </w:rPr>
        <w:t> </w:t>
      </w:r>
      <w:r>
        <w:rPr>
          <w:sz w:val="20"/>
        </w:rPr>
        <w:t>perpetrator’s</w:t>
      </w:r>
      <w:r>
        <w:rPr>
          <w:spacing w:val="-4"/>
          <w:sz w:val="20"/>
        </w:rPr>
        <w:t> </w:t>
      </w:r>
      <w:r>
        <w:rPr>
          <w:sz w:val="20"/>
        </w:rPr>
        <w:t>confidentiality</w:t>
      </w:r>
      <w:r>
        <w:rPr>
          <w:spacing w:val="-3"/>
          <w:sz w:val="20"/>
        </w:rPr>
        <w:t> </w:t>
      </w:r>
      <w:r>
        <w:rPr>
          <w:sz w:val="20"/>
        </w:rPr>
        <w:t>rights.</w:t>
      </w:r>
    </w:p>
    <w:p>
      <w:pPr>
        <w:pStyle w:val="ListParagraph"/>
        <w:numPr>
          <w:ilvl w:val="0"/>
          <w:numId w:val="6"/>
        </w:numPr>
        <w:tabs>
          <w:tab w:pos="822" w:val="left" w:leader="none"/>
        </w:tabs>
        <w:spacing w:line="240" w:lineRule="auto" w:before="60" w:after="0"/>
        <w:ind w:left="821" w:right="0" w:hanging="287"/>
        <w:jc w:val="left"/>
        <w:rPr>
          <w:sz w:val="20"/>
        </w:rPr>
      </w:pPr>
      <w:r>
        <w:rPr>
          <w:sz w:val="20"/>
        </w:rPr>
        <w:t>There should be an attached or associated women’s support service available for the</w:t>
      </w:r>
      <w:r>
        <w:rPr>
          <w:spacing w:val="-10"/>
          <w:sz w:val="20"/>
        </w:rPr>
        <w:t> </w:t>
      </w:r>
      <w:r>
        <w:rPr>
          <w:sz w:val="20"/>
        </w:rPr>
        <w:t>victim.</w:t>
      </w:r>
    </w:p>
    <w:p>
      <w:pPr>
        <w:pStyle w:val="ListParagraph"/>
        <w:numPr>
          <w:ilvl w:val="0"/>
          <w:numId w:val="6"/>
        </w:numPr>
        <w:tabs>
          <w:tab w:pos="822" w:val="left" w:leader="none"/>
        </w:tabs>
        <w:spacing w:line="240" w:lineRule="auto" w:before="97" w:after="0"/>
        <w:ind w:left="821" w:right="0" w:hanging="287"/>
        <w:jc w:val="left"/>
        <w:rPr>
          <w:sz w:val="20"/>
        </w:rPr>
      </w:pPr>
      <w:r>
        <w:rPr>
          <w:sz w:val="20"/>
        </w:rPr>
        <w:t>Work with perpetrators should be located separately from a women’s support</w:t>
      </w:r>
      <w:r>
        <w:rPr>
          <w:spacing w:val="-7"/>
          <w:sz w:val="20"/>
        </w:rPr>
        <w:t> </w:t>
      </w:r>
      <w:r>
        <w:rPr>
          <w:sz w:val="20"/>
        </w:rPr>
        <w:t>programme.</w:t>
      </w:r>
    </w:p>
    <w:p>
      <w:pPr>
        <w:pStyle w:val="ListParagraph"/>
        <w:numPr>
          <w:ilvl w:val="0"/>
          <w:numId w:val="6"/>
        </w:numPr>
        <w:tabs>
          <w:tab w:pos="822" w:val="left" w:leader="none"/>
        </w:tabs>
        <w:spacing w:line="240" w:lineRule="auto" w:before="97" w:after="0"/>
        <w:ind w:left="821" w:right="0" w:hanging="287"/>
        <w:jc w:val="left"/>
        <w:rPr>
          <w:sz w:val="20"/>
        </w:rPr>
      </w:pPr>
      <w:r>
        <w:rPr>
          <w:sz w:val="20"/>
        </w:rPr>
        <w:t>Programmes should not be considered an alternative to prosecution, conviction or</w:t>
      </w:r>
      <w:r>
        <w:rPr>
          <w:spacing w:val="-6"/>
          <w:sz w:val="20"/>
        </w:rPr>
        <w:t> </w:t>
      </w:r>
      <w:r>
        <w:rPr>
          <w:sz w:val="20"/>
        </w:rPr>
        <w:t>sentence.</w:t>
      </w:r>
    </w:p>
    <w:p>
      <w:pPr>
        <w:pStyle w:val="ListParagraph"/>
        <w:numPr>
          <w:ilvl w:val="0"/>
          <w:numId w:val="6"/>
        </w:numPr>
        <w:tabs>
          <w:tab w:pos="822" w:val="left" w:leader="none"/>
        </w:tabs>
        <w:spacing w:line="276" w:lineRule="auto" w:before="96" w:after="0"/>
        <w:ind w:left="821" w:right="696" w:hanging="286"/>
        <w:jc w:val="left"/>
        <w:rPr>
          <w:sz w:val="20"/>
        </w:rPr>
      </w:pPr>
      <w:r>
        <w:rPr>
          <w:sz w:val="20"/>
        </w:rPr>
        <w:t>Programmes should not engage in any relationship counselling or mediation, anger management or substance abuse</w:t>
      </w:r>
      <w:r>
        <w:rPr>
          <w:spacing w:val="-2"/>
          <w:sz w:val="20"/>
        </w:rPr>
        <w:t> </w:t>
      </w:r>
      <w:r>
        <w:rPr>
          <w:sz w:val="20"/>
        </w:rPr>
        <w:t>treatment.</w:t>
      </w:r>
    </w:p>
    <w:p>
      <w:pPr>
        <w:pStyle w:val="ListParagraph"/>
        <w:numPr>
          <w:ilvl w:val="0"/>
          <w:numId w:val="6"/>
        </w:numPr>
        <w:tabs>
          <w:tab w:pos="822" w:val="left" w:leader="none"/>
        </w:tabs>
        <w:spacing w:line="240" w:lineRule="auto" w:before="61" w:after="0"/>
        <w:ind w:left="821" w:right="0" w:hanging="287"/>
        <w:jc w:val="left"/>
        <w:rPr>
          <w:sz w:val="20"/>
        </w:rPr>
      </w:pPr>
      <w:r>
        <w:rPr>
          <w:sz w:val="20"/>
        </w:rPr>
        <w:t>Programmes should conduct an assessment of suitability prior to acceptance.</w:t>
      </w:r>
    </w:p>
    <w:p>
      <w:pPr>
        <w:pStyle w:val="ListParagraph"/>
        <w:numPr>
          <w:ilvl w:val="0"/>
          <w:numId w:val="6"/>
        </w:numPr>
        <w:tabs>
          <w:tab w:pos="822" w:val="left" w:leader="none"/>
        </w:tabs>
        <w:spacing w:line="240" w:lineRule="auto" w:before="96" w:after="0"/>
        <w:ind w:left="821" w:right="0" w:hanging="287"/>
        <w:jc w:val="left"/>
        <w:rPr>
          <w:sz w:val="20"/>
        </w:rPr>
      </w:pPr>
      <w:r>
        <w:rPr>
          <w:sz w:val="20"/>
        </w:rPr>
        <w:t>Programmes should continually conduct risk assessments.</w:t>
      </w:r>
    </w:p>
    <w:p>
      <w:pPr>
        <w:pStyle w:val="ListParagraph"/>
        <w:numPr>
          <w:ilvl w:val="0"/>
          <w:numId w:val="6"/>
        </w:numPr>
        <w:tabs>
          <w:tab w:pos="822" w:val="left" w:leader="none"/>
        </w:tabs>
        <w:spacing w:line="276" w:lineRule="auto" w:before="97" w:after="0"/>
        <w:ind w:left="821" w:right="697" w:hanging="286"/>
        <w:jc w:val="both"/>
        <w:rPr>
          <w:sz w:val="20"/>
        </w:rPr>
      </w:pPr>
      <w:r>
        <w:rPr>
          <w:sz w:val="20"/>
        </w:rPr>
        <w:t>Programmes should have: • Clear protocols on information sharing between a perpetrator programme and women’s support service; • A condition of joining the programme that perpetrators provide addresses of current and former partners, and this information will be passed on to the Women’s Support</w:t>
      </w:r>
      <w:r>
        <w:rPr>
          <w:spacing w:val="-11"/>
          <w:sz w:val="20"/>
        </w:rPr>
        <w:t> </w:t>
      </w:r>
      <w:r>
        <w:rPr>
          <w:sz w:val="20"/>
        </w:rPr>
        <w:t>Service.</w:t>
      </w:r>
    </w:p>
    <w:p>
      <w:pPr>
        <w:pStyle w:val="ListParagraph"/>
        <w:numPr>
          <w:ilvl w:val="0"/>
          <w:numId w:val="6"/>
        </w:numPr>
        <w:tabs>
          <w:tab w:pos="822" w:val="left" w:leader="none"/>
        </w:tabs>
        <w:spacing w:line="276" w:lineRule="auto" w:before="60" w:after="0"/>
        <w:ind w:left="821" w:right="694" w:hanging="286"/>
        <w:jc w:val="both"/>
        <w:rPr>
          <w:sz w:val="20"/>
        </w:rPr>
      </w:pPr>
      <w:r>
        <w:rPr>
          <w:sz w:val="20"/>
        </w:rPr>
        <w:t>Programmes</w:t>
      </w:r>
      <w:r>
        <w:rPr>
          <w:spacing w:val="-10"/>
          <w:sz w:val="20"/>
        </w:rPr>
        <w:t> </w:t>
      </w:r>
      <w:r>
        <w:rPr>
          <w:sz w:val="20"/>
        </w:rPr>
        <w:t>should</w:t>
      </w:r>
      <w:r>
        <w:rPr>
          <w:spacing w:val="-11"/>
          <w:sz w:val="20"/>
        </w:rPr>
        <w:t> </w:t>
      </w:r>
      <w:r>
        <w:rPr>
          <w:sz w:val="20"/>
        </w:rPr>
        <w:t>inform</w:t>
      </w:r>
      <w:r>
        <w:rPr>
          <w:spacing w:val="-11"/>
          <w:sz w:val="20"/>
        </w:rPr>
        <w:t> </w:t>
      </w:r>
      <w:r>
        <w:rPr>
          <w:sz w:val="20"/>
        </w:rPr>
        <w:t>a</w:t>
      </w:r>
      <w:r>
        <w:rPr>
          <w:spacing w:val="-9"/>
          <w:sz w:val="20"/>
        </w:rPr>
        <w:t> </w:t>
      </w:r>
      <w:r>
        <w:rPr>
          <w:sz w:val="20"/>
        </w:rPr>
        <w:t>female</w:t>
      </w:r>
      <w:r>
        <w:rPr>
          <w:spacing w:val="-11"/>
          <w:sz w:val="20"/>
        </w:rPr>
        <w:t> </w:t>
      </w:r>
      <w:r>
        <w:rPr>
          <w:sz w:val="20"/>
        </w:rPr>
        <w:t>partner/ex-partner</w:t>
      </w:r>
      <w:r>
        <w:rPr>
          <w:spacing w:val="-12"/>
          <w:sz w:val="20"/>
        </w:rPr>
        <w:t> </w:t>
      </w:r>
      <w:r>
        <w:rPr>
          <w:sz w:val="20"/>
        </w:rPr>
        <w:t>if:</w:t>
      </w:r>
      <w:r>
        <w:rPr>
          <w:spacing w:val="-11"/>
          <w:sz w:val="20"/>
        </w:rPr>
        <w:t> </w:t>
      </w:r>
      <w:r>
        <w:rPr>
          <w:sz w:val="20"/>
        </w:rPr>
        <w:t>the</w:t>
      </w:r>
      <w:r>
        <w:rPr>
          <w:spacing w:val="-12"/>
          <w:sz w:val="20"/>
        </w:rPr>
        <w:t> </w:t>
      </w:r>
      <w:r>
        <w:rPr>
          <w:sz w:val="20"/>
        </w:rPr>
        <w:t>perpetrator</w:t>
      </w:r>
      <w:r>
        <w:rPr>
          <w:spacing w:val="-11"/>
          <w:sz w:val="20"/>
        </w:rPr>
        <w:t> </w:t>
      </w:r>
      <w:r>
        <w:rPr>
          <w:sz w:val="20"/>
        </w:rPr>
        <w:t>leaves</w:t>
      </w:r>
      <w:r>
        <w:rPr>
          <w:spacing w:val="-10"/>
          <w:sz w:val="20"/>
        </w:rPr>
        <w:t> </w:t>
      </w:r>
      <w:r>
        <w:rPr>
          <w:sz w:val="20"/>
        </w:rPr>
        <w:t>the</w:t>
      </w:r>
      <w:r>
        <w:rPr>
          <w:spacing w:val="-11"/>
          <w:sz w:val="20"/>
        </w:rPr>
        <w:t> </w:t>
      </w:r>
      <w:r>
        <w:rPr>
          <w:sz w:val="20"/>
        </w:rPr>
        <w:t>programme;</w:t>
      </w:r>
      <w:r>
        <w:rPr>
          <w:spacing w:val="-12"/>
          <w:sz w:val="20"/>
        </w:rPr>
        <w:t> </w:t>
      </w:r>
      <w:r>
        <w:rPr>
          <w:sz w:val="20"/>
        </w:rPr>
        <w:t>the</w:t>
      </w:r>
      <w:r>
        <w:rPr>
          <w:spacing w:val="-11"/>
          <w:sz w:val="20"/>
        </w:rPr>
        <w:t> </w:t>
      </w:r>
      <w:r>
        <w:rPr>
          <w:sz w:val="20"/>
        </w:rPr>
        <w:t>perpetrator is suspended from the programme; there are any other concerns for her or her children’s</w:t>
      </w:r>
      <w:r>
        <w:rPr>
          <w:spacing w:val="-20"/>
          <w:sz w:val="20"/>
        </w:rPr>
        <w:t> </w:t>
      </w:r>
      <w:r>
        <w:rPr>
          <w:sz w:val="20"/>
        </w:rPr>
        <w:t>safety.</w:t>
      </w:r>
    </w:p>
    <w:p>
      <w:pPr>
        <w:pStyle w:val="ListParagraph"/>
        <w:numPr>
          <w:ilvl w:val="0"/>
          <w:numId w:val="6"/>
        </w:numPr>
        <w:tabs>
          <w:tab w:pos="822" w:val="left" w:leader="none"/>
        </w:tabs>
        <w:spacing w:line="240" w:lineRule="auto" w:before="61" w:after="0"/>
        <w:ind w:left="821" w:right="0" w:hanging="429"/>
        <w:jc w:val="both"/>
        <w:rPr>
          <w:sz w:val="20"/>
        </w:rPr>
      </w:pPr>
      <w:r>
        <w:rPr>
          <w:sz w:val="20"/>
        </w:rPr>
        <w:t>Programmes should be available both by mandatory and voluntary</w:t>
      </w:r>
      <w:r>
        <w:rPr>
          <w:spacing w:val="-2"/>
          <w:sz w:val="20"/>
        </w:rPr>
        <w:t> </w:t>
      </w:r>
      <w:r>
        <w:rPr>
          <w:sz w:val="20"/>
        </w:rPr>
        <w:t>referral.</w:t>
      </w:r>
    </w:p>
    <w:p>
      <w:pPr>
        <w:pStyle w:val="ListParagraph"/>
        <w:numPr>
          <w:ilvl w:val="0"/>
          <w:numId w:val="6"/>
        </w:numPr>
        <w:tabs>
          <w:tab w:pos="822" w:val="left" w:leader="none"/>
        </w:tabs>
        <w:spacing w:line="240" w:lineRule="auto" w:before="96" w:after="0"/>
        <w:ind w:left="821" w:right="0" w:hanging="429"/>
        <w:jc w:val="both"/>
        <w:rPr>
          <w:sz w:val="20"/>
        </w:rPr>
      </w:pPr>
      <w:r>
        <w:rPr>
          <w:sz w:val="20"/>
        </w:rPr>
        <w:t>Programmes should provide both individual and group</w:t>
      </w:r>
      <w:r>
        <w:rPr>
          <w:spacing w:val="-1"/>
          <w:sz w:val="20"/>
        </w:rPr>
        <w:t> </w:t>
      </w:r>
      <w:r>
        <w:rPr>
          <w:sz w:val="20"/>
        </w:rPr>
        <w:t>work.</w:t>
      </w:r>
    </w:p>
    <w:p>
      <w:pPr>
        <w:pStyle w:val="ListParagraph"/>
        <w:numPr>
          <w:ilvl w:val="0"/>
          <w:numId w:val="6"/>
        </w:numPr>
        <w:tabs>
          <w:tab w:pos="822" w:val="left" w:leader="none"/>
        </w:tabs>
        <w:spacing w:line="276" w:lineRule="auto" w:before="97" w:after="0"/>
        <w:ind w:left="821" w:right="691" w:hanging="428"/>
        <w:jc w:val="both"/>
        <w:rPr>
          <w:rFonts w:ascii="Times New Roman" w:hAnsi="Times New Roman"/>
          <w:sz w:val="20"/>
        </w:rPr>
      </w:pPr>
      <w:r>
        <w:rPr>
          <w:sz w:val="20"/>
        </w:rPr>
        <w:t>Staff working in perpetrator programmes should have a minimum of 30 hours training covering: a gendered analysis of violence against women; women’s perspectives / experiences; perpetrator patterns of minimising and manipulation; Children’s experiences; the legal framework; child protection; diversity; substance misuse; understanding the process of change; risk assessment and risk</w:t>
      </w:r>
      <w:r>
        <w:rPr>
          <w:spacing w:val="-8"/>
          <w:sz w:val="20"/>
        </w:rPr>
        <w:t> </w:t>
      </w:r>
      <w:r>
        <w:rPr>
          <w:sz w:val="20"/>
        </w:rPr>
        <w:t>management.</w:t>
      </w:r>
    </w:p>
    <w:p>
      <w:pPr>
        <w:spacing w:before="59"/>
        <w:ind w:left="393" w:right="695" w:firstLine="540"/>
        <w:jc w:val="both"/>
        <w:rPr>
          <w:sz w:val="20"/>
        </w:rPr>
      </w:pPr>
      <w:r>
        <w:rPr>
          <w:rFonts w:ascii="Times New Roman" w:hAnsi="Times New Roman"/>
          <w:position w:val="7"/>
          <w:sz w:val="13"/>
        </w:rPr>
        <w:t>13 </w:t>
      </w:r>
      <w:r>
        <w:rPr>
          <w:sz w:val="20"/>
        </w:rPr>
        <w:t>Such verification can also take into account the compliance of the existing perpetrators’ programmes with the following “success measurement” criteria proposed by the expert papers of the Council of Europe:</w:t>
      </w:r>
    </w:p>
    <w:p>
      <w:pPr>
        <w:spacing w:line="243" w:lineRule="exact" w:before="0"/>
        <w:ind w:left="821" w:right="0" w:firstLine="0"/>
        <w:jc w:val="both"/>
        <w:rPr>
          <w:sz w:val="20"/>
        </w:rPr>
      </w:pPr>
      <w:r>
        <w:rPr>
          <w:sz w:val="20"/>
        </w:rPr>
        <w:t>- an increase in perpetrators’ perception of the severity of their violence;</w:t>
      </w:r>
    </w:p>
    <w:p>
      <w:pPr>
        <w:spacing w:after="0" w:line="243" w:lineRule="exact"/>
        <w:jc w:val="both"/>
        <w:rPr>
          <w:sz w:val="20"/>
        </w:rPr>
        <w:sectPr>
          <w:pgSz w:w="11910" w:h="16840"/>
          <w:pgMar w:header="203" w:footer="890" w:top="1660" w:bottom="1080" w:left="600" w:right="580"/>
        </w:sectPr>
      </w:pPr>
    </w:p>
    <w:p>
      <w:pPr>
        <w:pStyle w:val="BodyText"/>
        <w:rPr>
          <w:sz w:val="20"/>
        </w:rPr>
      </w:pPr>
    </w:p>
    <w:p>
      <w:pPr>
        <w:pStyle w:val="BodyText"/>
        <w:rPr>
          <w:sz w:val="20"/>
        </w:rPr>
      </w:pPr>
    </w:p>
    <w:p>
      <w:pPr>
        <w:pStyle w:val="BodyText"/>
        <w:rPr>
          <w:sz w:val="19"/>
        </w:rPr>
      </w:pPr>
    </w:p>
    <w:p>
      <w:pPr>
        <w:pStyle w:val="Heading1"/>
        <w:numPr>
          <w:ilvl w:val="0"/>
          <w:numId w:val="4"/>
        </w:numPr>
        <w:tabs>
          <w:tab w:pos="822" w:val="left" w:leader="none"/>
        </w:tabs>
        <w:spacing w:line="273" w:lineRule="auto" w:before="1" w:after="0"/>
        <w:ind w:left="821" w:right="695" w:hanging="522"/>
        <w:jc w:val="both"/>
      </w:pPr>
      <w:r>
        <w:rPr/>
        <w:t>Analysis of international standards and successfully operationalized foreign country models of prevention and response system for working with</w:t>
      </w:r>
      <w:r>
        <w:rPr>
          <w:spacing w:val="-12"/>
        </w:rPr>
        <w:t> </w:t>
      </w:r>
      <w:r>
        <w:rPr/>
        <w:t>perpetrators:</w:t>
      </w:r>
    </w:p>
    <w:p>
      <w:pPr>
        <w:pStyle w:val="ListParagraph"/>
        <w:numPr>
          <w:ilvl w:val="1"/>
          <w:numId w:val="4"/>
        </w:numPr>
        <w:tabs>
          <w:tab w:pos="1103" w:val="left" w:leader="none"/>
        </w:tabs>
        <w:spacing w:line="276" w:lineRule="auto" w:before="4" w:after="0"/>
        <w:ind w:left="1102" w:right="693" w:hanging="425"/>
        <w:jc w:val="both"/>
        <w:rPr>
          <w:sz w:val="22"/>
        </w:rPr>
      </w:pPr>
      <w:r>
        <w:rPr>
          <w:sz w:val="22"/>
        </w:rPr>
        <w:t>To examine existing international standards in the field of work with perpetrators including but not limited to the</w:t>
      </w:r>
      <w:r>
        <w:rPr>
          <w:spacing w:val="-3"/>
          <w:sz w:val="22"/>
        </w:rPr>
        <w:t> </w:t>
      </w:r>
      <w:r>
        <w:rPr>
          <w:sz w:val="22"/>
        </w:rPr>
        <w:t>following:</w:t>
      </w:r>
    </w:p>
    <w:p>
      <w:pPr>
        <w:pStyle w:val="ListParagraph"/>
        <w:numPr>
          <w:ilvl w:val="0"/>
          <w:numId w:val="7"/>
        </w:numPr>
        <w:tabs>
          <w:tab w:pos="1103" w:val="left" w:leader="none"/>
        </w:tabs>
        <w:spacing w:line="276" w:lineRule="auto" w:before="0" w:after="0"/>
        <w:ind w:left="1102" w:right="691" w:hanging="425"/>
        <w:jc w:val="both"/>
        <w:rPr>
          <w:sz w:val="22"/>
        </w:rPr>
      </w:pPr>
      <w:r>
        <w:rPr>
          <w:color w:val="0000FF"/>
          <w:sz w:val="22"/>
          <w:u w:val="single" w:color="0000FF"/>
        </w:rPr>
        <w:t>Minimum standards for support services</w:t>
      </w:r>
      <w:r>
        <w:rPr>
          <w:color w:val="0000FF"/>
          <w:sz w:val="22"/>
        </w:rPr>
        <w:t> </w:t>
      </w:r>
      <w:r>
        <w:rPr>
          <w:sz w:val="22"/>
        </w:rPr>
        <w:t>for combating violence against women developed by the Council of Europe</w:t>
      </w:r>
      <w:r>
        <w:rPr>
          <w:spacing w:val="-3"/>
          <w:sz w:val="22"/>
        </w:rPr>
        <w:t> </w:t>
      </w:r>
      <w:r>
        <w:rPr>
          <w:sz w:val="22"/>
        </w:rPr>
        <w:t>(2008)</w:t>
      </w:r>
    </w:p>
    <w:p>
      <w:pPr>
        <w:pStyle w:val="BodyText"/>
        <w:spacing w:before="1"/>
        <w:ind w:left="1181" w:right="692" w:hanging="360"/>
        <w:jc w:val="both"/>
      </w:pPr>
      <w:r>
        <w:rPr/>
        <w:t>-</w:t>
      </w:r>
      <w:r>
        <w:rPr>
          <w:color w:val="0000FF"/>
        </w:rPr>
        <w:t> </w:t>
      </w:r>
      <w:r>
        <w:rPr>
          <w:color w:val="0000FF"/>
          <w:u w:val="single" w:color="0000FF"/>
        </w:rPr>
        <w:t>Guidelines to develop standards</w:t>
      </w:r>
      <w:r>
        <w:rPr>
          <w:color w:val="0000FF"/>
        </w:rPr>
        <w:t> </w:t>
      </w:r>
      <w:r>
        <w:rPr/>
        <w:t>for programmes working with perpetrators of domestic violence developed by the</w:t>
      </w:r>
      <w:r>
        <w:rPr>
          <w:color w:val="0000FF"/>
        </w:rPr>
        <w:t> </w:t>
      </w:r>
      <w:r>
        <w:rPr>
          <w:color w:val="0000FF"/>
          <w:u w:val="single" w:color="0000FF"/>
        </w:rPr>
        <w:t>European Network for the Work with Perpetrators</w:t>
      </w:r>
      <w:r>
        <w:rPr>
          <w:color w:val="0000FF"/>
        </w:rPr>
        <w:t> </w:t>
      </w:r>
      <w:r>
        <w:rPr/>
        <w:t>of Domestic Violence (2018)</w:t>
      </w:r>
    </w:p>
    <w:p>
      <w:pPr>
        <w:pStyle w:val="ListParagraph"/>
        <w:numPr>
          <w:ilvl w:val="0"/>
          <w:numId w:val="7"/>
        </w:numPr>
        <w:tabs>
          <w:tab w:pos="1103" w:val="left" w:leader="none"/>
        </w:tabs>
        <w:spacing w:line="273" w:lineRule="auto" w:before="0" w:after="0"/>
        <w:ind w:left="1102" w:right="688" w:hanging="356"/>
        <w:jc w:val="both"/>
        <w:rPr>
          <w:sz w:val="22"/>
        </w:rPr>
      </w:pPr>
      <w:r>
        <w:rPr>
          <w:sz w:val="22"/>
        </w:rPr>
        <w:t>Standards</w:t>
      </w:r>
      <w:r>
        <w:rPr>
          <w:spacing w:val="-4"/>
          <w:sz w:val="22"/>
        </w:rPr>
        <w:t> </w:t>
      </w:r>
      <w:r>
        <w:rPr>
          <w:sz w:val="22"/>
        </w:rPr>
        <w:t>and</w:t>
      </w:r>
      <w:r>
        <w:rPr>
          <w:spacing w:val="-5"/>
          <w:sz w:val="22"/>
        </w:rPr>
        <w:t> </w:t>
      </w:r>
      <w:r>
        <w:rPr>
          <w:sz w:val="22"/>
        </w:rPr>
        <w:t>good</w:t>
      </w:r>
      <w:r>
        <w:rPr>
          <w:spacing w:val="-6"/>
          <w:sz w:val="22"/>
        </w:rPr>
        <w:t> </w:t>
      </w:r>
      <w:r>
        <w:rPr>
          <w:sz w:val="22"/>
        </w:rPr>
        <w:t>practices</w:t>
      </w:r>
      <w:r>
        <w:rPr>
          <w:spacing w:val="-3"/>
          <w:sz w:val="22"/>
        </w:rPr>
        <w:t> </w:t>
      </w:r>
      <w:r>
        <w:rPr>
          <w:sz w:val="22"/>
        </w:rPr>
        <w:t>provided</w:t>
      </w:r>
      <w:r>
        <w:rPr>
          <w:spacing w:val="-7"/>
          <w:sz w:val="22"/>
        </w:rPr>
        <w:t> </w:t>
      </w:r>
      <w:r>
        <w:rPr>
          <w:sz w:val="22"/>
        </w:rPr>
        <w:t>by</w:t>
      </w:r>
      <w:r>
        <w:rPr>
          <w:spacing w:val="-5"/>
          <w:sz w:val="22"/>
        </w:rPr>
        <w:t> </w:t>
      </w:r>
      <w:r>
        <w:rPr>
          <w:sz w:val="22"/>
        </w:rPr>
        <w:t>the</w:t>
      </w:r>
      <w:r>
        <w:rPr>
          <w:color w:val="0000FF"/>
          <w:spacing w:val="-6"/>
          <w:sz w:val="22"/>
        </w:rPr>
        <w:t> </w:t>
      </w:r>
      <w:r>
        <w:rPr>
          <w:color w:val="0000FF"/>
          <w:sz w:val="22"/>
          <w:u w:val="single" w:color="0000FF"/>
        </w:rPr>
        <w:t>European</w:t>
      </w:r>
      <w:r>
        <w:rPr>
          <w:color w:val="0000FF"/>
          <w:spacing w:val="-4"/>
          <w:sz w:val="22"/>
          <w:u w:val="single" w:color="0000FF"/>
        </w:rPr>
        <w:t> </w:t>
      </w:r>
      <w:r>
        <w:rPr>
          <w:color w:val="0000FF"/>
          <w:sz w:val="22"/>
          <w:u w:val="single" w:color="0000FF"/>
        </w:rPr>
        <w:t>Institute</w:t>
      </w:r>
      <w:r>
        <w:rPr>
          <w:color w:val="0000FF"/>
          <w:spacing w:val="-6"/>
          <w:sz w:val="22"/>
          <w:u w:val="single" w:color="0000FF"/>
        </w:rPr>
        <w:t> </w:t>
      </w:r>
      <w:r>
        <w:rPr>
          <w:color w:val="0000FF"/>
          <w:sz w:val="22"/>
          <w:u w:val="single" w:color="0000FF"/>
        </w:rPr>
        <w:t>for</w:t>
      </w:r>
      <w:r>
        <w:rPr>
          <w:color w:val="0000FF"/>
          <w:spacing w:val="-4"/>
          <w:sz w:val="22"/>
          <w:u w:val="single" w:color="0000FF"/>
        </w:rPr>
        <w:t> </w:t>
      </w:r>
      <w:r>
        <w:rPr>
          <w:color w:val="0000FF"/>
          <w:sz w:val="22"/>
          <w:u w:val="single" w:color="0000FF"/>
        </w:rPr>
        <w:t>Gender</w:t>
      </w:r>
      <w:r>
        <w:rPr>
          <w:color w:val="0000FF"/>
          <w:spacing w:val="-5"/>
          <w:sz w:val="22"/>
          <w:u w:val="single" w:color="0000FF"/>
        </w:rPr>
        <w:t> </w:t>
      </w:r>
      <w:r>
        <w:rPr>
          <w:color w:val="0000FF"/>
          <w:sz w:val="22"/>
          <w:u w:val="single" w:color="0000FF"/>
        </w:rPr>
        <w:t>Equality</w:t>
      </w:r>
      <w:r>
        <w:rPr>
          <w:color w:val="0000FF"/>
          <w:spacing w:val="-5"/>
          <w:sz w:val="22"/>
        </w:rPr>
        <w:t> </w:t>
      </w:r>
      <w:r>
        <w:rPr>
          <w:sz w:val="22"/>
        </w:rPr>
        <w:t>on</w:t>
      </w:r>
      <w:r>
        <w:rPr>
          <w:spacing w:val="-6"/>
          <w:sz w:val="22"/>
        </w:rPr>
        <w:t> </w:t>
      </w:r>
      <w:r>
        <w:rPr>
          <w:sz w:val="22"/>
        </w:rPr>
        <w:t>the</w:t>
      </w:r>
      <w:r>
        <w:rPr>
          <w:spacing w:val="-7"/>
          <w:sz w:val="22"/>
        </w:rPr>
        <w:t> </w:t>
      </w:r>
      <w:r>
        <w:rPr>
          <w:sz w:val="22"/>
        </w:rPr>
        <w:t>country basis (</w:t>
      </w:r>
      <w:r>
        <w:rPr>
          <w:color w:val="0000FF"/>
          <w:sz w:val="22"/>
          <w:u w:val="single" w:color="0000FF"/>
        </w:rPr>
        <w:t>Germany</w:t>
      </w:r>
      <w:r>
        <w:rPr>
          <w:color w:val="0000FF"/>
          <w:sz w:val="22"/>
        </w:rPr>
        <w:t> </w:t>
      </w:r>
      <w:r>
        <w:rPr>
          <w:sz w:val="22"/>
        </w:rPr>
        <w:t>, 2007-2014,</w:t>
      </w:r>
      <w:r>
        <w:rPr>
          <w:color w:val="0000FF"/>
          <w:spacing w:val="-4"/>
          <w:sz w:val="22"/>
          <w:u w:val="single" w:color="0000FF"/>
        </w:rPr>
        <w:t> </w:t>
      </w:r>
      <w:r>
        <w:rPr>
          <w:color w:val="0000FF"/>
          <w:sz w:val="22"/>
          <w:u w:val="single" w:color="0000FF"/>
        </w:rPr>
        <w:t>UK</w:t>
      </w:r>
      <w:r>
        <w:rPr>
          <w:sz w:val="22"/>
          <w:vertAlign w:val="superscript"/>
        </w:rPr>
        <w:t>14</w:t>
      </w:r>
      <w:r>
        <w:rPr>
          <w:sz w:val="22"/>
          <w:vertAlign w:val="baseline"/>
        </w:rPr>
        <w:t>),</w:t>
      </w:r>
    </w:p>
    <w:p>
      <w:pPr>
        <w:pStyle w:val="ListParagraph"/>
        <w:numPr>
          <w:ilvl w:val="1"/>
          <w:numId w:val="4"/>
        </w:numPr>
        <w:tabs>
          <w:tab w:pos="1103" w:val="left" w:leader="none"/>
        </w:tabs>
        <w:spacing w:line="276" w:lineRule="auto" w:before="125" w:after="0"/>
        <w:ind w:left="1102" w:right="687" w:hanging="425"/>
        <w:jc w:val="both"/>
        <w:rPr>
          <w:sz w:val="22"/>
        </w:rPr>
      </w:pPr>
      <w:r>
        <w:rPr>
          <w:sz w:val="22"/>
        </w:rPr>
        <w:t>To analyze good practices and lessons learnt of the foreign successfully operationalized models of prevention and response systems for working with perpetrators, including early prevention and treatment programmes for perpetrators in terms of: design, inter-agency coordination, efficacy and efficiency (fund utilization). Such exercise may include the following countries: Israel, UK, Belarus, Georgia.</w:t>
      </w:r>
    </w:p>
    <w:p>
      <w:pPr>
        <w:pStyle w:val="BodyText"/>
        <w:spacing w:before="5"/>
        <w:rPr>
          <w:sz w:val="16"/>
        </w:rPr>
      </w:pPr>
    </w:p>
    <w:p>
      <w:pPr>
        <w:pStyle w:val="BodyText"/>
        <w:spacing w:line="276" w:lineRule="auto" w:before="1"/>
        <w:ind w:left="393" w:right="692"/>
        <w:jc w:val="both"/>
      </w:pPr>
      <w:r>
        <w:rPr/>
        <w:t>The assessors can analyse any other international standards’ related documents and propose other foreign countries’ experience for examining best practices and lessons learnt upon agreement with the UNFPA Gender and GBV programmes’ colleagues. The total number of foreign countries should be at least </w:t>
      </w:r>
      <w:r>
        <w:rPr>
          <w:b/>
        </w:rPr>
        <w:t>3</w:t>
      </w:r>
      <w:r>
        <w:rPr/>
        <w:t>.</w:t>
      </w:r>
    </w:p>
    <w:p>
      <w:pPr>
        <w:pStyle w:val="BodyText"/>
        <w:spacing w:before="3"/>
        <w:rPr>
          <w:sz w:val="16"/>
        </w:rPr>
      </w:pPr>
    </w:p>
    <w:p>
      <w:pPr>
        <w:pStyle w:val="BodyText"/>
        <w:ind w:left="393"/>
        <w:jc w:val="both"/>
      </w:pPr>
      <w:r>
        <w:rPr/>
        <w:t>Based on the comparative analysis of the international standards and foreign countries’ best practices:</w:t>
      </w:r>
    </w:p>
    <w:p>
      <w:pPr>
        <w:pStyle w:val="ListParagraph"/>
        <w:numPr>
          <w:ilvl w:val="0"/>
          <w:numId w:val="7"/>
        </w:numPr>
        <w:tabs>
          <w:tab w:pos="1103" w:val="left" w:leader="none"/>
        </w:tabs>
        <w:spacing w:line="276" w:lineRule="auto" w:before="41" w:after="0"/>
        <w:ind w:left="1102" w:right="690" w:hanging="356"/>
        <w:jc w:val="both"/>
        <w:rPr>
          <w:b/>
          <w:sz w:val="22"/>
        </w:rPr>
      </w:pPr>
      <w:r>
        <w:rPr>
          <w:sz w:val="22"/>
        </w:rPr>
        <w:t>to develop recommendations to address bottlenecks and areas for improvement of the national perpetrators’ prevention and response mechanism, including programmes for perpetrators at the national, regional and community levels. The recommendations, among others,</w:t>
      </w:r>
      <w:r>
        <w:rPr>
          <w:spacing w:val="-11"/>
          <w:sz w:val="22"/>
        </w:rPr>
        <w:t> </w:t>
      </w:r>
      <w:r>
        <w:rPr>
          <w:b/>
          <w:sz w:val="22"/>
        </w:rPr>
        <w:t>should:</w:t>
      </w:r>
    </w:p>
    <w:p>
      <w:pPr>
        <w:pStyle w:val="Heading1"/>
        <w:numPr>
          <w:ilvl w:val="0"/>
          <w:numId w:val="7"/>
        </w:numPr>
        <w:tabs>
          <w:tab w:pos="1103" w:val="left" w:leader="none"/>
        </w:tabs>
        <w:spacing w:line="273" w:lineRule="auto" w:before="121" w:after="0"/>
        <w:ind w:left="1102" w:right="688" w:hanging="356"/>
        <w:jc w:val="both"/>
      </w:pPr>
      <w:r>
        <w:rPr/>
        <w:t>identify what services/programmes for perpetrators are most feasible and cost-efficient and/or a minimum scope of such services given Ukraine's public fiscal</w:t>
      </w:r>
      <w:r>
        <w:rPr>
          <w:spacing w:val="-13"/>
        </w:rPr>
        <w:t> </w:t>
      </w:r>
      <w:r>
        <w:rPr/>
        <w:t>space;</w:t>
      </w:r>
    </w:p>
    <w:p>
      <w:pPr>
        <w:pStyle w:val="ListParagraph"/>
        <w:numPr>
          <w:ilvl w:val="0"/>
          <w:numId w:val="7"/>
        </w:numPr>
        <w:tabs>
          <w:tab w:pos="1103" w:val="left" w:leader="none"/>
        </w:tabs>
        <w:spacing w:line="276" w:lineRule="auto" w:before="124" w:after="0"/>
        <w:ind w:left="1102" w:right="694" w:hanging="356"/>
        <w:jc w:val="both"/>
        <w:rPr>
          <w:b/>
          <w:sz w:val="22"/>
        </w:rPr>
      </w:pPr>
      <w:r>
        <w:rPr>
          <w:b/>
          <w:sz w:val="22"/>
        </w:rPr>
        <w:t>suggest whether a new early prevention programme or a revised one for violence perpetrators is needed.</w:t>
      </w:r>
    </w:p>
    <w:p>
      <w:pPr>
        <w:pStyle w:val="BodyText"/>
        <w:rPr>
          <w:b/>
        </w:rPr>
      </w:pPr>
    </w:p>
    <w:p>
      <w:pPr>
        <w:pStyle w:val="ListParagraph"/>
        <w:numPr>
          <w:ilvl w:val="0"/>
          <w:numId w:val="4"/>
        </w:numPr>
        <w:tabs>
          <w:tab w:pos="822" w:val="left" w:leader="none"/>
        </w:tabs>
        <w:spacing w:line="276" w:lineRule="auto" w:before="160" w:after="0"/>
        <w:ind w:left="821" w:right="687" w:hanging="534"/>
        <w:jc w:val="both"/>
        <w:rPr>
          <w:sz w:val="22"/>
        </w:rPr>
      </w:pPr>
      <w:r>
        <w:rPr>
          <w:b/>
          <w:sz w:val="22"/>
        </w:rPr>
        <w:t>Presenting the results of the assessment at the round table </w:t>
      </w:r>
      <w:r>
        <w:rPr>
          <w:sz w:val="22"/>
        </w:rPr>
        <w:t>for the respective national, international and regional counterparts in order to agree on the follow up actions to improve the design and performance of the national perpetrators’ prevention and response mechanism in terms of integrated interagency coordination</w:t>
      </w:r>
      <w:r>
        <w:rPr>
          <w:b/>
          <w:sz w:val="22"/>
        </w:rPr>
        <w:t>, </w:t>
      </w:r>
      <w:r>
        <w:rPr>
          <w:sz w:val="22"/>
        </w:rPr>
        <w:t>referral and GBV prevalence</w:t>
      </w:r>
      <w:r>
        <w:rPr>
          <w:spacing w:val="-5"/>
          <w:sz w:val="22"/>
        </w:rPr>
        <w:t> </w:t>
      </w:r>
      <w:r>
        <w:rPr>
          <w:sz w:val="22"/>
        </w:rPr>
        <w:t>impact.</w:t>
      </w:r>
    </w:p>
    <w:p>
      <w:pPr>
        <w:pStyle w:val="BodyText"/>
        <w:rPr>
          <w:sz w:val="20"/>
        </w:rPr>
      </w:pPr>
    </w:p>
    <w:p>
      <w:pPr>
        <w:pStyle w:val="BodyText"/>
        <w:rPr>
          <w:sz w:val="20"/>
        </w:rPr>
      </w:pPr>
    </w:p>
    <w:p>
      <w:pPr>
        <w:pStyle w:val="BodyText"/>
        <w:spacing w:before="7"/>
        <w:rPr>
          <w:sz w:val="23"/>
        </w:rPr>
      </w:pPr>
      <w:r>
        <w:rPr/>
        <w:pict>
          <v:line style="position:absolute;mso-position-horizontal-relative:page;mso-position-vertical-relative:paragraph;z-index:-251645952;mso-wrap-distance-left:0;mso-wrap-distance-right:0" from="49.68pt,16.635513pt" to="193.73pt,16.635513pt" stroked="true" strokeweight=".47998pt" strokecolor="#000000">
            <v:stroke dashstyle="solid"/>
            <w10:wrap type="topAndBottom"/>
          </v:line>
        </w:pict>
      </w:r>
    </w:p>
    <w:p>
      <w:pPr>
        <w:spacing w:before="58"/>
        <w:ind w:left="1181" w:right="696" w:hanging="360"/>
        <w:jc w:val="both"/>
        <w:rPr>
          <w:sz w:val="20"/>
        </w:rPr>
      </w:pPr>
      <w:r>
        <w:rPr>
          <w:sz w:val="20"/>
        </w:rPr>
        <w:t>- an increase in assumed responsibility by perpetrators for violence; reduction in the risk of recidivism by identifying</w:t>
      </w:r>
      <w:r>
        <w:rPr>
          <w:spacing w:val="-4"/>
          <w:sz w:val="20"/>
        </w:rPr>
        <w:t> </w:t>
      </w:r>
      <w:r>
        <w:rPr>
          <w:sz w:val="20"/>
        </w:rPr>
        <w:t>individual</w:t>
      </w:r>
      <w:r>
        <w:rPr>
          <w:spacing w:val="-3"/>
          <w:sz w:val="20"/>
        </w:rPr>
        <w:t> </w:t>
      </w:r>
      <w:r>
        <w:rPr>
          <w:sz w:val="20"/>
        </w:rPr>
        <w:t>psychosocial</w:t>
      </w:r>
      <w:r>
        <w:rPr>
          <w:spacing w:val="-4"/>
          <w:sz w:val="20"/>
        </w:rPr>
        <w:t> </w:t>
      </w:r>
      <w:r>
        <w:rPr>
          <w:sz w:val="20"/>
        </w:rPr>
        <w:t>factors</w:t>
      </w:r>
      <w:r>
        <w:rPr>
          <w:spacing w:val="-4"/>
          <w:sz w:val="20"/>
        </w:rPr>
        <w:t> </w:t>
      </w:r>
      <w:r>
        <w:rPr>
          <w:sz w:val="20"/>
        </w:rPr>
        <w:t>linked</w:t>
      </w:r>
      <w:r>
        <w:rPr>
          <w:spacing w:val="-3"/>
          <w:sz w:val="20"/>
        </w:rPr>
        <w:t> </w:t>
      </w:r>
      <w:r>
        <w:rPr>
          <w:sz w:val="20"/>
        </w:rPr>
        <w:t>to</w:t>
      </w:r>
      <w:r>
        <w:rPr>
          <w:spacing w:val="-3"/>
          <w:sz w:val="20"/>
        </w:rPr>
        <w:t> </w:t>
      </w:r>
      <w:r>
        <w:rPr>
          <w:sz w:val="20"/>
        </w:rPr>
        <w:t>the</w:t>
      </w:r>
      <w:r>
        <w:rPr>
          <w:spacing w:val="-4"/>
          <w:sz w:val="20"/>
        </w:rPr>
        <w:t> </w:t>
      </w:r>
      <w:r>
        <w:rPr>
          <w:sz w:val="20"/>
        </w:rPr>
        <w:t>perpetration</w:t>
      </w:r>
      <w:r>
        <w:rPr>
          <w:spacing w:val="-2"/>
          <w:sz w:val="20"/>
        </w:rPr>
        <w:t> </w:t>
      </w:r>
      <w:r>
        <w:rPr>
          <w:sz w:val="20"/>
        </w:rPr>
        <w:t>of</w:t>
      </w:r>
      <w:r>
        <w:rPr>
          <w:spacing w:val="-5"/>
          <w:sz w:val="20"/>
        </w:rPr>
        <w:t> </w:t>
      </w:r>
      <w:r>
        <w:rPr>
          <w:sz w:val="20"/>
        </w:rPr>
        <w:t>domestic</w:t>
      </w:r>
      <w:r>
        <w:rPr>
          <w:spacing w:val="-4"/>
          <w:sz w:val="20"/>
        </w:rPr>
        <w:t> </w:t>
      </w:r>
      <w:r>
        <w:rPr>
          <w:sz w:val="20"/>
        </w:rPr>
        <w:t>violence</w:t>
      </w:r>
      <w:r>
        <w:rPr>
          <w:spacing w:val="-4"/>
          <w:sz w:val="20"/>
        </w:rPr>
        <w:t> </w:t>
      </w:r>
      <w:r>
        <w:rPr>
          <w:sz w:val="20"/>
        </w:rPr>
        <w:t>that</w:t>
      </w:r>
      <w:r>
        <w:rPr>
          <w:spacing w:val="-2"/>
          <w:sz w:val="20"/>
        </w:rPr>
        <w:t> </w:t>
      </w:r>
      <w:r>
        <w:rPr>
          <w:sz w:val="20"/>
        </w:rPr>
        <w:t>can</w:t>
      </w:r>
      <w:r>
        <w:rPr>
          <w:spacing w:val="-5"/>
          <w:sz w:val="20"/>
        </w:rPr>
        <w:t> </w:t>
      </w:r>
      <w:r>
        <w:rPr>
          <w:sz w:val="20"/>
        </w:rPr>
        <w:t>be</w:t>
      </w:r>
      <w:r>
        <w:rPr>
          <w:spacing w:val="-4"/>
          <w:sz w:val="20"/>
        </w:rPr>
        <w:t> </w:t>
      </w:r>
      <w:r>
        <w:rPr>
          <w:sz w:val="20"/>
        </w:rPr>
        <w:t>used</w:t>
      </w:r>
      <w:r>
        <w:rPr>
          <w:spacing w:val="-3"/>
          <w:sz w:val="20"/>
        </w:rPr>
        <w:t> </w:t>
      </w:r>
      <w:r>
        <w:rPr>
          <w:sz w:val="20"/>
        </w:rPr>
        <w:t>to establish bespoke protection measures for</w:t>
      </w:r>
      <w:r>
        <w:rPr>
          <w:spacing w:val="1"/>
          <w:sz w:val="20"/>
        </w:rPr>
        <w:t> </w:t>
      </w:r>
      <w:r>
        <w:rPr>
          <w:sz w:val="20"/>
        </w:rPr>
        <w:t>victim.</w:t>
      </w:r>
    </w:p>
    <w:p>
      <w:pPr>
        <w:spacing w:before="2"/>
        <w:ind w:left="393" w:right="690" w:firstLine="0"/>
        <w:jc w:val="both"/>
        <w:rPr>
          <w:sz w:val="20"/>
        </w:rPr>
      </w:pPr>
      <w:r>
        <w:rPr>
          <w:sz w:val="20"/>
        </w:rPr>
        <w:t>Source: Domestic and sexual violence perpetrator programmes: article 16 of the Istanbul Convention. A collection of papers on the Council of Europe Convention on preventing and combating violence against women and domestic violence, Council of Europe, September 2014, p. 14</w:t>
      </w:r>
    </w:p>
    <w:p>
      <w:pPr>
        <w:spacing w:before="14"/>
        <w:ind w:left="393" w:right="969" w:firstLine="0"/>
        <w:jc w:val="both"/>
        <w:rPr>
          <w:sz w:val="20"/>
        </w:rPr>
      </w:pPr>
      <w:r>
        <w:rPr>
          <w:rFonts w:ascii="Cambria" w:hAnsi="Cambria"/>
          <w:i/>
          <w:color w:val="365F91"/>
          <w:position w:val="6"/>
          <w:sz w:val="16"/>
        </w:rPr>
        <w:t>14 </w:t>
      </w:r>
      <w:r>
        <w:rPr>
          <w:sz w:val="20"/>
        </w:rPr>
        <w:t>resources of “Respect’ UK domestic abuse organisation: https://</w:t>
      </w:r>
      <w:hyperlink r:id="rId9">
        <w:r>
          <w:rPr>
            <w:sz w:val="20"/>
          </w:rPr>
          <w:t>www.respect.uk.net/pages/112-resources, </w:t>
        </w:r>
      </w:hyperlink>
      <w:r>
        <w:rPr>
          <w:sz w:val="20"/>
        </w:rPr>
        <w:t>in particular https://hubble-live-assets.s3.amazonaws.com/respect/attachment/file/23/ProjectMirabalfinalreport.pdf</w:t>
      </w:r>
    </w:p>
    <w:p>
      <w:pPr>
        <w:spacing w:after="0"/>
        <w:jc w:val="both"/>
        <w:rPr>
          <w:sz w:val="20"/>
        </w:rPr>
        <w:sectPr>
          <w:pgSz w:w="11910" w:h="16840"/>
          <w:pgMar w:header="203" w:footer="890" w:top="1660" w:bottom="1080" w:left="600" w:right="580"/>
        </w:sectPr>
      </w:pPr>
    </w:p>
    <w:p>
      <w:pPr>
        <w:pStyle w:val="BodyText"/>
        <w:rPr>
          <w:sz w:val="20"/>
        </w:rPr>
      </w:pPr>
    </w:p>
    <w:p>
      <w:pPr>
        <w:pStyle w:val="BodyText"/>
        <w:rPr>
          <w:sz w:val="17"/>
        </w:rPr>
      </w:pPr>
    </w:p>
    <w:p>
      <w:pPr>
        <w:pStyle w:val="BodyText"/>
        <w:ind w:left="393"/>
      </w:pPr>
      <w:r>
        <w:rPr/>
        <w:t>Wherever applicable the assessment should be guided by the </w:t>
      </w:r>
      <w:r>
        <w:rPr>
          <w:color w:val="0000FF"/>
          <w:u w:val="single" w:color="0000FF"/>
        </w:rPr>
        <w:t>United Nations Evaluation Group Norms and</w:t>
      </w:r>
      <w:r>
        <w:rPr>
          <w:color w:val="0000FF"/>
        </w:rPr>
        <w:t> </w:t>
      </w:r>
      <w:r>
        <w:rPr>
          <w:color w:val="0000FF"/>
          <w:u w:val="single" w:color="0000FF"/>
        </w:rPr>
        <w:t>Standards for Evaluation.</w:t>
      </w:r>
    </w:p>
    <w:p>
      <w:pPr>
        <w:pStyle w:val="BodyText"/>
        <w:spacing w:before="3"/>
        <w:rPr>
          <w:sz w:val="17"/>
        </w:rPr>
      </w:pPr>
    </w:p>
    <w:p>
      <w:pPr>
        <w:spacing w:before="57"/>
        <w:ind w:left="393" w:right="0" w:firstLine="0"/>
        <w:jc w:val="left"/>
        <w:rPr>
          <w:b/>
          <w:sz w:val="22"/>
        </w:rPr>
      </w:pPr>
      <w:r>
        <w:rPr>
          <w:b/>
          <w:color w:val="4471C4"/>
          <w:sz w:val="22"/>
        </w:rPr>
        <w:t>METHODOLOGY</w:t>
      </w:r>
    </w:p>
    <w:p>
      <w:pPr>
        <w:pStyle w:val="BodyText"/>
        <w:spacing w:before="7"/>
        <w:rPr>
          <w:b/>
          <w:sz w:val="20"/>
        </w:rPr>
      </w:pPr>
      <w:r>
        <w:rPr/>
        <w:pict>
          <v:line style="position:absolute;mso-position-horizontal-relative:page;mso-position-vertical-relative:paragraph;z-index:-251644928;mso-wrap-distance-left:0;mso-wrap-distance-right:0" from="48.240002pt,14.805792pt" to="533.160002pt,14.805792pt" stroked="true" strokeweight=".48001pt" strokecolor="#4471c4">
            <v:stroke dashstyle="solid"/>
            <w10:wrap type="topAndBottom"/>
          </v:line>
        </w:pict>
      </w:r>
    </w:p>
    <w:p>
      <w:pPr>
        <w:pStyle w:val="BodyText"/>
        <w:spacing w:before="11"/>
        <w:rPr>
          <w:b/>
          <w:sz w:val="14"/>
        </w:rPr>
      </w:pPr>
    </w:p>
    <w:p>
      <w:pPr>
        <w:pStyle w:val="BodyText"/>
        <w:spacing w:before="57"/>
        <w:ind w:left="393" w:right="686"/>
        <w:jc w:val="both"/>
      </w:pPr>
      <w:r>
        <w:rPr/>
        <w:t>The selected pool (group) of experts or a research company is expected to develop an assessment methodology framework with methods and instruments to be discussed and agreed upon by UNFPA. The methodology should ensure that the information collected is valid, reliable and sufficient to meet the assessment objectives and that the analysis is logically coherent and complete (and not speculative or opinion-based). The methodology will cover a mixture of:</w:t>
      </w:r>
    </w:p>
    <w:p>
      <w:pPr>
        <w:pStyle w:val="ListParagraph"/>
        <w:numPr>
          <w:ilvl w:val="0"/>
          <w:numId w:val="8"/>
        </w:numPr>
        <w:tabs>
          <w:tab w:pos="678" w:val="left" w:leader="none"/>
        </w:tabs>
        <w:spacing w:line="240" w:lineRule="auto" w:before="0" w:after="0"/>
        <w:ind w:left="677" w:right="690" w:hanging="284"/>
        <w:jc w:val="both"/>
        <w:rPr>
          <w:sz w:val="22"/>
        </w:rPr>
      </w:pPr>
      <w:r>
        <w:rPr>
          <w:sz w:val="22"/>
        </w:rPr>
        <w:t>Desk review of national and international legislation, national guides on perpetrators’ programmes, international standards’ guidelines, evaluation reports of foreign countries’ models, including</w:t>
      </w:r>
      <w:r>
        <w:rPr>
          <w:spacing w:val="-32"/>
          <w:sz w:val="22"/>
        </w:rPr>
        <w:t> </w:t>
      </w:r>
      <w:r>
        <w:rPr>
          <w:sz w:val="22"/>
        </w:rPr>
        <w:t>prevention and treatment programmes for working with perpetrators, thematic research papers, national data statistics, respective GBV programme data sheets,</w:t>
      </w:r>
      <w:r>
        <w:rPr>
          <w:spacing w:val="-3"/>
          <w:sz w:val="22"/>
        </w:rPr>
        <w:t> </w:t>
      </w:r>
      <w:r>
        <w:rPr>
          <w:sz w:val="22"/>
        </w:rPr>
        <w:t>etc.;</w:t>
      </w:r>
    </w:p>
    <w:p>
      <w:pPr>
        <w:pStyle w:val="ListParagraph"/>
        <w:numPr>
          <w:ilvl w:val="0"/>
          <w:numId w:val="8"/>
        </w:numPr>
        <w:tabs>
          <w:tab w:pos="678" w:val="left" w:leader="none"/>
        </w:tabs>
        <w:spacing w:line="240" w:lineRule="auto" w:before="0" w:after="0"/>
        <w:ind w:left="677" w:right="688" w:hanging="284"/>
        <w:jc w:val="both"/>
        <w:rPr>
          <w:sz w:val="22"/>
        </w:rPr>
      </w:pPr>
      <w:r>
        <w:rPr>
          <w:sz w:val="22"/>
        </w:rPr>
        <w:t>Key informant interviews, including representatives of the central government and local authorities (including Ministry of Social Policy, Ministry of Interior), representatives of international organisations, UNFPA GBV/Gender programmes’ management</w:t>
      </w:r>
      <w:r>
        <w:rPr>
          <w:spacing w:val="-5"/>
          <w:sz w:val="22"/>
        </w:rPr>
        <w:t> </w:t>
      </w:r>
      <w:r>
        <w:rPr>
          <w:sz w:val="22"/>
        </w:rPr>
        <w:t>etc.;</w:t>
      </w:r>
    </w:p>
    <w:p>
      <w:pPr>
        <w:pStyle w:val="ListParagraph"/>
        <w:numPr>
          <w:ilvl w:val="0"/>
          <w:numId w:val="8"/>
        </w:numPr>
        <w:tabs>
          <w:tab w:pos="678" w:val="left" w:leader="none"/>
        </w:tabs>
        <w:spacing w:line="240" w:lineRule="auto" w:before="0" w:after="0"/>
        <w:ind w:left="677" w:right="687" w:hanging="284"/>
        <w:jc w:val="both"/>
        <w:rPr>
          <w:sz w:val="22"/>
        </w:rPr>
      </w:pPr>
      <w:r>
        <w:rPr>
          <w:sz w:val="22"/>
        </w:rPr>
        <w:t>Structured and semi-structured interviews with services providers representing the onsite case risk assessment, response and referral mechanism (e.g. police officers, representatives of administrative or criminal justice courts reviewing GBV cases, probation services, key actors involved of self-referral of perpetrators);</w:t>
      </w:r>
    </w:p>
    <w:p>
      <w:pPr>
        <w:pStyle w:val="ListParagraph"/>
        <w:numPr>
          <w:ilvl w:val="0"/>
          <w:numId w:val="8"/>
        </w:numPr>
        <w:tabs>
          <w:tab w:pos="678" w:val="left" w:leader="none"/>
        </w:tabs>
        <w:spacing w:line="240" w:lineRule="auto" w:before="0" w:after="0"/>
        <w:ind w:left="677" w:right="688" w:hanging="284"/>
        <w:jc w:val="both"/>
        <w:rPr>
          <w:sz w:val="22"/>
        </w:rPr>
      </w:pPr>
      <w:r>
        <w:rPr>
          <w:sz w:val="22"/>
        </w:rPr>
        <w:t>Interviews with local authorities/NGOs’ specialists carrying (having carried) out perpetrators’ programmes in the</w:t>
      </w:r>
      <w:r>
        <w:rPr>
          <w:spacing w:val="-4"/>
          <w:sz w:val="22"/>
        </w:rPr>
        <w:t> </w:t>
      </w:r>
      <w:r>
        <w:rPr>
          <w:sz w:val="22"/>
        </w:rPr>
        <w:t>field;</w:t>
      </w:r>
    </w:p>
    <w:p>
      <w:pPr>
        <w:pStyle w:val="ListParagraph"/>
        <w:numPr>
          <w:ilvl w:val="0"/>
          <w:numId w:val="8"/>
        </w:numPr>
        <w:tabs>
          <w:tab w:pos="678" w:val="left" w:leader="none"/>
        </w:tabs>
        <w:spacing w:line="240" w:lineRule="auto" w:before="0" w:after="0"/>
        <w:ind w:left="677" w:right="689" w:hanging="284"/>
        <w:jc w:val="both"/>
        <w:rPr>
          <w:sz w:val="22"/>
        </w:rPr>
      </w:pPr>
      <w:r>
        <w:rPr>
          <w:sz w:val="22"/>
        </w:rPr>
        <w:t>Structured and semi-structured individual interviews with perpetrators currently in the programmes or those who completed programmes as well as with their intimate</w:t>
      </w:r>
      <w:r>
        <w:rPr>
          <w:spacing w:val="-9"/>
          <w:sz w:val="22"/>
        </w:rPr>
        <w:t> </w:t>
      </w:r>
      <w:r>
        <w:rPr>
          <w:sz w:val="22"/>
        </w:rPr>
        <w:t>partners;</w:t>
      </w:r>
    </w:p>
    <w:p>
      <w:pPr>
        <w:pStyle w:val="ListParagraph"/>
        <w:numPr>
          <w:ilvl w:val="0"/>
          <w:numId w:val="8"/>
        </w:numPr>
        <w:tabs>
          <w:tab w:pos="678" w:val="left" w:leader="none"/>
        </w:tabs>
        <w:spacing w:line="267" w:lineRule="exact" w:before="0" w:after="0"/>
        <w:ind w:left="677" w:right="0" w:hanging="285"/>
        <w:jc w:val="both"/>
        <w:rPr>
          <w:sz w:val="22"/>
        </w:rPr>
      </w:pPr>
      <w:r>
        <w:rPr>
          <w:sz w:val="22"/>
        </w:rPr>
        <w:t>Interviews with ATO/JFO veterans, who received PSS outreach services in terms of DV/GBV</w:t>
      </w:r>
      <w:r>
        <w:rPr>
          <w:spacing w:val="-26"/>
          <w:sz w:val="22"/>
        </w:rPr>
        <w:t> </w:t>
      </w:r>
      <w:r>
        <w:rPr>
          <w:sz w:val="22"/>
        </w:rPr>
        <w:t>prevention;</w:t>
      </w:r>
    </w:p>
    <w:p>
      <w:pPr>
        <w:pStyle w:val="ListParagraph"/>
        <w:numPr>
          <w:ilvl w:val="0"/>
          <w:numId w:val="8"/>
        </w:numPr>
        <w:tabs>
          <w:tab w:pos="678" w:val="left" w:leader="none"/>
        </w:tabs>
        <w:spacing w:line="240" w:lineRule="auto" w:before="0" w:after="0"/>
        <w:ind w:left="677" w:right="687" w:hanging="284"/>
        <w:jc w:val="both"/>
        <w:rPr>
          <w:sz w:val="22"/>
        </w:rPr>
      </w:pPr>
      <w:r>
        <w:rPr>
          <w:sz w:val="22"/>
        </w:rPr>
        <w:t>Interviews with service providers for GBV survivors to identify existing cooperation mechanism between support services for survivors and perpetrators’</w:t>
      </w:r>
      <w:r>
        <w:rPr>
          <w:spacing w:val="-6"/>
          <w:sz w:val="22"/>
        </w:rPr>
        <w:t> </w:t>
      </w:r>
      <w:r>
        <w:rPr>
          <w:sz w:val="22"/>
        </w:rPr>
        <w:t>programmes;</w:t>
      </w:r>
    </w:p>
    <w:p>
      <w:pPr>
        <w:pStyle w:val="ListParagraph"/>
        <w:numPr>
          <w:ilvl w:val="0"/>
          <w:numId w:val="8"/>
        </w:numPr>
        <w:tabs>
          <w:tab w:pos="678" w:val="left" w:leader="none"/>
        </w:tabs>
        <w:spacing w:line="240" w:lineRule="auto" w:before="1" w:after="0"/>
        <w:ind w:left="677" w:right="691" w:hanging="284"/>
        <w:jc w:val="both"/>
        <w:rPr>
          <w:sz w:val="22"/>
        </w:rPr>
      </w:pPr>
      <w:r>
        <w:rPr>
          <w:sz w:val="22"/>
        </w:rPr>
        <w:t>Interviews with the GBV system level stakeholders engaged in perpetrators’ prevention and response, including organisations/specialists conducting perpetrators’ programmes in foreign</w:t>
      </w:r>
      <w:r>
        <w:rPr>
          <w:spacing w:val="-14"/>
          <w:sz w:val="22"/>
        </w:rPr>
        <w:t> </w:t>
      </w:r>
      <w:r>
        <w:rPr>
          <w:sz w:val="22"/>
        </w:rPr>
        <w:t>countries.</w:t>
      </w:r>
    </w:p>
    <w:p>
      <w:pPr>
        <w:pStyle w:val="BodyText"/>
      </w:pPr>
    </w:p>
    <w:p>
      <w:pPr>
        <w:pStyle w:val="BodyText"/>
        <w:ind w:left="393" w:right="685"/>
        <w:jc w:val="both"/>
      </w:pPr>
      <w:r>
        <w:rPr/>
        <w:t>Upon agreement with UNFPA and programme stakeholders, the assessment framework will be translated into an assessment calendar workplan. UNFPA commits to provide the evaluators with all available UNFPA and implementing partner documents that may be relevant for the assessment.</w:t>
      </w:r>
    </w:p>
    <w:p>
      <w:pPr>
        <w:pStyle w:val="BodyText"/>
        <w:spacing w:before="1"/>
      </w:pPr>
    </w:p>
    <w:p>
      <w:pPr>
        <w:spacing w:before="0" w:after="19"/>
        <w:ind w:left="393" w:right="0" w:firstLine="0"/>
        <w:jc w:val="left"/>
        <w:rPr>
          <w:b/>
          <w:sz w:val="22"/>
        </w:rPr>
      </w:pPr>
      <w:r>
        <w:rPr>
          <w:b/>
          <w:color w:val="4471C4"/>
          <w:sz w:val="22"/>
        </w:rPr>
        <w:t>ETHICS</w:t>
      </w:r>
    </w:p>
    <w:p>
      <w:pPr>
        <w:pStyle w:val="BodyText"/>
        <w:spacing w:line="20" w:lineRule="exact"/>
        <w:ind w:left="359"/>
        <w:rPr>
          <w:sz w:val="2"/>
        </w:rPr>
      </w:pPr>
      <w:r>
        <w:rPr>
          <w:sz w:val="2"/>
        </w:rPr>
        <w:pict>
          <v:group style="width:484.95pt;height:.5pt;mso-position-horizontal-relative:char;mso-position-vertical-relative:line" coordorigin="0,0" coordsize="9699,10">
            <v:line style="position:absolute" from="0,5" to="9698,5" stroked="true" strokeweight=".48004pt" strokecolor="#4471c4">
              <v:stroke dashstyle="solid"/>
            </v:line>
          </v:group>
        </w:pict>
      </w:r>
      <w:r>
        <w:rPr>
          <w:sz w:val="2"/>
        </w:rPr>
      </w:r>
    </w:p>
    <w:p>
      <w:pPr>
        <w:pStyle w:val="BodyText"/>
        <w:spacing w:before="6"/>
        <w:rPr>
          <w:b/>
          <w:sz w:val="16"/>
        </w:rPr>
      </w:pPr>
    </w:p>
    <w:p>
      <w:pPr>
        <w:pStyle w:val="BodyText"/>
        <w:spacing w:before="56"/>
        <w:ind w:left="393" w:right="701"/>
      </w:pPr>
      <w:r>
        <w:rPr/>
        <w:t>All Evaluation Team members should respect and comply with the ethical principles for assessment, which includes the obligations to behave ethically in terms of:</w:t>
      </w:r>
    </w:p>
    <w:p>
      <w:pPr>
        <w:pStyle w:val="BodyText"/>
        <w:spacing w:before="11"/>
        <w:rPr>
          <w:sz w:val="21"/>
        </w:rPr>
      </w:pPr>
    </w:p>
    <w:p>
      <w:pPr>
        <w:pStyle w:val="ListParagraph"/>
        <w:numPr>
          <w:ilvl w:val="0"/>
          <w:numId w:val="8"/>
        </w:numPr>
        <w:tabs>
          <w:tab w:pos="755" w:val="left" w:leader="none"/>
        </w:tabs>
        <w:spacing w:line="240" w:lineRule="auto" w:before="0" w:after="0"/>
        <w:ind w:left="754" w:right="0" w:hanging="362"/>
        <w:jc w:val="both"/>
        <w:rPr>
          <w:sz w:val="22"/>
        </w:rPr>
      </w:pPr>
      <w:r>
        <w:rPr>
          <w:b/>
          <w:sz w:val="22"/>
        </w:rPr>
        <w:t>Intentionality: </w:t>
      </w:r>
      <w:r>
        <w:rPr>
          <w:sz w:val="22"/>
        </w:rPr>
        <w:t>bearing in mind the purpose, usefulness and necessity of the assessment at all its</w:t>
      </w:r>
      <w:r>
        <w:rPr>
          <w:spacing w:val="-19"/>
          <w:sz w:val="22"/>
        </w:rPr>
        <w:t> </w:t>
      </w:r>
      <w:r>
        <w:rPr>
          <w:sz w:val="22"/>
        </w:rPr>
        <w:t>stages</w:t>
      </w:r>
    </w:p>
    <w:p>
      <w:pPr>
        <w:pStyle w:val="ListParagraph"/>
        <w:numPr>
          <w:ilvl w:val="0"/>
          <w:numId w:val="8"/>
        </w:numPr>
        <w:tabs>
          <w:tab w:pos="755" w:val="left" w:leader="none"/>
        </w:tabs>
        <w:spacing w:line="240" w:lineRule="auto" w:before="1" w:after="0"/>
        <w:ind w:left="754" w:right="687" w:hanging="361"/>
        <w:jc w:val="both"/>
        <w:rPr>
          <w:sz w:val="22"/>
        </w:rPr>
      </w:pPr>
      <w:r>
        <w:rPr>
          <w:b/>
          <w:sz w:val="22"/>
        </w:rPr>
        <w:t>Avoiding</w:t>
      </w:r>
      <w:r>
        <w:rPr>
          <w:b/>
          <w:spacing w:val="-11"/>
          <w:sz w:val="22"/>
        </w:rPr>
        <w:t> </w:t>
      </w:r>
      <w:r>
        <w:rPr>
          <w:b/>
          <w:sz w:val="22"/>
        </w:rPr>
        <w:t>conflict</w:t>
      </w:r>
      <w:r>
        <w:rPr>
          <w:b/>
          <w:spacing w:val="-9"/>
          <w:sz w:val="22"/>
        </w:rPr>
        <w:t> </w:t>
      </w:r>
      <w:r>
        <w:rPr>
          <w:b/>
          <w:sz w:val="22"/>
        </w:rPr>
        <w:t>of</w:t>
      </w:r>
      <w:r>
        <w:rPr>
          <w:b/>
          <w:spacing w:val="-9"/>
          <w:sz w:val="22"/>
        </w:rPr>
        <w:t> </w:t>
      </w:r>
      <w:r>
        <w:rPr>
          <w:b/>
          <w:sz w:val="22"/>
        </w:rPr>
        <w:t>interest:</w:t>
      </w:r>
      <w:r>
        <w:rPr>
          <w:b/>
          <w:spacing w:val="-8"/>
          <w:sz w:val="22"/>
        </w:rPr>
        <w:t> </w:t>
      </w:r>
      <w:r>
        <w:rPr>
          <w:sz w:val="22"/>
        </w:rPr>
        <w:t>upholding</w:t>
      </w:r>
      <w:r>
        <w:rPr>
          <w:spacing w:val="-9"/>
          <w:sz w:val="22"/>
        </w:rPr>
        <w:t> </w:t>
      </w:r>
      <w:r>
        <w:rPr>
          <w:sz w:val="22"/>
        </w:rPr>
        <w:t>the</w:t>
      </w:r>
      <w:r>
        <w:rPr>
          <w:spacing w:val="-9"/>
          <w:sz w:val="22"/>
        </w:rPr>
        <w:t> </w:t>
      </w:r>
      <w:r>
        <w:rPr>
          <w:sz w:val="22"/>
        </w:rPr>
        <w:t>principles</w:t>
      </w:r>
      <w:r>
        <w:rPr>
          <w:spacing w:val="-11"/>
          <w:sz w:val="22"/>
        </w:rPr>
        <w:t> </w:t>
      </w:r>
      <w:r>
        <w:rPr>
          <w:sz w:val="22"/>
        </w:rPr>
        <w:t>of</w:t>
      </w:r>
      <w:r>
        <w:rPr>
          <w:spacing w:val="-9"/>
          <w:sz w:val="22"/>
        </w:rPr>
        <w:t> </w:t>
      </w:r>
      <w:r>
        <w:rPr>
          <w:sz w:val="22"/>
        </w:rPr>
        <w:t>independence,</w:t>
      </w:r>
      <w:r>
        <w:rPr>
          <w:spacing w:val="-7"/>
          <w:sz w:val="22"/>
        </w:rPr>
        <w:t> </w:t>
      </w:r>
      <w:r>
        <w:rPr>
          <w:sz w:val="22"/>
        </w:rPr>
        <w:t>impartiality,</w:t>
      </w:r>
      <w:r>
        <w:rPr>
          <w:spacing w:val="-9"/>
          <w:sz w:val="22"/>
        </w:rPr>
        <w:t> </w:t>
      </w:r>
      <w:r>
        <w:rPr>
          <w:sz w:val="22"/>
        </w:rPr>
        <w:t>credibility,</w:t>
      </w:r>
      <w:r>
        <w:rPr>
          <w:spacing w:val="-9"/>
          <w:sz w:val="22"/>
        </w:rPr>
        <w:t> </w:t>
      </w:r>
      <w:r>
        <w:rPr>
          <w:sz w:val="22"/>
        </w:rPr>
        <w:t>honesty, integrity and</w:t>
      </w:r>
      <w:r>
        <w:rPr>
          <w:spacing w:val="-2"/>
          <w:sz w:val="22"/>
        </w:rPr>
        <w:t> </w:t>
      </w:r>
      <w:r>
        <w:rPr>
          <w:sz w:val="22"/>
        </w:rPr>
        <w:t>accountability</w:t>
      </w:r>
    </w:p>
    <w:p>
      <w:pPr>
        <w:pStyle w:val="ListParagraph"/>
        <w:numPr>
          <w:ilvl w:val="0"/>
          <w:numId w:val="8"/>
        </w:numPr>
        <w:tabs>
          <w:tab w:pos="755" w:val="left" w:leader="none"/>
        </w:tabs>
        <w:spacing w:line="240" w:lineRule="auto" w:before="0" w:after="0"/>
        <w:ind w:left="754" w:right="686" w:hanging="361"/>
        <w:jc w:val="both"/>
        <w:rPr>
          <w:sz w:val="22"/>
        </w:rPr>
      </w:pPr>
      <w:r>
        <w:rPr>
          <w:b/>
          <w:sz w:val="22"/>
        </w:rPr>
        <w:t>Interactions with participants: </w:t>
      </w:r>
      <w:r>
        <w:rPr>
          <w:sz w:val="22"/>
        </w:rPr>
        <w:t>engaging appropriately and respectfully with participants in all assessment processes, upholding the principles of confidentiality and anonymity and their limitations, dignity and diversity, human rights, gender equality, avoidance of harm, especially with regard to sensitivities connected with GBV and domestic</w:t>
      </w:r>
      <w:r>
        <w:rPr>
          <w:spacing w:val="-11"/>
          <w:sz w:val="22"/>
        </w:rPr>
        <w:t> </w:t>
      </w:r>
      <w:r>
        <w:rPr>
          <w:sz w:val="22"/>
        </w:rPr>
        <w:t>violence.</w:t>
      </w:r>
    </w:p>
    <w:p>
      <w:pPr>
        <w:pStyle w:val="ListParagraph"/>
        <w:numPr>
          <w:ilvl w:val="0"/>
          <w:numId w:val="8"/>
        </w:numPr>
        <w:tabs>
          <w:tab w:pos="755" w:val="left" w:leader="none"/>
        </w:tabs>
        <w:spacing w:line="240" w:lineRule="auto" w:before="1" w:after="0"/>
        <w:ind w:left="754" w:right="684" w:hanging="361"/>
        <w:jc w:val="both"/>
        <w:rPr>
          <w:sz w:val="22"/>
        </w:rPr>
      </w:pPr>
      <w:r>
        <w:rPr>
          <w:b/>
          <w:sz w:val="22"/>
        </w:rPr>
        <w:t>Assessment</w:t>
      </w:r>
      <w:r>
        <w:rPr>
          <w:b/>
          <w:spacing w:val="-9"/>
          <w:sz w:val="22"/>
        </w:rPr>
        <w:t> </w:t>
      </w:r>
      <w:r>
        <w:rPr>
          <w:b/>
          <w:sz w:val="22"/>
        </w:rPr>
        <w:t>processes</w:t>
      </w:r>
      <w:r>
        <w:rPr>
          <w:b/>
          <w:spacing w:val="-7"/>
          <w:sz w:val="22"/>
        </w:rPr>
        <w:t> </w:t>
      </w:r>
      <w:r>
        <w:rPr>
          <w:b/>
          <w:sz w:val="22"/>
        </w:rPr>
        <w:t>and</w:t>
      </w:r>
      <w:r>
        <w:rPr>
          <w:b/>
          <w:spacing w:val="-9"/>
          <w:sz w:val="22"/>
        </w:rPr>
        <w:t> </w:t>
      </w:r>
      <w:r>
        <w:rPr>
          <w:b/>
          <w:sz w:val="22"/>
        </w:rPr>
        <w:t>products:</w:t>
      </w:r>
      <w:r>
        <w:rPr>
          <w:b/>
          <w:spacing w:val="-8"/>
          <w:sz w:val="22"/>
        </w:rPr>
        <w:t> </w:t>
      </w:r>
      <w:r>
        <w:rPr>
          <w:sz w:val="22"/>
        </w:rPr>
        <w:t>ensuring</w:t>
      </w:r>
      <w:r>
        <w:rPr>
          <w:spacing w:val="-9"/>
          <w:sz w:val="22"/>
        </w:rPr>
        <w:t> </w:t>
      </w:r>
      <w:r>
        <w:rPr>
          <w:sz w:val="22"/>
        </w:rPr>
        <w:t>accuracy,</w:t>
      </w:r>
      <w:r>
        <w:rPr>
          <w:spacing w:val="-8"/>
          <w:sz w:val="22"/>
        </w:rPr>
        <w:t> </w:t>
      </w:r>
      <w:r>
        <w:rPr>
          <w:sz w:val="22"/>
        </w:rPr>
        <w:t>completeness</w:t>
      </w:r>
      <w:r>
        <w:rPr>
          <w:spacing w:val="-8"/>
          <w:sz w:val="22"/>
        </w:rPr>
        <w:t> </w:t>
      </w:r>
      <w:r>
        <w:rPr>
          <w:sz w:val="22"/>
        </w:rPr>
        <w:t>and</w:t>
      </w:r>
      <w:r>
        <w:rPr>
          <w:spacing w:val="-10"/>
          <w:sz w:val="22"/>
        </w:rPr>
        <w:t> </w:t>
      </w:r>
      <w:r>
        <w:rPr>
          <w:sz w:val="22"/>
        </w:rPr>
        <w:t>reliability,</w:t>
      </w:r>
      <w:r>
        <w:rPr>
          <w:spacing w:val="-8"/>
          <w:sz w:val="22"/>
        </w:rPr>
        <w:t> </w:t>
      </w:r>
      <w:r>
        <w:rPr>
          <w:sz w:val="22"/>
        </w:rPr>
        <w:t>inclusion</w:t>
      </w:r>
      <w:r>
        <w:rPr>
          <w:spacing w:val="-9"/>
          <w:sz w:val="22"/>
        </w:rPr>
        <w:t> </w:t>
      </w:r>
      <w:r>
        <w:rPr>
          <w:sz w:val="22"/>
        </w:rPr>
        <w:t>and</w:t>
      </w:r>
      <w:r>
        <w:rPr>
          <w:spacing w:val="-9"/>
          <w:sz w:val="22"/>
        </w:rPr>
        <w:t> </w:t>
      </w:r>
      <w:r>
        <w:rPr>
          <w:sz w:val="22"/>
        </w:rPr>
        <w:t>non- discrimination, transparency, fair and balanced reporting that acknowledges different</w:t>
      </w:r>
      <w:r>
        <w:rPr>
          <w:spacing w:val="-14"/>
          <w:sz w:val="22"/>
        </w:rPr>
        <w:t> </w:t>
      </w:r>
      <w:r>
        <w:rPr>
          <w:sz w:val="22"/>
        </w:rPr>
        <w:t>perspectives</w:t>
      </w:r>
    </w:p>
    <w:p>
      <w:pPr>
        <w:spacing w:after="0" w:line="240" w:lineRule="auto"/>
        <w:jc w:val="both"/>
        <w:rPr>
          <w:sz w:val="22"/>
        </w:rPr>
        <w:sectPr>
          <w:pgSz w:w="11910" w:h="16840"/>
          <w:pgMar w:header="203" w:footer="890" w:top="1660" w:bottom="1120" w:left="600" w:right="580"/>
        </w:sectPr>
      </w:pPr>
    </w:p>
    <w:p>
      <w:pPr>
        <w:pStyle w:val="BodyText"/>
        <w:rPr>
          <w:sz w:val="20"/>
        </w:rPr>
      </w:pPr>
    </w:p>
    <w:p>
      <w:pPr>
        <w:pStyle w:val="BodyText"/>
        <w:rPr>
          <w:sz w:val="17"/>
        </w:rPr>
      </w:pPr>
    </w:p>
    <w:p>
      <w:pPr>
        <w:pStyle w:val="ListParagraph"/>
        <w:numPr>
          <w:ilvl w:val="0"/>
          <w:numId w:val="8"/>
        </w:numPr>
        <w:tabs>
          <w:tab w:pos="753" w:val="left" w:leader="none"/>
          <w:tab w:pos="755" w:val="left" w:leader="none"/>
        </w:tabs>
        <w:spacing w:line="240" w:lineRule="auto" w:before="0" w:after="0"/>
        <w:ind w:left="754" w:right="0" w:hanging="362"/>
        <w:jc w:val="left"/>
        <w:rPr>
          <w:sz w:val="22"/>
        </w:rPr>
      </w:pPr>
      <w:r>
        <w:rPr>
          <w:b/>
          <w:sz w:val="22"/>
        </w:rPr>
        <w:t>Discovery of wrongdoing: </w:t>
      </w:r>
      <w:r>
        <w:rPr>
          <w:sz w:val="22"/>
        </w:rPr>
        <w:t>discreetly reporting the discovery of any apparent misconduct to</w:t>
      </w:r>
      <w:r>
        <w:rPr>
          <w:spacing w:val="-17"/>
          <w:sz w:val="22"/>
        </w:rPr>
        <w:t> </w:t>
      </w:r>
      <w:r>
        <w:rPr>
          <w:sz w:val="22"/>
        </w:rPr>
        <w:t>UNFPA.</w:t>
      </w:r>
    </w:p>
    <w:p>
      <w:pPr>
        <w:pStyle w:val="BodyText"/>
        <w:spacing w:before="1"/>
      </w:pPr>
    </w:p>
    <w:p>
      <w:pPr>
        <w:spacing w:before="0" w:after="19"/>
        <w:ind w:left="393" w:right="0" w:firstLine="0"/>
        <w:jc w:val="left"/>
        <w:rPr>
          <w:b/>
          <w:sz w:val="22"/>
        </w:rPr>
      </w:pPr>
      <w:r>
        <w:rPr>
          <w:b/>
          <w:color w:val="4471C4"/>
          <w:sz w:val="22"/>
        </w:rPr>
        <w:t>SCOPE OF WORK, DELIVERABLES AND REPORTING</w:t>
      </w:r>
    </w:p>
    <w:p>
      <w:pPr>
        <w:pStyle w:val="BodyText"/>
        <w:spacing w:line="20" w:lineRule="exact"/>
        <w:ind w:left="359"/>
        <w:rPr>
          <w:sz w:val="2"/>
        </w:rPr>
      </w:pPr>
      <w:r>
        <w:rPr>
          <w:sz w:val="2"/>
        </w:rPr>
        <w:pict>
          <v:group style="width:484.95pt;height:.5pt;mso-position-horizontal-relative:char;mso-position-vertical-relative:line" coordorigin="0,0" coordsize="9699,10">
            <v:line style="position:absolute" from="0,5" to="9698,5" stroked="true" strokeweight=".48pt" strokecolor="#4471c4">
              <v:stroke dashstyle="solid"/>
            </v:line>
          </v:group>
        </w:pict>
      </w:r>
      <w:r>
        <w:rPr>
          <w:sz w:val="2"/>
        </w:rPr>
      </w:r>
    </w:p>
    <w:p>
      <w:pPr>
        <w:pStyle w:val="BodyText"/>
        <w:spacing w:before="6"/>
        <w:rPr>
          <w:b/>
          <w:sz w:val="16"/>
        </w:rPr>
      </w:pPr>
    </w:p>
    <w:p>
      <w:pPr>
        <w:spacing w:before="56"/>
        <w:ind w:left="393" w:right="690" w:firstLine="0"/>
        <w:jc w:val="both"/>
        <w:rPr>
          <w:sz w:val="22"/>
        </w:rPr>
      </w:pPr>
      <w:r>
        <w:rPr>
          <w:b/>
          <w:sz w:val="22"/>
        </w:rPr>
        <w:t>The overall guidance of the assessment will be done by the UNFPA Assistant Representative, GBV Programme Manager and Technical Advisor and a direct supervision of the Project Coordinator of the EU4GE programme</w:t>
      </w:r>
      <w:r>
        <w:rPr>
          <w:sz w:val="22"/>
        </w:rPr>
        <w:t>.</w:t>
      </w:r>
    </w:p>
    <w:p>
      <w:pPr>
        <w:spacing w:line="240" w:lineRule="auto" w:before="0"/>
        <w:ind w:left="393" w:right="687" w:firstLine="0"/>
        <w:jc w:val="both"/>
        <w:rPr>
          <w:sz w:val="22"/>
        </w:rPr>
      </w:pPr>
      <w:r>
        <w:rPr>
          <w:b/>
          <w:sz w:val="22"/>
        </w:rPr>
        <w:t>UNFPA expects that the selected pool (group) of consultants / research company would mandatorily include an international consultant </w:t>
      </w:r>
      <w:r>
        <w:rPr>
          <w:sz w:val="22"/>
        </w:rPr>
        <w:t>given the need of analysis of international experience and elaborating recommendations for Ukraine based on it. The evaluators should provide information, produce and submit the</w:t>
      </w:r>
      <w:r>
        <w:rPr>
          <w:spacing w:val="-4"/>
          <w:sz w:val="22"/>
        </w:rPr>
        <w:t> </w:t>
      </w:r>
      <w:r>
        <w:rPr>
          <w:sz w:val="22"/>
        </w:rPr>
        <w:t>assessment</w:t>
      </w:r>
      <w:r>
        <w:rPr>
          <w:spacing w:val="-4"/>
          <w:sz w:val="22"/>
        </w:rPr>
        <w:t> </w:t>
      </w:r>
      <w:r>
        <w:rPr>
          <w:sz w:val="22"/>
        </w:rPr>
        <w:t>reports,</w:t>
      </w:r>
      <w:r>
        <w:rPr>
          <w:spacing w:val="-3"/>
          <w:sz w:val="22"/>
        </w:rPr>
        <w:t> </w:t>
      </w:r>
      <w:r>
        <w:rPr>
          <w:sz w:val="22"/>
        </w:rPr>
        <w:t>presentation</w:t>
      </w:r>
      <w:r>
        <w:rPr>
          <w:spacing w:val="-7"/>
          <w:sz w:val="22"/>
        </w:rPr>
        <w:t> </w:t>
      </w:r>
      <w:r>
        <w:rPr>
          <w:sz w:val="22"/>
        </w:rPr>
        <w:t>of</w:t>
      </w:r>
      <w:r>
        <w:rPr>
          <w:spacing w:val="-3"/>
          <w:sz w:val="22"/>
        </w:rPr>
        <w:t> </w:t>
      </w:r>
      <w:r>
        <w:rPr>
          <w:sz w:val="22"/>
        </w:rPr>
        <w:t>findings</w:t>
      </w:r>
      <w:r>
        <w:rPr>
          <w:spacing w:val="-4"/>
          <w:sz w:val="22"/>
        </w:rPr>
        <w:t> </w:t>
      </w:r>
      <w:r>
        <w:rPr>
          <w:sz w:val="22"/>
        </w:rPr>
        <w:t>and</w:t>
      </w:r>
      <w:r>
        <w:rPr>
          <w:spacing w:val="-4"/>
          <w:sz w:val="22"/>
        </w:rPr>
        <w:t> </w:t>
      </w:r>
      <w:r>
        <w:rPr>
          <w:sz w:val="22"/>
        </w:rPr>
        <w:t>recommendations</w:t>
      </w:r>
      <w:r>
        <w:rPr>
          <w:spacing w:val="-4"/>
          <w:sz w:val="22"/>
        </w:rPr>
        <w:t> </w:t>
      </w:r>
      <w:r>
        <w:rPr>
          <w:sz w:val="22"/>
        </w:rPr>
        <w:t>and</w:t>
      </w:r>
      <w:r>
        <w:rPr>
          <w:spacing w:val="-2"/>
          <w:sz w:val="22"/>
        </w:rPr>
        <w:t> </w:t>
      </w:r>
      <w:r>
        <w:rPr>
          <w:sz w:val="22"/>
        </w:rPr>
        <w:t>a</w:t>
      </w:r>
      <w:r>
        <w:rPr>
          <w:spacing w:val="-7"/>
          <w:sz w:val="22"/>
        </w:rPr>
        <w:t> </w:t>
      </w:r>
      <w:r>
        <w:rPr>
          <w:sz w:val="22"/>
        </w:rPr>
        <w:t>mapping</w:t>
      </w:r>
      <w:r>
        <w:rPr>
          <w:spacing w:val="-4"/>
          <w:sz w:val="22"/>
        </w:rPr>
        <w:t> </w:t>
      </w:r>
      <w:r>
        <w:rPr>
          <w:sz w:val="22"/>
        </w:rPr>
        <w:t>scheme</w:t>
      </w:r>
      <w:r>
        <w:rPr>
          <w:spacing w:val="-3"/>
          <w:sz w:val="22"/>
        </w:rPr>
        <w:t> </w:t>
      </w:r>
      <w:r>
        <w:rPr>
          <w:sz w:val="22"/>
        </w:rPr>
        <w:t>as</w:t>
      </w:r>
      <w:r>
        <w:rPr>
          <w:spacing w:val="-3"/>
          <w:sz w:val="22"/>
        </w:rPr>
        <w:t> </w:t>
      </w:r>
      <w:r>
        <w:rPr>
          <w:sz w:val="22"/>
        </w:rPr>
        <w:t>explained below in this section. These documents (reports) should be submitted to UNFPA in soft copies </w:t>
      </w:r>
      <w:r>
        <w:rPr>
          <w:b/>
          <w:sz w:val="22"/>
        </w:rPr>
        <w:t>in Ukrainian </w:t>
      </w:r>
      <w:r>
        <w:rPr>
          <w:sz w:val="22"/>
        </w:rPr>
        <w:t>before the deadlines agreed with UNFPA. T</w:t>
      </w:r>
      <w:r>
        <w:rPr>
          <w:b/>
          <w:sz w:val="22"/>
        </w:rPr>
        <w:t>he presentation made upon findings and recommendations outlined in the final report should be submitted in both Ukrainian and English. </w:t>
      </w:r>
      <w:r>
        <w:rPr>
          <w:sz w:val="22"/>
        </w:rPr>
        <w:t>Text documents should be prepared preferably in Microsoft Word on A4 size pages will all page margins of 2 cm using the Calibri or Times</w:t>
      </w:r>
      <w:r>
        <w:rPr>
          <w:spacing w:val="-4"/>
          <w:sz w:val="22"/>
        </w:rPr>
        <w:t> </w:t>
      </w:r>
      <w:r>
        <w:rPr>
          <w:sz w:val="22"/>
        </w:rPr>
        <w:t>New</w:t>
      </w:r>
      <w:r>
        <w:rPr>
          <w:spacing w:val="-5"/>
          <w:sz w:val="22"/>
        </w:rPr>
        <w:t> </w:t>
      </w:r>
      <w:r>
        <w:rPr>
          <w:sz w:val="22"/>
        </w:rPr>
        <w:t>Roman</w:t>
      </w:r>
      <w:r>
        <w:rPr>
          <w:spacing w:val="-7"/>
          <w:sz w:val="22"/>
        </w:rPr>
        <w:t> </w:t>
      </w:r>
      <w:r>
        <w:rPr>
          <w:sz w:val="22"/>
        </w:rPr>
        <w:t>font</w:t>
      </w:r>
      <w:r>
        <w:rPr>
          <w:spacing w:val="-6"/>
          <w:sz w:val="22"/>
        </w:rPr>
        <w:t> </w:t>
      </w:r>
      <w:r>
        <w:rPr>
          <w:sz w:val="22"/>
        </w:rPr>
        <w:t>of</w:t>
      </w:r>
      <w:r>
        <w:rPr>
          <w:spacing w:val="-6"/>
          <w:sz w:val="22"/>
        </w:rPr>
        <w:t> </w:t>
      </w:r>
      <w:r>
        <w:rPr>
          <w:sz w:val="22"/>
        </w:rPr>
        <w:t>size</w:t>
      </w:r>
      <w:r>
        <w:rPr>
          <w:spacing w:val="-3"/>
          <w:sz w:val="22"/>
        </w:rPr>
        <w:t> </w:t>
      </w:r>
      <w:r>
        <w:rPr>
          <w:sz w:val="22"/>
        </w:rPr>
        <w:t>11</w:t>
      </w:r>
      <w:r>
        <w:rPr>
          <w:spacing w:val="-5"/>
          <w:sz w:val="22"/>
        </w:rPr>
        <w:t> </w:t>
      </w:r>
      <w:r>
        <w:rPr>
          <w:sz w:val="22"/>
        </w:rPr>
        <w:t>with</w:t>
      </w:r>
      <w:r>
        <w:rPr>
          <w:spacing w:val="-7"/>
          <w:sz w:val="22"/>
        </w:rPr>
        <w:t> </w:t>
      </w:r>
      <w:r>
        <w:rPr>
          <w:sz w:val="22"/>
        </w:rPr>
        <w:t>single</w:t>
      </w:r>
      <w:r>
        <w:rPr>
          <w:spacing w:val="-6"/>
          <w:sz w:val="22"/>
        </w:rPr>
        <w:t> </w:t>
      </w:r>
      <w:r>
        <w:rPr>
          <w:sz w:val="22"/>
        </w:rPr>
        <w:t>line</w:t>
      </w:r>
      <w:r>
        <w:rPr>
          <w:spacing w:val="-3"/>
          <w:sz w:val="22"/>
        </w:rPr>
        <w:t> </w:t>
      </w:r>
      <w:r>
        <w:rPr>
          <w:sz w:val="22"/>
        </w:rPr>
        <w:t>spacing</w:t>
      </w:r>
      <w:r>
        <w:rPr>
          <w:spacing w:val="-4"/>
          <w:sz w:val="22"/>
        </w:rPr>
        <w:t> </w:t>
      </w:r>
      <w:r>
        <w:rPr>
          <w:sz w:val="22"/>
        </w:rPr>
        <w:t>and</w:t>
      </w:r>
      <w:r>
        <w:rPr>
          <w:spacing w:val="-5"/>
          <w:sz w:val="22"/>
        </w:rPr>
        <w:t> </w:t>
      </w:r>
      <w:r>
        <w:rPr>
          <w:sz w:val="22"/>
        </w:rPr>
        <w:t>paragraphs</w:t>
      </w:r>
      <w:r>
        <w:rPr>
          <w:spacing w:val="-3"/>
          <w:sz w:val="22"/>
        </w:rPr>
        <w:t> </w:t>
      </w:r>
      <w:r>
        <w:rPr>
          <w:sz w:val="22"/>
        </w:rPr>
        <w:t>separated</w:t>
      </w:r>
      <w:r>
        <w:rPr>
          <w:spacing w:val="-3"/>
          <w:sz w:val="22"/>
        </w:rPr>
        <w:t> </w:t>
      </w:r>
      <w:r>
        <w:rPr>
          <w:sz w:val="22"/>
        </w:rPr>
        <w:t>with</w:t>
      </w:r>
      <w:r>
        <w:rPr>
          <w:spacing w:val="-5"/>
          <w:sz w:val="22"/>
        </w:rPr>
        <w:t> </w:t>
      </w:r>
      <w:r>
        <w:rPr>
          <w:sz w:val="22"/>
        </w:rPr>
        <w:t>a</w:t>
      </w:r>
      <w:r>
        <w:rPr>
          <w:spacing w:val="-6"/>
          <w:sz w:val="22"/>
        </w:rPr>
        <w:t> </w:t>
      </w:r>
      <w:r>
        <w:rPr>
          <w:sz w:val="22"/>
        </w:rPr>
        <w:t>blank</w:t>
      </w:r>
      <w:r>
        <w:rPr>
          <w:spacing w:val="-5"/>
          <w:sz w:val="22"/>
        </w:rPr>
        <w:t> </w:t>
      </w:r>
      <w:r>
        <w:rPr>
          <w:sz w:val="22"/>
        </w:rPr>
        <w:t>line.</w:t>
      </w:r>
      <w:r>
        <w:rPr>
          <w:spacing w:val="-5"/>
          <w:sz w:val="22"/>
        </w:rPr>
        <w:t> </w:t>
      </w:r>
      <w:r>
        <w:rPr>
          <w:sz w:val="22"/>
        </w:rPr>
        <w:t>Layout design of the deliverables is not required but most</w:t>
      </w:r>
      <w:r>
        <w:rPr>
          <w:spacing w:val="-11"/>
          <w:sz w:val="22"/>
        </w:rPr>
        <w:t> </w:t>
      </w:r>
      <w:r>
        <w:rPr>
          <w:sz w:val="22"/>
        </w:rPr>
        <w:t>welcome.</w:t>
      </w:r>
    </w:p>
    <w:p>
      <w:pPr>
        <w:pStyle w:val="BodyText"/>
        <w:spacing w:before="12"/>
        <w:rPr>
          <w:sz w:val="21"/>
        </w:rPr>
      </w:pPr>
    </w:p>
    <w:p>
      <w:pPr>
        <w:pStyle w:val="BodyText"/>
        <w:ind w:left="393"/>
      </w:pPr>
      <w:r>
        <w:rPr/>
        <w:t>Deliverables:</w:t>
      </w:r>
    </w:p>
    <w:tbl>
      <w:tblPr>
        <w:tblW w:w="0" w:type="auto"/>
        <w:jc w:val="left"/>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11"/>
        <w:gridCol w:w="2693"/>
        <w:gridCol w:w="5953"/>
        <w:gridCol w:w="1135"/>
      </w:tblGrid>
      <w:tr>
        <w:trPr>
          <w:trHeight w:val="537" w:hRule="atLeast"/>
        </w:trPr>
        <w:tc>
          <w:tcPr>
            <w:tcW w:w="711" w:type="dxa"/>
            <w:shd w:val="clear" w:color="auto" w:fill="8EAADB"/>
          </w:tcPr>
          <w:p>
            <w:pPr>
              <w:pStyle w:val="TableParagraph"/>
              <w:spacing w:line="268" w:lineRule="exact"/>
              <w:ind w:left="105"/>
              <w:rPr>
                <w:sz w:val="22"/>
              </w:rPr>
            </w:pPr>
            <w:r>
              <w:rPr>
                <w:w w:val="100"/>
                <w:sz w:val="22"/>
              </w:rPr>
              <w:t>#</w:t>
            </w:r>
          </w:p>
        </w:tc>
        <w:tc>
          <w:tcPr>
            <w:tcW w:w="2693" w:type="dxa"/>
            <w:shd w:val="clear" w:color="auto" w:fill="8EAADB"/>
          </w:tcPr>
          <w:p>
            <w:pPr>
              <w:pStyle w:val="TableParagraph"/>
              <w:spacing w:line="268" w:lineRule="exact"/>
              <w:ind w:left="105"/>
              <w:rPr>
                <w:sz w:val="22"/>
              </w:rPr>
            </w:pPr>
            <w:r>
              <w:rPr>
                <w:sz w:val="22"/>
              </w:rPr>
              <w:t>Deliverables</w:t>
            </w:r>
          </w:p>
        </w:tc>
        <w:tc>
          <w:tcPr>
            <w:tcW w:w="5953" w:type="dxa"/>
            <w:shd w:val="clear" w:color="auto" w:fill="8EAADB"/>
          </w:tcPr>
          <w:p>
            <w:pPr>
              <w:pStyle w:val="TableParagraph"/>
              <w:spacing w:line="268" w:lineRule="exact"/>
              <w:ind w:left="2443" w:right="2436"/>
              <w:jc w:val="center"/>
              <w:rPr>
                <w:sz w:val="22"/>
              </w:rPr>
            </w:pPr>
            <w:r>
              <w:rPr>
                <w:sz w:val="22"/>
              </w:rPr>
              <w:t>Description</w:t>
            </w:r>
          </w:p>
        </w:tc>
        <w:tc>
          <w:tcPr>
            <w:tcW w:w="1135" w:type="dxa"/>
            <w:shd w:val="clear" w:color="auto" w:fill="8EAADB"/>
          </w:tcPr>
          <w:p>
            <w:pPr>
              <w:pStyle w:val="TableParagraph"/>
              <w:spacing w:line="268" w:lineRule="exact"/>
              <w:ind w:left="264"/>
              <w:rPr>
                <w:sz w:val="22"/>
              </w:rPr>
            </w:pPr>
            <w:r>
              <w:rPr>
                <w:sz w:val="22"/>
              </w:rPr>
              <w:t>Timing</w:t>
            </w:r>
          </w:p>
          <w:p>
            <w:pPr>
              <w:pStyle w:val="TableParagraph"/>
              <w:spacing w:line="249" w:lineRule="exact"/>
              <w:ind w:left="285"/>
              <w:rPr>
                <w:sz w:val="22"/>
              </w:rPr>
            </w:pPr>
            <w:r>
              <w:rPr>
                <w:sz w:val="22"/>
              </w:rPr>
              <w:t>(Days)</w:t>
            </w:r>
          </w:p>
        </w:tc>
      </w:tr>
      <w:tr>
        <w:trPr>
          <w:trHeight w:val="806" w:hRule="atLeast"/>
        </w:trPr>
        <w:tc>
          <w:tcPr>
            <w:tcW w:w="711" w:type="dxa"/>
          </w:tcPr>
          <w:p>
            <w:pPr>
              <w:pStyle w:val="TableParagraph"/>
              <w:spacing w:line="268" w:lineRule="exact"/>
              <w:ind w:right="63"/>
              <w:jc w:val="right"/>
              <w:rPr>
                <w:sz w:val="22"/>
              </w:rPr>
            </w:pPr>
            <w:r>
              <w:rPr>
                <w:sz w:val="22"/>
              </w:rPr>
              <w:t>1.</w:t>
            </w:r>
          </w:p>
        </w:tc>
        <w:tc>
          <w:tcPr>
            <w:tcW w:w="2693" w:type="dxa"/>
          </w:tcPr>
          <w:p>
            <w:pPr>
              <w:pStyle w:val="TableParagraph"/>
              <w:spacing w:line="268" w:lineRule="exact"/>
              <w:ind w:left="105"/>
              <w:rPr>
                <w:sz w:val="22"/>
              </w:rPr>
            </w:pPr>
            <w:r>
              <w:rPr>
                <w:sz w:val="22"/>
              </w:rPr>
              <w:t>Briefing for the assessor</w:t>
            </w:r>
          </w:p>
        </w:tc>
        <w:tc>
          <w:tcPr>
            <w:tcW w:w="5953" w:type="dxa"/>
          </w:tcPr>
          <w:p>
            <w:pPr>
              <w:pStyle w:val="TableParagraph"/>
              <w:ind w:left="105" w:right="188"/>
              <w:rPr>
                <w:sz w:val="22"/>
              </w:rPr>
            </w:pPr>
            <w:r>
              <w:rPr>
                <w:sz w:val="22"/>
              </w:rPr>
              <w:t>UNFPA team provided on the overview of the GBV prevention and response system, documents for desk review, key contacts</w:t>
            </w:r>
          </w:p>
          <w:p>
            <w:pPr>
              <w:pStyle w:val="TableParagraph"/>
              <w:spacing w:line="249" w:lineRule="exact"/>
              <w:ind w:left="105"/>
              <w:rPr>
                <w:sz w:val="22"/>
              </w:rPr>
            </w:pPr>
            <w:r>
              <w:rPr>
                <w:sz w:val="22"/>
              </w:rPr>
              <w:t>at the national/regional and community level</w:t>
            </w:r>
          </w:p>
        </w:tc>
        <w:tc>
          <w:tcPr>
            <w:tcW w:w="1135" w:type="dxa"/>
          </w:tcPr>
          <w:p>
            <w:pPr>
              <w:pStyle w:val="TableParagraph"/>
              <w:spacing w:line="268" w:lineRule="exact"/>
              <w:ind w:left="10"/>
              <w:jc w:val="center"/>
              <w:rPr>
                <w:sz w:val="22"/>
              </w:rPr>
            </w:pPr>
            <w:r>
              <w:rPr>
                <w:w w:val="100"/>
                <w:sz w:val="22"/>
              </w:rPr>
              <w:t>3</w:t>
            </w:r>
          </w:p>
        </w:tc>
      </w:tr>
      <w:tr>
        <w:trPr>
          <w:trHeight w:val="1612" w:hRule="atLeast"/>
        </w:trPr>
        <w:tc>
          <w:tcPr>
            <w:tcW w:w="711" w:type="dxa"/>
          </w:tcPr>
          <w:p>
            <w:pPr>
              <w:pStyle w:val="TableParagraph"/>
              <w:spacing w:line="268" w:lineRule="exact"/>
              <w:ind w:right="63"/>
              <w:jc w:val="right"/>
              <w:rPr>
                <w:sz w:val="22"/>
              </w:rPr>
            </w:pPr>
            <w:r>
              <w:rPr>
                <w:sz w:val="22"/>
              </w:rPr>
              <w:t>2.</w:t>
            </w:r>
          </w:p>
        </w:tc>
        <w:tc>
          <w:tcPr>
            <w:tcW w:w="2693" w:type="dxa"/>
          </w:tcPr>
          <w:p>
            <w:pPr>
              <w:pStyle w:val="TableParagraph"/>
              <w:ind w:left="105" w:right="938"/>
              <w:rPr>
                <w:sz w:val="22"/>
              </w:rPr>
            </w:pPr>
            <w:r>
              <w:rPr>
                <w:sz w:val="22"/>
              </w:rPr>
              <w:t>Inception Report submission (draft)</w:t>
            </w:r>
          </w:p>
        </w:tc>
        <w:tc>
          <w:tcPr>
            <w:tcW w:w="5953" w:type="dxa"/>
          </w:tcPr>
          <w:p>
            <w:pPr>
              <w:pStyle w:val="TableParagraph"/>
              <w:ind w:left="105" w:right="414"/>
              <w:rPr>
                <w:sz w:val="22"/>
              </w:rPr>
            </w:pPr>
            <w:r>
              <w:rPr>
                <w:sz w:val="22"/>
              </w:rPr>
              <w:t>Report contains: an assessment design, methodology, data sources (including proposed by an assessor) and collection methods, a general assessment implementation plan with a timeline, meetings/interview plan and list of key informants, deadlines for submitting the deliverables, and the suggested</w:t>
            </w:r>
          </w:p>
          <w:p>
            <w:pPr>
              <w:pStyle w:val="TableParagraph"/>
              <w:spacing w:line="249" w:lineRule="exact"/>
              <w:ind w:left="105"/>
              <w:rPr>
                <w:sz w:val="22"/>
              </w:rPr>
            </w:pPr>
            <w:r>
              <w:rPr>
                <w:sz w:val="22"/>
              </w:rPr>
              <w:t>structure/contents of the assessment report</w:t>
            </w:r>
          </w:p>
        </w:tc>
        <w:tc>
          <w:tcPr>
            <w:tcW w:w="1135" w:type="dxa"/>
          </w:tcPr>
          <w:p>
            <w:pPr>
              <w:pStyle w:val="TableParagraph"/>
              <w:spacing w:line="268" w:lineRule="exact"/>
              <w:ind w:left="435" w:right="427"/>
              <w:jc w:val="center"/>
              <w:rPr>
                <w:sz w:val="22"/>
              </w:rPr>
            </w:pPr>
            <w:r>
              <w:rPr>
                <w:sz w:val="22"/>
              </w:rPr>
              <w:t>11</w:t>
            </w:r>
          </w:p>
        </w:tc>
      </w:tr>
      <w:tr>
        <w:trPr>
          <w:trHeight w:val="537" w:hRule="atLeast"/>
        </w:trPr>
        <w:tc>
          <w:tcPr>
            <w:tcW w:w="711" w:type="dxa"/>
          </w:tcPr>
          <w:p>
            <w:pPr>
              <w:pStyle w:val="TableParagraph"/>
              <w:spacing w:line="268" w:lineRule="exact"/>
              <w:ind w:right="63"/>
              <w:jc w:val="right"/>
              <w:rPr>
                <w:sz w:val="22"/>
              </w:rPr>
            </w:pPr>
            <w:r>
              <w:rPr>
                <w:sz w:val="22"/>
              </w:rPr>
              <w:t>3.</w:t>
            </w:r>
          </w:p>
        </w:tc>
        <w:tc>
          <w:tcPr>
            <w:tcW w:w="2693" w:type="dxa"/>
          </w:tcPr>
          <w:p>
            <w:pPr>
              <w:pStyle w:val="TableParagraph"/>
              <w:spacing w:line="268" w:lineRule="exact"/>
              <w:ind w:left="105"/>
              <w:rPr>
                <w:sz w:val="22"/>
              </w:rPr>
            </w:pPr>
            <w:r>
              <w:rPr>
                <w:sz w:val="22"/>
              </w:rPr>
              <w:t>Feedback on draft</w:t>
            </w:r>
          </w:p>
          <w:p>
            <w:pPr>
              <w:pStyle w:val="TableParagraph"/>
              <w:spacing w:line="249" w:lineRule="exact"/>
              <w:ind w:left="105"/>
              <w:rPr>
                <w:sz w:val="22"/>
              </w:rPr>
            </w:pPr>
            <w:r>
              <w:rPr>
                <w:sz w:val="22"/>
              </w:rPr>
              <w:t>Inception Report</w:t>
            </w:r>
          </w:p>
        </w:tc>
        <w:tc>
          <w:tcPr>
            <w:tcW w:w="5953" w:type="dxa"/>
          </w:tcPr>
          <w:p>
            <w:pPr>
              <w:pStyle w:val="TableParagraph"/>
              <w:spacing w:line="268" w:lineRule="exact"/>
              <w:ind w:left="105"/>
              <w:rPr>
                <w:sz w:val="22"/>
              </w:rPr>
            </w:pPr>
            <w:r>
              <w:rPr>
                <w:sz w:val="22"/>
              </w:rPr>
              <w:t>UNFPA team to review, comment on the inception report and</w:t>
            </w:r>
          </w:p>
          <w:p>
            <w:pPr>
              <w:pStyle w:val="TableParagraph"/>
              <w:spacing w:line="249" w:lineRule="exact"/>
              <w:ind w:left="105"/>
              <w:rPr>
                <w:sz w:val="22"/>
              </w:rPr>
            </w:pPr>
            <w:r>
              <w:rPr>
                <w:sz w:val="22"/>
              </w:rPr>
              <w:t>return it to the assessor</w:t>
            </w:r>
          </w:p>
        </w:tc>
        <w:tc>
          <w:tcPr>
            <w:tcW w:w="1135" w:type="dxa"/>
          </w:tcPr>
          <w:p>
            <w:pPr>
              <w:pStyle w:val="TableParagraph"/>
              <w:spacing w:line="268" w:lineRule="exact"/>
              <w:ind w:left="435" w:right="427"/>
              <w:jc w:val="center"/>
              <w:rPr>
                <w:sz w:val="22"/>
              </w:rPr>
            </w:pPr>
            <w:r>
              <w:rPr>
                <w:sz w:val="22"/>
              </w:rPr>
              <w:t>14</w:t>
            </w:r>
          </w:p>
        </w:tc>
      </w:tr>
      <w:tr>
        <w:trPr>
          <w:trHeight w:val="537" w:hRule="atLeast"/>
        </w:trPr>
        <w:tc>
          <w:tcPr>
            <w:tcW w:w="711" w:type="dxa"/>
          </w:tcPr>
          <w:p>
            <w:pPr>
              <w:pStyle w:val="TableParagraph"/>
              <w:spacing w:line="268" w:lineRule="exact"/>
              <w:ind w:right="63"/>
              <w:jc w:val="right"/>
              <w:rPr>
                <w:sz w:val="22"/>
              </w:rPr>
            </w:pPr>
            <w:r>
              <w:rPr>
                <w:sz w:val="22"/>
              </w:rPr>
              <w:t>4.</w:t>
            </w:r>
          </w:p>
        </w:tc>
        <w:tc>
          <w:tcPr>
            <w:tcW w:w="2693" w:type="dxa"/>
          </w:tcPr>
          <w:p>
            <w:pPr>
              <w:pStyle w:val="TableParagraph"/>
              <w:spacing w:line="268" w:lineRule="exact"/>
              <w:ind w:left="105"/>
              <w:rPr>
                <w:sz w:val="22"/>
              </w:rPr>
            </w:pPr>
            <w:r>
              <w:rPr>
                <w:sz w:val="22"/>
              </w:rPr>
              <w:t>Inception Report</w:t>
            </w:r>
          </w:p>
          <w:p>
            <w:pPr>
              <w:pStyle w:val="TableParagraph"/>
              <w:spacing w:line="249" w:lineRule="exact"/>
              <w:ind w:left="105"/>
              <w:rPr>
                <w:sz w:val="22"/>
              </w:rPr>
            </w:pPr>
            <w:r>
              <w:rPr>
                <w:sz w:val="22"/>
              </w:rPr>
              <w:t>submission (final)</w:t>
            </w:r>
          </w:p>
        </w:tc>
        <w:tc>
          <w:tcPr>
            <w:tcW w:w="5953" w:type="dxa"/>
          </w:tcPr>
          <w:p>
            <w:pPr>
              <w:pStyle w:val="TableParagraph"/>
              <w:spacing w:line="268" w:lineRule="exact"/>
              <w:ind w:left="105"/>
              <w:rPr>
                <w:sz w:val="22"/>
              </w:rPr>
            </w:pPr>
            <w:r>
              <w:rPr>
                <w:sz w:val="22"/>
              </w:rPr>
              <w:t>Report contains all adjustments and amendments based on the</w:t>
            </w:r>
          </w:p>
          <w:p>
            <w:pPr>
              <w:pStyle w:val="TableParagraph"/>
              <w:spacing w:line="249" w:lineRule="exact"/>
              <w:ind w:left="105"/>
              <w:rPr>
                <w:sz w:val="22"/>
              </w:rPr>
            </w:pPr>
            <w:r>
              <w:rPr>
                <w:sz w:val="22"/>
              </w:rPr>
              <w:t>UNFPA feedback</w:t>
            </w:r>
          </w:p>
        </w:tc>
        <w:tc>
          <w:tcPr>
            <w:tcW w:w="1135" w:type="dxa"/>
          </w:tcPr>
          <w:p>
            <w:pPr>
              <w:pStyle w:val="TableParagraph"/>
              <w:spacing w:line="268" w:lineRule="exact"/>
              <w:ind w:left="435" w:right="427"/>
              <w:jc w:val="center"/>
              <w:rPr>
                <w:sz w:val="22"/>
              </w:rPr>
            </w:pPr>
            <w:r>
              <w:rPr>
                <w:sz w:val="22"/>
              </w:rPr>
              <w:t>17</w:t>
            </w:r>
          </w:p>
        </w:tc>
      </w:tr>
      <w:tr>
        <w:trPr>
          <w:trHeight w:val="1610" w:hRule="atLeast"/>
        </w:trPr>
        <w:tc>
          <w:tcPr>
            <w:tcW w:w="711" w:type="dxa"/>
          </w:tcPr>
          <w:p>
            <w:pPr>
              <w:pStyle w:val="TableParagraph"/>
              <w:spacing w:line="268" w:lineRule="exact"/>
              <w:ind w:right="63"/>
              <w:jc w:val="right"/>
              <w:rPr>
                <w:sz w:val="22"/>
              </w:rPr>
            </w:pPr>
            <w:r>
              <w:rPr>
                <w:sz w:val="22"/>
              </w:rPr>
              <w:t>5.</w:t>
            </w:r>
          </w:p>
        </w:tc>
        <w:tc>
          <w:tcPr>
            <w:tcW w:w="2693" w:type="dxa"/>
          </w:tcPr>
          <w:p>
            <w:pPr>
              <w:pStyle w:val="TableParagraph"/>
              <w:ind w:left="105" w:right="110"/>
              <w:rPr>
                <w:sz w:val="22"/>
              </w:rPr>
            </w:pPr>
            <w:r>
              <w:rPr>
                <w:sz w:val="22"/>
              </w:rPr>
              <w:t>Desk review of the national and international legal and regulatory framework, including international standards on working with</w:t>
            </w:r>
          </w:p>
          <w:p>
            <w:pPr>
              <w:pStyle w:val="TableParagraph"/>
              <w:spacing w:line="249" w:lineRule="exact"/>
              <w:ind w:left="105"/>
              <w:rPr>
                <w:sz w:val="22"/>
              </w:rPr>
            </w:pPr>
            <w:r>
              <w:rPr>
                <w:sz w:val="22"/>
              </w:rPr>
              <w:t>perpetrators</w:t>
            </w:r>
          </w:p>
        </w:tc>
        <w:tc>
          <w:tcPr>
            <w:tcW w:w="5953" w:type="dxa"/>
          </w:tcPr>
          <w:p>
            <w:pPr>
              <w:pStyle w:val="TableParagraph"/>
              <w:ind w:left="105" w:right="281"/>
              <w:rPr>
                <w:sz w:val="22"/>
              </w:rPr>
            </w:pPr>
            <w:r>
              <w:rPr>
                <w:sz w:val="22"/>
              </w:rPr>
              <w:t>All materials provided by UNFPA and those proposed by an assessor especially with regard to the international standards’ instruments reviewed and analysed respectively</w:t>
            </w:r>
          </w:p>
        </w:tc>
        <w:tc>
          <w:tcPr>
            <w:tcW w:w="1135" w:type="dxa"/>
          </w:tcPr>
          <w:p>
            <w:pPr>
              <w:pStyle w:val="TableParagraph"/>
              <w:spacing w:line="268" w:lineRule="exact"/>
              <w:ind w:left="435" w:right="427"/>
              <w:jc w:val="center"/>
              <w:rPr>
                <w:sz w:val="22"/>
              </w:rPr>
            </w:pPr>
            <w:r>
              <w:rPr>
                <w:sz w:val="22"/>
              </w:rPr>
              <w:t>20</w:t>
            </w:r>
          </w:p>
        </w:tc>
      </w:tr>
      <w:tr>
        <w:trPr>
          <w:trHeight w:val="2149" w:hRule="atLeast"/>
        </w:trPr>
        <w:tc>
          <w:tcPr>
            <w:tcW w:w="711" w:type="dxa"/>
          </w:tcPr>
          <w:p>
            <w:pPr>
              <w:pStyle w:val="TableParagraph"/>
              <w:spacing w:line="268" w:lineRule="exact"/>
              <w:ind w:right="63"/>
              <w:jc w:val="right"/>
              <w:rPr>
                <w:sz w:val="22"/>
              </w:rPr>
            </w:pPr>
            <w:r>
              <w:rPr>
                <w:sz w:val="22"/>
              </w:rPr>
              <w:t>6.</w:t>
            </w:r>
          </w:p>
        </w:tc>
        <w:tc>
          <w:tcPr>
            <w:tcW w:w="2693" w:type="dxa"/>
          </w:tcPr>
          <w:p>
            <w:pPr>
              <w:pStyle w:val="TableParagraph"/>
              <w:ind w:left="105" w:right="375"/>
              <w:rPr>
                <w:sz w:val="22"/>
              </w:rPr>
            </w:pPr>
            <w:r>
              <w:rPr>
                <w:sz w:val="22"/>
              </w:rPr>
              <w:t>Assessment “field” work and data collection, debriefing</w:t>
            </w:r>
          </w:p>
        </w:tc>
        <w:tc>
          <w:tcPr>
            <w:tcW w:w="5953" w:type="dxa"/>
          </w:tcPr>
          <w:p>
            <w:pPr>
              <w:pStyle w:val="TableParagraph"/>
              <w:ind w:left="105" w:right="461"/>
              <w:rPr>
                <w:sz w:val="22"/>
              </w:rPr>
            </w:pPr>
            <w:r>
              <w:rPr>
                <w:sz w:val="22"/>
              </w:rPr>
              <w:t>Interviews/meetings held with all relevant stakeholders and service providers at national, regional and community level; Interviews held with perpetrators, their partners, including ATO/JFO veterans.</w:t>
            </w:r>
          </w:p>
          <w:p>
            <w:pPr>
              <w:pStyle w:val="TableParagraph"/>
              <w:ind w:left="105" w:right="95"/>
              <w:jc w:val="both"/>
              <w:rPr>
                <w:sz w:val="22"/>
              </w:rPr>
            </w:pPr>
            <w:r>
              <w:rPr>
                <w:sz w:val="22"/>
              </w:rPr>
              <w:t>The debriefing should provide detailed information on the activities completed, contacts made, data collected, facilitating and</w:t>
            </w:r>
            <w:r>
              <w:rPr>
                <w:spacing w:val="-5"/>
                <w:sz w:val="22"/>
              </w:rPr>
              <w:t> </w:t>
            </w:r>
            <w:r>
              <w:rPr>
                <w:sz w:val="22"/>
              </w:rPr>
              <w:t>constraining</w:t>
            </w:r>
            <w:r>
              <w:rPr>
                <w:spacing w:val="-5"/>
                <w:sz w:val="22"/>
              </w:rPr>
              <w:t> </w:t>
            </w:r>
            <w:r>
              <w:rPr>
                <w:sz w:val="22"/>
              </w:rPr>
              <w:t>factors</w:t>
            </w:r>
            <w:r>
              <w:rPr>
                <w:spacing w:val="-7"/>
                <w:sz w:val="22"/>
              </w:rPr>
              <w:t> </w:t>
            </w:r>
            <w:r>
              <w:rPr>
                <w:sz w:val="22"/>
              </w:rPr>
              <w:t>that</w:t>
            </w:r>
            <w:r>
              <w:rPr>
                <w:spacing w:val="-3"/>
                <w:sz w:val="22"/>
              </w:rPr>
              <w:t> </w:t>
            </w:r>
            <w:r>
              <w:rPr>
                <w:sz w:val="22"/>
              </w:rPr>
              <w:t>have</w:t>
            </w:r>
            <w:r>
              <w:rPr>
                <w:spacing w:val="-4"/>
                <w:sz w:val="22"/>
              </w:rPr>
              <w:t> </w:t>
            </w:r>
            <w:r>
              <w:rPr>
                <w:sz w:val="22"/>
              </w:rPr>
              <w:t>influenced</w:t>
            </w:r>
            <w:r>
              <w:rPr>
                <w:spacing w:val="-4"/>
                <w:sz w:val="22"/>
              </w:rPr>
              <w:t> </w:t>
            </w:r>
            <w:r>
              <w:rPr>
                <w:sz w:val="22"/>
              </w:rPr>
              <w:t>the</w:t>
            </w:r>
            <w:r>
              <w:rPr>
                <w:spacing w:val="-6"/>
                <w:sz w:val="22"/>
              </w:rPr>
              <w:t> </w:t>
            </w:r>
            <w:r>
              <w:rPr>
                <w:sz w:val="22"/>
              </w:rPr>
              <w:t>interviews</w:t>
            </w:r>
            <w:r>
              <w:rPr>
                <w:spacing w:val="-4"/>
                <w:sz w:val="22"/>
              </w:rPr>
              <w:t> </w:t>
            </w:r>
            <w:r>
              <w:rPr>
                <w:sz w:val="22"/>
              </w:rPr>
              <w:t>and</w:t>
            </w:r>
          </w:p>
          <w:p>
            <w:pPr>
              <w:pStyle w:val="TableParagraph"/>
              <w:spacing w:line="250" w:lineRule="exact"/>
              <w:ind w:left="105"/>
              <w:jc w:val="both"/>
              <w:rPr>
                <w:sz w:val="22"/>
              </w:rPr>
            </w:pPr>
            <w:r>
              <w:rPr>
                <w:sz w:val="22"/>
              </w:rPr>
              <w:t>meetings, and preliminary findings and recommendations.</w:t>
            </w:r>
          </w:p>
        </w:tc>
        <w:tc>
          <w:tcPr>
            <w:tcW w:w="1135" w:type="dxa"/>
          </w:tcPr>
          <w:p>
            <w:pPr>
              <w:pStyle w:val="TableParagraph"/>
              <w:spacing w:line="268" w:lineRule="exact"/>
              <w:ind w:left="435" w:right="427"/>
              <w:jc w:val="center"/>
              <w:rPr>
                <w:sz w:val="22"/>
              </w:rPr>
            </w:pPr>
            <w:r>
              <w:rPr>
                <w:sz w:val="22"/>
              </w:rPr>
              <w:t>32</w:t>
            </w:r>
          </w:p>
        </w:tc>
      </w:tr>
    </w:tbl>
    <w:p>
      <w:pPr>
        <w:spacing w:after="0" w:line="268" w:lineRule="exact"/>
        <w:jc w:val="center"/>
        <w:rPr>
          <w:sz w:val="22"/>
        </w:rPr>
        <w:sectPr>
          <w:pgSz w:w="11910" w:h="16840"/>
          <w:pgMar w:header="203" w:footer="890" w:top="1660" w:bottom="1120" w:left="600" w:right="580"/>
        </w:sectPr>
      </w:pPr>
    </w:p>
    <w:p>
      <w:pPr>
        <w:pStyle w:val="BodyText"/>
        <w:rPr>
          <w:sz w:val="20"/>
        </w:rPr>
      </w:pPr>
    </w:p>
    <w:p>
      <w:pPr>
        <w:pStyle w:val="BodyText"/>
        <w:spacing w:before="1"/>
        <w:rPr>
          <w:sz w:val="17"/>
        </w:rPr>
      </w:pPr>
    </w:p>
    <w:tbl>
      <w:tblPr>
        <w:tblW w:w="0" w:type="auto"/>
        <w:jc w:val="left"/>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11"/>
        <w:gridCol w:w="2693"/>
        <w:gridCol w:w="5953"/>
        <w:gridCol w:w="1135"/>
      </w:tblGrid>
      <w:tr>
        <w:trPr>
          <w:trHeight w:val="1609" w:hRule="atLeast"/>
        </w:trPr>
        <w:tc>
          <w:tcPr>
            <w:tcW w:w="711" w:type="dxa"/>
          </w:tcPr>
          <w:p>
            <w:pPr>
              <w:pStyle w:val="TableParagraph"/>
              <w:spacing w:line="268" w:lineRule="exact"/>
              <w:ind w:right="63"/>
              <w:jc w:val="right"/>
              <w:rPr>
                <w:sz w:val="22"/>
              </w:rPr>
            </w:pPr>
            <w:r>
              <w:rPr>
                <w:sz w:val="22"/>
              </w:rPr>
              <w:t>7.</w:t>
            </w:r>
          </w:p>
        </w:tc>
        <w:tc>
          <w:tcPr>
            <w:tcW w:w="2693" w:type="dxa"/>
          </w:tcPr>
          <w:p>
            <w:pPr>
              <w:pStyle w:val="TableParagraph"/>
              <w:ind w:left="105" w:right="224"/>
              <w:rPr>
                <w:sz w:val="22"/>
              </w:rPr>
            </w:pPr>
            <w:r>
              <w:rPr>
                <w:sz w:val="22"/>
              </w:rPr>
              <w:t>Analysis of successfully operationalized models of prevention and response system for working with perpetrators in foreign</w:t>
            </w:r>
          </w:p>
          <w:p>
            <w:pPr>
              <w:pStyle w:val="TableParagraph"/>
              <w:spacing w:line="248" w:lineRule="exact"/>
              <w:ind w:left="105"/>
              <w:rPr>
                <w:sz w:val="22"/>
              </w:rPr>
            </w:pPr>
            <w:r>
              <w:rPr>
                <w:sz w:val="22"/>
              </w:rPr>
              <w:t>countries</w:t>
            </w:r>
          </w:p>
        </w:tc>
        <w:tc>
          <w:tcPr>
            <w:tcW w:w="5953" w:type="dxa"/>
          </w:tcPr>
          <w:p>
            <w:pPr>
              <w:pStyle w:val="TableParagraph"/>
              <w:ind w:left="105" w:right="85"/>
              <w:rPr>
                <w:sz w:val="22"/>
              </w:rPr>
            </w:pPr>
            <w:r>
              <w:rPr>
                <w:sz w:val="22"/>
              </w:rPr>
              <w:t>Desk review of the foreign countries’ evaluation and thematic reports on systems/mechanisms and programmes for work with perpetrators done;</w:t>
            </w:r>
          </w:p>
          <w:p>
            <w:pPr>
              <w:pStyle w:val="TableParagraph"/>
              <w:ind w:left="105" w:right="153"/>
              <w:rPr>
                <w:sz w:val="22"/>
              </w:rPr>
            </w:pPr>
            <w:r>
              <w:rPr>
                <w:sz w:val="22"/>
              </w:rPr>
              <w:t>Interviews with the respective system level stakeholders and organisations/specialists conducting perpetrators’ programmes</w:t>
            </w:r>
          </w:p>
          <w:p>
            <w:pPr>
              <w:pStyle w:val="TableParagraph"/>
              <w:spacing w:line="249" w:lineRule="exact"/>
              <w:ind w:left="105"/>
              <w:rPr>
                <w:sz w:val="22"/>
              </w:rPr>
            </w:pPr>
            <w:r>
              <w:rPr>
                <w:sz w:val="22"/>
              </w:rPr>
              <w:t>in these countries carried out</w:t>
            </w:r>
          </w:p>
        </w:tc>
        <w:tc>
          <w:tcPr>
            <w:tcW w:w="1135" w:type="dxa"/>
          </w:tcPr>
          <w:p>
            <w:pPr>
              <w:pStyle w:val="TableParagraph"/>
              <w:spacing w:line="268" w:lineRule="exact"/>
              <w:ind w:left="435" w:right="427"/>
              <w:jc w:val="center"/>
              <w:rPr>
                <w:sz w:val="22"/>
              </w:rPr>
            </w:pPr>
            <w:r>
              <w:rPr>
                <w:sz w:val="22"/>
              </w:rPr>
              <w:t>46</w:t>
            </w:r>
          </w:p>
        </w:tc>
      </w:tr>
      <w:tr>
        <w:trPr>
          <w:trHeight w:val="1074" w:hRule="atLeast"/>
        </w:trPr>
        <w:tc>
          <w:tcPr>
            <w:tcW w:w="711" w:type="dxa"/>
          </w:tcPr>
          <w:p>
            <w:pPr>
              <w:pStyle w:val="TableParagraph"/>
              <w:spacing w:line="268" w:lineRule="exact"/>
              <w:ind w:right="63"/>
              <w:jc w:val="right"/>
              <w:rPr>
                <w:sz w:val="22"/>
              </w:rPr>
            </w:pPr>
            <w:r>
              <w:rPr>
                <w:sz w:val="22"/>
              </w:rPr>
              <w:t>8.</w:t>
            </w:r>
          </w:p>
        </w:tc>
        <w:tc>
          <w:tcPr>
            <w:tcW w:w="2693" w:type="dxa"/>
          </w:tcPr>
          <w:p>
            <w:pPr>
              <w:pStyle w:val="TableParagraph"/>
              <w:ind w:left="105" w:right="534"/>
              <w:rPr>
                <w:sz w:val="22"/>
              </w:rPr>
            </w:pPr>
            <w:r>
              <w:rPr>
                <w:sz w:val="22"/>
              </w:rPr>
              <w:t>Assessment report submission (first draft)</w:t>
            </w:r>
          </w:p>
        </w:tc>
        <w:tc>
          <w:tcPr>
            <w:tcW w:w="5953" w:type="dxa"/>
          </w:tcPr>
          <w:p>
            <w:pPr>
              <w:pStyle w:val="TableParagraph"/>
              <w:ind w:left="105" w:right="845"/>
              <w:rPr>
                <w:sz w:val="22"/>
              </w:rPr>
            </w:pPr>
            <w:r>
              <w:rPr>
                <w:sz w:val="22"/>
              </w:rPr>
              <w:t>The report must contain an executive summary, (briefly presenting the assessment purpose and objectives), its methodology and key findings, conclusions and</w:t>
            </w:r>
          </w:p>
          <w:p>
            <w:pPr>
              <w:pStyle w:val="TableParagraph"/>
              <w:spacing w:line="249" w:lineRule="exact"/>
              <w:ind w:left="105"/>
              <w:rPr>
                <w:sz w:val="22"/>
              </w:rPr>
            </w:pPr>
            <w:r>
              <w:rPr>
                <w:sz w:val="22"/>
              </w:rPr>
              <w:t>recommendations.</w:t>
            </w:r>
          </w:p>
        </w:tc>
        <w:tc>
          <w:tcPr>
            <w:tcW w:w="1135" w:type="dxa"/>
          </w:tcPr>
          <w:p>
            <w:pPr>
              <w:pStyle w:val="TableParagraph"/>
              <w:spacing w:line="268" w:lineRule="exact"/>
              <w:ind w:left="435" w:right="427"/>
              <w:jc w:val="center"/>
              <w:rPr>
                <w:sz w:val="22"/>
              </w:rPr>
            </w:pPr>
            <w:r>
              <w:rPr>
                <w:sz w:val="22"/>
              </w:rPr>
              <w:t>58</w:t>
            </w:r>
          </w:p>
        </w:tc>
      </w:tr>
      <w:tr>
        <w:trPr>
          <w:trHeight w:val="537" w:hRule="atLeast"/>
        </w:trPr>
        <w:tc>
          <w:tcPr>
            <w:tcW w:w="711" w:type="dxa"/>
          </w:tcPr>
          <w:p>
            <w:pPr>
              <w:pStyle w:val="TableParagraph"/>
              <w:spacing w:line="268" w:lineRule="exact"/>
              <w:ind w:right="63"/>
              <w:jc w:val="right"/>
              <w:rPr>
                <w:sz w:val="22"/>
              </w:rPr>
            </w:pPr>
            <w:r>
              <w:rPr>
                <w:sz w:val="22"/>
              </w:rPr>
              <w:t>9.</w:t>
            </w:r>
          </w:p>
        </w:tc>
        <w:tc>
          <w:tcPr>
            <w:tcW w:w="2693" w:type="dxa"/>
          </w:tcPr>
          <w:p>
            <w:pPr>
              <w:pStyle w:val="TableParagraph"/>
              <w:spacing w:line="268" w:lineRule="exact"/>
              <w:ind w:left="105"/>
              <w:rPr>
                <w:sz w:val="22"/>
              </w:rPr>
            </w:pPr>
            <w:r>
              <w:rPr>
                <w:sz w:val="22"/>
              </w:rPr>
              <w:t>Feedback on first draft</w:t>
            </w:r>
          </w:p>
          <w:p>
            <w:pPr>
              <w:pStyle w:val="TableParagraph"/>
              <w:spacing w:line="249" w:lineRule="exact"/>
              <w:ind w:left="105"/>
              <w:rPr>
                <w:sz w:val="22"/>
              </w:rPr>
            </w:pPr>
            <w:r>
              <w:rPr>
                <w:sz w:val="22"/>
              </w:rPr>
              <w:t>assessment Report</w:t>
            </w:r>
          </w:p>
        </w:tc>
        <w:tc>
          <w:tcPr>
            <w:tcW w:w="5953" w:type="dxa"/>
          </w:tcPr>
          <w:p>
            <w:pPr>
              <w:pStyle w:val="TableParagraph"/>
              <w:spacing w:line="268" w:lineRule="exact"/>
              <w:ind w:left="105"/>
              <w:rPr>
                <w:sz w:val="22"/>
              </w:rPr>
            </w:pPr>
            <w:r>
              <w:rPr>
                <w:sz w:val="22"/>
              </w:rPr>
              <w:t>UNFPA consolidated feedback on the report provided to the</w:t>
            </w:r>
          </w:p>
          <w:p>
            <w:pPr>
              <w:pStyle w:val="TableParagraph"/>
              <w:spacing w:line="249" w:lineRule="exact"/>
              <w:ind w:left="105"/>
              <w:rPr>
                <w:sz w:val="22"/>
              </w:rPr>
            </w:pPr>
            <w:r>
              <w:rPr>
                <w:sz w:val="22"/>
              </w:rPr>
              <w:t>assessor</w:t>
            </w:r>
          </w:p>
        </w:tc>
        <w:tc>
          <w:tcPr>
            <w:tcW w:w="1135" w:type="dxa"/>
          </w:tcPr>
          <w:p>
            <w:pPr>
              <w:pStyle w:val="TableParagraph"/>
              <w:spacing w:line="268" w:lineRule="exact"/>
              <w:ind w:left="435" w:right="427"/>
              <w:jc w:val="center"/>
              <w:rPr>
                <w:sz w:val="22"/>
              </w:rPr>
            </w:pPr>
            <w:r>
              <w:rPr>
                <w:sz w:val="22"/>
              </w:rPr>
              <w:t>63</w:t>
            </w:r>
          </w:p>
        </w:tc>
      </w:tr>
      <w:tr>
        <w:trPr>
          <w:trHeight w:val="1613" w:hRule="atLeast"/>
        </w:trPr>
        <w:tc>
          <w:tcPr>
            <w:tcW w:w="711" w:type="dxa"/>
          </w:tcPr>
          <w:p>
            <w:pPr>
              <w:pStyle w:val="TableParagraph"/>
              <w:spacing w:line="268" w:lineRule="exact"/>
              <w:ind w:right="7"/>
              <w:jc w:val="right"/>
              <w:rPr>
                <w:sz w:val="22"/>
              </w:rPr>
            </w:pPr>
            <w:r>
              <w:rPr>
                <w:sz w:val="22"/>
              </w:rPr>
              <w:t>10</w:t>
            </w:r>
          </w:p>
        </w:tc>
        <w:tc>
          <w:tcPr>
            <w:tcW w:w="2693" w:type="dxa"/>
          </w:tcPr>
          <w:p>
            <w:pPr>
              <w:pStyle w:val="TableParagraph"/>
              <w:ind w:left="105" w:right="265"/>
              <w:rPr>
                <w:sz w:val="22"/>
              </w:rPr>
            </w:pPr>
            <w:r>
              <w:rPr>
                <w:sz w:val="22"/>
              </w:rPr>
              <w:t>Assessment report submission (second draft, presentation and infographics)</w:t>
            </w:r>
          </w:p>
        </w:tc>
        <w:tc>
          <w:tcPr>
            <w:tcW w:w="5953" w:type="dxa"/>
          </w:tcPr>
          <w:p>
            <w:pPr>
              <w:pStyle w:val="TableParagraph"/>
              <w:ind w:left="105" w:right="184"/>
              <w:rPr>
                <w:sz w:val="22"/>
              </w:rPr>
            </w:pPr>
            <w:r>
              <w:rPr>
                <w:sz w:val="22"/>
              </w:rPr>
              <w:t>All UNFPA comments and suggestions are incorporated, a draft presentation based on the final assessment report prepared summarizing the entire assessment process, purpose, objectives, methodology, data collection methods, findings, analytical conclusions and recommendations;</w:t>
            </w:r>
          </w:p>
          <w:p>
            <w:pPr>
              <w:pStyle w:val="TableParagraph"/>
              <w:spacing w:line="249" w:lineRule="exact" w:before="1"/>
              <w:ind w:left="105"/>
              <w:rPr>
                <w:sz w:val="22"/>
              </w:rPr>
            </w:pPr>
            <w:r>
              <w:rPr>
                <w:sz w:val="22"/>
              </w:rPr>
              <w:t>a requested mapping scheme developed</w:t>
            </w:r>
          </w:p>
        </w:tc>
        <w:tc>
          <w:tcPr>
            <w:tcW w:w="1135" w:type="dxa"/>
          </w:tcPr>
          <w:p>
            <w:pPr>
              <w:pStyle w:val="TableParagraph"/>
              <w:spacing w:line="268" w:lineRule="exact"/>
              <w:ind w:left="435" w:right="427"/>
              <w:jc w:val="center"/>
              <w:rPr>
                <w:sz w:val="22"/>
              </w:rPr>
            </w:pPr>
            <w:r>
              <w:rPr>
                <w:sz w:val="22"/>
              </w:rPr>
              <w:t>68</w:t>
            </w:r>
          </w:p>
        </w:tc>
      </w:tr>
      <w:tr>
        <w:trPr>
          <w:trHeight w:val="537" w:hRule="atLeast"/>
        </w:trPr>
        <w:tc>
          <w:tcPr>
            <w:tcW w:w="711" w:type="dxa"/>
          </w:tcPr>
          <w:p>
            <w:pPr>
              <w:pStyle w:val="TableParagraph"/>
              <w:spacing w:line="268" w:lineRule="exact"/>
              <w:ind w:right="7"/>
              <w:jc w:val="right"/>
              <w:rPr>
                <w:sz w:val="22"/>
              </w:rPr>
            </w:pPr>
            <w:r>
              <w:rPr>
                <w:sz w:val="22"/>
              </w:rPr>
              <w:t>11</w:t>
            </w:r>
          </w:p>
        </w:tc>
        <w:tc>
          <w:tcPr>
            <w:tcW w:w="2693" w:type="dxa"/>
          </w:tcPr>
          <w:p>
            <w:pPr>
              <w:pStyle w:val="TableParagraph"/>
              <w:spacing w:line="268" w:lineRule="exact"/>
              <w:ind w:left="105"/>
              <w:rPr>
                <w:sz w:val="22"/>
              </w:rPr>
            </w:pPr>
            <w:r>
              <w:rPr>
                <w:sz w:val="22"/>
              </w:rPr>
              <w:t>Finalization of the</w:t>
            </w:r>
          </w:p>
          <w:p>
            <w:pPr>
              <w:pStyle w:val="TableParagraph"/>
              <w:spacing w:line="249" w:lineRule="exact"/>
              <w:ind w:left="105"/>
              <w:rPr>
                <w:sz w:val="22"/>
              </w:rPr>
            </w:pPr>
            <w:r>
              <w:rPr>
                <w:sz w:val="22"/>
              </w:rPr>
              <w:t>assessment report</w:t>
            </w:r>
          </w:p>
        </w:tc>
        <w:tc>
          <w:tcPr>
            <w:tcW w:w="5953" w:type="dxa"/>
          </w:tcPr>
          <w:p>
            <w:pPr>
              <w:pStyle w:val="TableParagraph"/>
              <w:spacing w:line="268" w:lineRule="exact"/>
              <w:ind w:left="105"/>
              <w:rPr>
                <w:sz w:val="22"/>
              </w:rPr>
            </w:pPr>
            <w:r>
              <w:rPr>
                <w:sz w:val="22"/>
              </w:rPr>
              <w:t>The final “clean version” report) with all annexes </w:t>
            </w:r>
            <w:r>
              <w:rPr>
                <w:b/>
                <w:sz w:val="22"/>
              </w:rPr>
              <w:t>(Ukrainian</w:t>
            </w:r>
            <w:r>
              <w:rPr>
                <w:sz w:val="22"/>
              </w:rPr>
              <w:t>)</w:t>
            </w:r>
          </w:p>
          <w:p>
            <w:pPr>
              <w:pStyle w:val="TableParagraph"/>
              <w:spacing w:line="249" w:lineRule="exact"/>
              <w:ind w:left="105"/>
              <w:rPr>
                <w:sz w:val="22"/>
              </w:rPr>
            </w:pPr>
            <w:r>
              <w:rPr>
                <w:sz w:val="22"/>
              </w:rPr>
              <w:t>and presentation (</w:t>
            </w:r>
            <w:r>
              <w:rPr>
                <w:b/>
                <w:sz w:val="22"/>
              </w:rPr>
              <w:t>both Ukrainian and English) </w:t>
            </w:r>
            <w:r>
              <w:rPr>
                <w:sz w:val="22"/>
              </w:rPr>
              <w:t>submitted</w:t>
            </w:r>
          </w:p>
        </w:tc>
        <w:tc>
          <w:tcPr>
            <w:tcW w:w="1135" w:type="dxa"/>
          </w:tcPr>
          <w:p>
            <w:pPr>
              <w:pStyle w:val="TableParagraph"/>
              <w:spacing w:line="268" w:lineRule="exact"/>
              <w:ind w:left="435" w:right="427"/>
              <w:jc w:val="center"/>
              <w:rPr>
                <w:sz w:val="22"/>
              </w:rPr>
            </w:pPr>
            <w:r>
              <w:rPr>
                <w:sz w:val="22"/>
              </w:rPr>
              <w:t>70</w:t>
            </w:r>
          </w:p>
        </w:tc>
      </w:tr>
      <w:tr>
        <w:trPr>
          <w:trHeight w:val="1879" w:hRule="atLeast"/>
        </w:trPr>
        <w:tc>
          <w:tcPr>
            <w:tcW w:w="711" w:type="dxa"/>
          </w:tcPr>
          <w:p>
            <w:pPr>
              <w:pStyle w:val="TableParagraph"/>
              <w:spacing w:line="268" w:lineRule="exact"/>
              <w:ind w:right="7"/>
              <w:jc w:val="right"/>
              <w:rPr>
                <w:sz w:val="22"/>
              </w:rPr>
            </w:pPr>
            <w:r>
              <w:rPr>
                <w:sz w:val="22"/>
              </w:rPr>
              <w:t>12</w:t>
            </w:r>
          </w:p>
        </w:tc>
        <w:tc>
          <w:tcPr>
            <w:tcW w:w="2693" w:type="dxa"/>
          </w:tcPr>
          <w:p>
            <w:pPr>
              <w:pStyle w:val="TableParagraph"/>
              <w:tabs>
                <w:tab w:pos="1797" w:val="left" w:leader="none"/>
              </w:tabs>
              <w:ind w:left="105" w:right="96"/>
              <w:jc w:val="both"/>
              <w:rPr>
                <w:sz w:val="20"/>
              </w:rPr>
            </w:pPr>
            <w:r>
              <w:rPr>
                <w:sz w:val="22"/>
              </w:rPr>
              <w:t>Presenting the results of the assessment at </w:t>
            </w:r>
            <w:r>
              <w:rPr>
                <w:spacing w:val="-5"/>
                <w:sz w:val="22"/>
              </w:rPr>
              <w:t>the </w:t>
            </w:r>
            <w:r>
              <w:rPr>
                <w:sz w:val="22"/>
              </w:rPr>
              <w:t>round table for </w:t>
            </w:r>
            <w:r>
              <w:rPr>
                <w:spacing w:val="-5"/>
                <w:sz w:val="22"/>
              </w:rPr>
              <w:t>the </w:t>
            </w:r>
            <w:r>
              <w:rPr>
                <w:sz w:val="22"/>
              </w:rPr>
              <w:t>respective</w:t>
              <w:tab/>
            </w:r>
            <w:r>
              <w:rPr>
                <w:spacing w:val="-3"/>
                <w:sz w:val="22"/>
              </w:rPr>
              <w:t>national, </w:t>
            </w:r>
            <w:r>
              <w:rPr>
                <w:sz w:val="22"/>
              </w:rPr>
              <w:t>international and </w:t>
            </w:r>
            <w:r>
              <w:rPr>
                <w:spacing w:val="-3"/>
                <w:sz w:val="22"/>
              </w:rPr>
              <w:t>regional </w:t>
            </w:r>
            <w:r>
              <w:rPr>
                <w:sz w:val="22"/>
              </w:rPr>
              <w:t>counterparts</w:t>
            </w:r>
            <w:r>
              <w:rPr>
                <w:sz w:val="20"/>
              </w:rPr>
              <w:t>.</w:t>
            </w:r>
          </w:p>
        </w:tc>
        <w:tc>
          <w:tcPr>
            <w:tcW w:w="5953" w:type="dxa"/>
          </w:tcPr>
          <w:p>
            <w:pPr>
              <w:pStyle w:val="TableParagraph"/>
              <w:ind w:left="105" w:right="97"/>
              <w:jc w:val="both"/>
              <w:rPr>
                <w:sz w:val="22"/>
              </w:rPr>
            </w:pPr>
            <w:r>
              <w:rPr>
                <w:sz w:val="22"/>
              </w:rPr>
              <w:t>The results and recommendations presented by the assessors</w:t>
            </w:r>
            <w:r>
              <w:rPr>
                <w:spacing w:val="-29"/>
                <w:sz w:val="22"/>
              </w:rPr>
              <w:t> </w:t>
            </w:r>
            <w:r>
              <w:rPr>
                <w:sz w:val="22"/>
              </w:rPr>
              <w:t>at the national round table to trigger development of a follow action plan on to improve the design and performance of GBV system, including programmes for working with</w:t>
            </w:r>
            <w:r>
              <w:rPr>
                <w:spacing w:val="-17"/>
                <w:sz w:val="22"/>
              </w:rPr>
              <w:t> </w:t>
            </w:r>
            <w:r>
              <w:rPr>
                <w:sz w:val="22"/>
              </w:rPr>
              <w:t>perpetrators</w:t>
            </w:r>
          </w:p>
        </w:tc>
        <w:tc>
          <w:tcPr>
            <w:tcW w:w="1135" w:type="dxa"/>
          </w:tcPr>
          <w:p>
            <w:pPr>
              <w:pStyle w:val="TableParagraph"/>
              <w:spacing w:line="237" w:lineRule="auto" w:before="1"/>
              <w:ind w:left="343" w:right="114" w:hanging="207"/>
              <w:rPr>
                <w:sz w:val="22"/>
              </w:rPr>
            </w:pPr>
            <w:r>
              <w:rPr>
                <w:sz w:val="22"/>
              </w:rPr>
              <w:t>February, 2021</w:t>
            </w:r>
          </w:p>
        </w:tc>
      </w:tr>
    </w:tbl>
    <w:p>
      <w:pPr>
        <w:pStyle w:val="BodyText"/>
        <w:rPr>
          <w:sz w:val="20"/>
        </w:rPr>
      </w:pPr>
    </w:p>
    <w:p>
      <w:pPr>
        <w:pStyle w:val="BodyText"/>
        <w:spacing w:before="4"/>
        <w:rPr>
          <w:sz w:val="19"/>
        </w:rPr>
      </w:pPr>
    </w:p>
    <w:p>
      <w:pPr>
        <w:pStyle w:val="BodyText"/>
        <w:spacing w:before="57"/>
        <w:ind w:left="393" w:right="684"/>
        <w:jc w:val="both"/>
      </w:pPr>
      <w:r>
        <w:rPr>
          <w:b/>
        </w:rPr>
        <w:t>The</w:t>
      </w:r>
      <w:r>
        <w:rPr>
          <w:b/>
          <w:spacing w:val="-12"/>
        </w:rPr>
        <w:t> </w:t>
      </w:r>
      <w:r>
        <w:rPr>
          <w:b/>
        </w:rPr>
        <w:t>assessment</w:t>
      </w:r>
      <w:r>
        <w:rPr>
          <w:b/>
          <w:spacing w:val="-14"/>
        </w:rPr>
        <w:t> </w:t>
      </w:r>
      <w:r>
        <w:rPr>
          <w:b/>
        </w:rPr>
        <w:t>report</w:t>
      </w:r>
      <w:r>
        <w:rPr>
          <w:b/>
          <w:spacing w:val="-9"/>
        </w:rPr>
        <w:t> </w:t>
      </w:r>
      <w:r>
        <w:rPr/>
        <w:t>is</w:t>
      </w:r>
      <w:r>
        <w:rPr>
          <w:spacing w:val="-14"/>
        </w:rPr>
        <w:t> </w:t>
      </w:r>
      <w:r>
        <w:rPr/>
        <w:t>expected</w:t>
      </w:r>
      <w:r>
        <w:rPr>
          <w:spacing w:val="-13"/>
        </w:rPr>
        <w:t> </w:t>
      </w:r>
      <w:r>
        <w:rPr/>
        <w:t>not</w:t>
      </w:r>
      <w:r>
        <w:rPr>
          <w:spacing w:val="-13"/>
        </w:rPr>
        <w:t> </w:t>
      </w:r>
      <w:r>
        <w:rPr/>
        <w:t>to</w:t>
      </w:r>
      <w:r>
        <w:rPr>
          <w:spacing w:val="-9"/>
        </w:rPr>
        <w:t> </w:t>
      </w:r>
      <w:r>
        <w:rPr/>
        <w:t>exceed</w:t>
      </w:r>
      <w:r>
        <w:rPr>
          <w:spacing w:val="-11"/>
        </w:rPr>
        <w:t> </w:t>
      </w:r>
      <w:r>
        <w:rPr>
          <w:b/>
        </w:rPr>
        <w:t>60</w:t>
      </w:r>
      <w:r>
        <w:rPr>
          <w:b/>
          <w:spacing w:val="-11"/>
        </w:rPr>
        <w:t> </w:t>
      </w:r>
      <w:r>
        <w:rPr/>
        <w:t>pages</w:t>
      </w:r>
      <w:r>
        <w:rPr>
          <w:spacing w:val="-10"/>
        </w:rPr>
        <w:t> </w:t>
      </w:r>
      <w:r>
        <w:rPr/>
        <w:t>excluding</w:t>
      </w:r>
      <w:r>
        <w:rPr>
          <w:spacing w:val="-12"/>
        </w:rPr>
        <w:t> </w:t>
      </w:r>
      <w:r>
        <w:rPr/>
        <w:t>annexes</w:t>
      </w:r>
      <w:r>
        <w:rPr>
          <w:spacing w:val="-13"/>
        </w:rPr>
        <w:t> </w:t>
      </w:r>
      <w:r>
        <w:rPr/>
        <w:t>and</w:t>
      </w:r>
      <w:r>
        <w:rPr>
          <w:spacing w:val="-11"/>
        </w:rPr>
        <w:t> </w:t>
      </w:r>
      <w:r>
        <w:rPr/>
        <w:t>should</w:t>
      </w:r>
      <w:r>
        <w:rPr>
          <w:spacing w:val="-13"/>
        </w:rPr>
        <w:t> </w:t>
      </w:r>
      <w:r>
        <w:rPr/>
        <w:t>follow</w:t>
      </w:r>
      <w:r>
        <w:rPr>
          <w:spacing w:val="-10"/>
        </w:rPr>
        <w:t> </w:t>
      </w:r>
      <w:r>
        <w:rPr/>
        <w:t>the</w:t>
      </w:r>
      <w:r>
        <w:rPr>
          <w:spacing w:val="-14"/>
        </w:rPr>
        <w:t> </w:t>
      </w:r>
      <w:r>
        <w:rPr/>
        <w:t>structure agreed</w:t>
      </w:r>
      <w:r>
        <w:rPr>
          <w:spacing w:val="-6"/>
        </w:rPr>
        <w:t> </w:t>
      </w:r>
      <w:r>
        <w:rPr/>
        <w:t>by</w:t>
      </w:r>
      <w:r>
        <w:rPr>
          <w:spacing w:val="-7"/>
        </w:rPr>
        <w:t> </w:t>
      </w:r>
      <w:r>
        <w:rPr/>
        <w:t>UNFPA</w:t>
      </w:r>
      <w:r>
        <w:rPr>
          <w:spacing w:val="-8"/>
        </w:rPr>
        <w:t> </w:t>
      </w:r>
      <w:r>
        <w:rPr/>
        <w:t>in</w:t>
      </w:r>
      <w:r>
        <w:rPr>
          <w:spacing w:val="-7"/>
        </w:rPr>
        <w:t> </w:t>
      </w:r>
      <w:r>
        <w:rPr/>
        <w:t>the</w:t>
      </w:r>
      <w:r>
        <w:rPr>
          <w:spacing w:val="-5"/>
        </w:rPr>
        <w:t> </w:t>
      </w:r>
      <w:r>
        <w:rPr/>
        <w:t>inception</w:t>
      </w:r>
      <w:r>
        <w:rPr>
          <w:spacing w:val="-9"/>
        </w:rPr>
        <w:t> </w:t>
      </w:r>
      <w:r>
        <w:rPr/>
        <w:t>phase</w:t>
      </w:r>
      <w:r>
        <w:rPr>
          <w:spacing w:val="-7"/>
        </w:rPr>
        <w:t> </w:t>
      </w:r>
      <w:r>
        <w:rPr/>
        <w:t>report,</w:t>
      </w:r>
      <w:r>
        <w:rPr>
          <w:spacing w:val="-8"/>
        </w:rPr>
        <w:t> </w:t>
      </w:r>
      <w:r>
        <w:rPr/>
        <w:t>unless</w:t>
      </w:r>
      <w:r>
        <w:rPr>
          <w:spacing w:val="-8"/>
        </w:rPr>
        <w:t> </w:t>
      </w:r>
      <w:r>
        <w:rPr/>
        <w:t>otherwise</w:t>
      </w:r>
      <w:r>
        <w:rPr>
          <w:spacing w:val="-8"/>
        </w:rPr>
        <w:t> </w:t>
      </w:r>
      <w:r>
        <w:rPr/>
        <w:t>agreed</w:t>
      </w:r>
      <w:r>
        <w:rPr>
          <w:spacing w:val="-8"/>
        </w:rPr>
        <w:t> </w:t>
      </w:r>
      <w:r>
        <w:rPr/>
        <w:t>in</w:t>
      </w:r>
      <w:r>
        <w:rPr>
          <w:spacing w:val="-9"/>
        </w:rPr>
        <w:t> </w:t>
      </w:r>
      <w:r>
        <w:rPr/>
        <w:t>writing.</w:t>
      </w:r>
      <w:r>
        <w:rPr>
          <w:spacing w:val="-5"/>
        </w:rPr>
        <w:t> </w:t>
      </w:r>
      <w:r>
        <w:rPr/>
        <w:t>Preferably,</w:t>
      </w:r>
      <w:r>
        <w:rPr>
          <w:spacing w:val="-7"/>
        </w:rPr>
        <w:t> </w:t>
      </w:r>
      <w:r>
        <w:rPr/>
        <w:t>the</w:t>
      </w:r>
      <w:r>
        <w:rPr>
          <w:spacing w:val="-7"/>
        </w:rPr>
        <w:t> </w:t>
      </w:r>
      <w:r>
        <w:rPr/>
        <w:t>executive summary should be written in short sentences, in a clear and simple language and thus be media-friendly. The report must only contain information relevant for the assessment purpose and avoid including information of no direct relevance to the analysis. Assessment readers should be able to easily</w:t>
      </w:r>
      <w:r>
        <w:rPr>
          <w:spacing w:val="-26"/>
        </w:rPr>
        <w:t> </w:t>
      </w:r>
      <w:r>
        <w:rPr/>
        <w:t>understand:</w:t>
      </w:r>
    </w:p>
    <w:p>
      <w:pPr>
        <w:pStyle w:val="BodyText"/>
        <w:spacing w:before="11"/>
        <w:rPr>
          <w:sz w:val="21"/>
        </w:rPr>
      </w:pPr>
    </w:p>
    <w:p>
      <w:pPr>
        <w:pStyle w:val="ListParagraph"/>
        <w:numPr>
          <w:ilvl w:val="0"/>
          <w:numId w:val="8"/>
        </w:numPr>
        <w:tabs>
          <w:tab w:pos="753" w:val="left" w:leader="none"/>
          <w:tab w:pos="755" w:val="left" w:leader="none"/>
        </w:tabs>
        <w:spacing w:line="240" w:lineRule="auto" w:before="0" w:after="0"/>
        <w:ind w:left="754" w:right="0" w:hanging="362"/>
        <w:jc w:val="left"/>
        <w:rPr>
          <w:sz w:val="22"/>
        </w:rPr>
      </w:pPr>
      <w:r>
        <w:rPr>
          <w:sz w:val="22"/>
        </w:rPr>
        <w:t>What was assessed and why (purpose and</w:t>
      </w:r>
      <w:r>
        <w:rPr>
          <w:spacing w:val="-5"/>
          <w:sz w:val="22"/>
        </w:rPr>
        <w:t> </w:t>
      </w:r>
      <w:r>
        <w:rPr>
          <w:sz w:val="22"/>
        </w:rPr>
        <w:t>scope)</w:t>
      </w:r>
    </w:p>
    <w:p>
      <w:pPr>
        <w:pStyle w:val="ListParagraph"/>
        <w:numPr>
          <w:ilvl w:val="0"/>
          <w:numId w:val="8"/>
        </w:numPr>
        <w:tabs>
          <w:tab w:pos="753" w:val="left" w:leader="none"/>
          <w:tab w:pos="755" w:val="left" w:leader="none"/>
        </w:tabs>
        <w:spacing w:line="240" w:lineRule="auto" w:before="0" w:after="0"/>
        <w:ind w:left="754" w:right="0" w:hanging="362"/>
        <w:jc w:val="left"/>
        <w:rPr>
          <w:sz w:val="22"/>
        </w:rPr>
      </w:pPr>
      <w:r>
        <w:rPr>
          <w:sz w:val="22"/>
        </w:rPr>
        <w:t>How the assessment was designed and conducted (assessment questions,</w:t>
      </w:r>
      <w:r>
        <w:rPr>
          <w:spacing w:val="-36"/>
          <w:sz w:val="22"/>
        </w:rPr>
        <w:t> </w:t>
      </w:r>
      <w:r>
        <w:rPr>
          <w:sz w:val="22"/>
        </w:rPr>
        <w:t>methodology and limitations)</w:t>
      </w:r>
    </w:p>
    <w:p>
      <w:pPr>
        <w:pStyle w:val="ListParagraph"/>
        <w:numPr>
          <w:ilvl w:val="0"/>
          <w:numId w:val="8"/>
        </w:numPr>
        <w:tabs>
          <w:tab w:pos="753" w:val="left" w:leader="none"/>
          <w:tab w:pos="755" w:val="left" w:leader="none"/>
        </w:tabs>
        <w:spacing w:line="240" w:lineRule="auto" w:before="0" w:after="0"/>
        <w:ind w:left="754" w:right="0" w:hanging="362"/>
        <w:jc w:val="left"/>
        <w:rPr>
          <w:sz w:val="22"/>
        </w:rPr>
      </w:pPr>
      <w:r>
        <w:rPr>
          <w:sz w:val="22"/>
        </w:rPr>
        <w:t>What was found and on what evidence base (findings and</w:t>
      </w:r>
      <w:r>
        <w:rPr>
          <w:spacing w:val="-8"/>
          <w:sz w:val="22"/>
        </w:rPr>
        <w:t> </w:t>
      </w:r>
      <w:r>
        <w:rPr>
          <w:sz w:val="22"/>
        </w:rPr>
        <w:t>evidences)</w:t>
      </w:r>
    </w:p>
    <w:p>
      <w:pPr>
        <w:pStyle w:val="ListParagraph"/>
        <w:numPr>
          <w:ilvl w:val="0"/>
          <w:numId w:val="8"/>
        </w:numPr>
        <w:tabs>
          <w:tab w:pos="753" w:val="left" w:leader="none"/>
          <w:tab w:pos="755" w:val="left" w:leader="none"/>
        </w:tabs>
        <w:spacing w:line="240" w:lineRule="auto" w:before="1" w:after="0"/>
        <w:ind w:left="754" w:right="687" w:hanging="361"/>
        <w:jc w:val="left"/>
        <w:rPr>
          <w:sz w:val="22"/>
        </w:rPr>
      </w:pPr>
      <w:r>
        <w:rPr>
          <w:sz w:val="22"/>
        </w:rPr>
        <w:t>What was concluded from the findings in relation to main assessment questions asked, and how such conclusions were drawn (good practices and</w:t>
      </w:r>
      <w:r>
        <w:rPr>
          <w:spacing w:val="-2"/>
          <w:sz w:val="22"/>
        </w:rPr>
        <w:t> </w:t>
      </w:r>
      <w:r>
        <w:rPr>
          <w:sz w:val="22"/>
        </w:rPr>
        <w:t>conclusions)</w:t>
      </w:r>
    </w:p>
    <w:p>
      <w:pPr>
        <w:pStyle w:val="ListParagraph"/>
        <w:numPr>
          <w:ilvl w:val="0"/>
          <w:numId w:val="8"/>
        </w:numPr>
        <w:tabs>
          <w:tab w:pos="753" w:val="left" w:leader="none"/>
          <w:tab w:pos="755" w:val="left" w:leader="none"/>
        </w:tabs>
        <w:spacing w:line="240" w:lineRule="auto" w:before="1" w:after="0"/>
        <w:ind w:left="754" w:right="0" w:hanging="362"/>
        <w:jc w:val="left"/>
        <w:rPr>
          <w:sz w:val="22"/>
        </w:rPr>
      </w:pPr>
      <w:r>
        <w:rPr>
          <w:sz w:val="22"/>
        </w:rPr>
        <w:t>What and why was recommended</w:t>
      </w:r>
      <w:r>
        <w:rPr>
          <w:spacing w:val="-7"/>
          <w:sz w:val="22"/>
        </w:rPr>
        <w:t> </w:t>
      </w:r>
      <w:r>
        <w:rPr>
          <w:sz w:val="22"/>
        </w:rPr>
        <w:t>(recommendations)</w:t>
      </w:r>
    </w:p>
    <w:p>
      <w:pPr>
        <w:pStyle w:val="ListParagraph"/>
        <w:numPr>
          <w:ilvl w:val="0"/>
          <w:numId w:val="8"/>
        </w:numPr>
        <w:tabs>
          <w:tab w:pos="753" w:val="left" w:leader="none"/>
          <w:tab w:pos="755" w:val="left" w:leader="none"/>
        </w:tabs>
        <w:spacing w:line="240" w:lineRule="auto" w:before="0" w:after="0"/>
        <w:ind w:left="754" w:right="0" w:hanging="362"/>
        <w:jc w:val="left"/>
        <w:rPr>
          <w:sz w:val="22"/>
        </w:rPr>
      </w:pPr>
      <w:r>
        <w:rPr>
          <w:sz w:val="22"/>
        </w:rPr>
        <w:t>What could be learned from the assessment (lessons</w:t>
      </w:r>
      <w:r>
        <w:rPr>
          <w:spacing w:val="-3"/>
          <w:sz w:val="22"/>
        </w:rPr>
        <w:t> </w:t>
      </w:r>
      <w:r>
        <w:rPr>
          <w:sz w:val="22"/>
        </w:rPr>
        <w:t>learned).</w:t>
      </w:r>
    </w:p>
    <w:p>
      <w:pPr>
        <w:pStyle w:val="BodyText"/>
        <w:spacing w:before="10"/>
        <w:rPr>
          <w:sz w:val="21"/>
        </w:rPr>
      </w:pPr>
    </w:p>
    <w:p>
      <w:pPr>
        <w:pStyle w:val="BodyText"/>
        <w:ind w:left="393" w:right="687"/>
        <w:jc w:val="both"/>
      </w:pPr>
      <w:r>
        <w:rPr/>
        <w:t>Special</w:t>
      </w:r>
      <w:r>
        <w:rPr>
          <w:spacing w:val="-12"/>
        </w:rPr>
        <w:t> </w:t>
      </w:r>
      <w:r>
        <w:rPr/>
        <w:t>attention</w:t>
      </w:r>
      <w:r>
        <w:rPr>
          <w:spacing w:val="-11"/>
        </w:rPr>
        <w:t> </w:t>
      </w:r>
      <w:r>
        <w:rPr/>
        <w:t>in</w:t>
      </w:r>
      <w:r>
        <w:rPr>
          <w:spacing w:val="-14"/>
        </w:rPr>
        <w:t> </w:t>
      </w:r>
      <w:r>
        <w:rPr/>
        <w:t>the</w:t>
      </w:r>
      <w:r>
        <w:rPr>
          <w:spacing w:val="-14"/>
        </w:rPr>
        <w:t> </w:t>
      </w:r>
      <w:r>
        <w:rPr/>
        <w:t>report</w:t>
      </w:r>
      <w:r>
        <w:rPr>
          <w:spacing w:val="-13"/>
        </w:rPr>
        <w:t> </w:t>
      </w:r>
      <w:r>
        <w:rPr/>
        <w:t>should</w:t>
      </w:r>
      <w:r>
        <w:rPr>
          <w:spacing w:val="-12"/>
        </w:rPr>
        <w:t> </w:t>
      </w:r>
      <w:r>
        <w:rPr/>
        <w:t>be</w:t>
      </w:r>
      <w:r>
        <w:rPr>
          <w:spacing w:val="-11"/>
        </w:rPr>
        <w:t> </w:t>
      </w:r>
      <w:r>
        <w:rPr/>
        <w:t>paid</w:t>
      </w:r>
      <w:r>
        <w:rPr>
          <w:spacing w:val="-14"/>
        </w:rPr>
        <w:t> </w:t>
      </w:r>
      <w:r>
        <w:rPr/>
        <w:t>to</w:t>
      </w:r>
      <w:r>
        <w:rPr>
          <w:spacing w:val="-9"/>
        </w:rPr>
        <w:t> </w:t>
      </w:r>
      <w:r>
        <w:rPr/>
        <w:t>recommendations.</w:t>
      </w:r>
      <w:r>
        <w:rPr>
          <w:spacing w:val="-13"/>
        </w:rPr>
        <w:t> </w:t>
      </w:r>
      <w:r>
        <w:rPr/>
        <w:t>They</w:t>
      </w:r>
      <w:r>
        <w:rPr>
          <w:spacing w:val="-13"/>
        </w:rPr>
        <w:t> </w:t>
      </w:r>
      <w:r>
        <w:rPr/>
        <w:t>should</w:t>
      </w:r>
      <w:r>
        <w:rPr>
          <w:spacing w:val="-11"/>
        </w:rPr>
        <w:t> </w:t>
      </w:r>
      <w:r>
        <w:rPr/>
        <w:t>be</w:t>
      </w:r>
      <w:r>
        <w:rPr>
          <w:spacing w:val="-10"/>
        </w:rPr>
        <w:t> </w:t>
      </w:r>
      <w:r>
        <w:rPr/>
        <w:t>strictly</w:t>
      </w:r>
      <w:r>
        <w:rPr>
          <w:spacing w:val="-13"/>
        </w:rPr>
        <w:t> </w:t>
      </w:r>
      <w:r>
        <w:rPr/>
        <w:t>based</w:t>
      </w:r>
      <w:r>
        <w:rPr>
          <w:spacing w:val="-16"/>
        </w:rPr>
        <w:t> </w:t>
      </w:r>
      <w:r>
        <w:rPr/>
        <w:t>on</w:t>
      </w:r>
      <w:r>
        <w:rPr>
          <w:spacing w:val="-11"/>
        </w:rPr>
        <w:t> </w:t>
      </w:r>
      <w:r>
        <w:rPr/>
        <w:t>evidence collected during the assessment and analysis made, follow exclusively from the assessment findings and conclusions and not be based merely on opinions. Recommendations could include strategic directions and operational solutions. They should be practical and actionable, and very clear about who should take the proposed</w:t>
      </w:r>
      <w:r>
        <w:rPr>
          <w:spacing w:val="-8"/>
        </w:rPr>
        <w:t> </w:t>
      </w:r>
      <w:r>
        <w:rPr/>
        <w:t>action,</w:t>
      </w:r>
      <w:r>
        <w:rPr>
          <w:spacing w:val="-6"/>
        </w:rPr>
        <w:t> </w:t>
      </w:r>
      <w:r>
        <w:rPr/>
        <w:t>albeit</w:t>
      </w:r>
      <w:r>
        <w:rPr>
          <w:spacing w:val="-6"/>
        </w:rPr>
        <w:t> </w:t>
      </w:r>
      <w:r>
        <w:rPr/>
        <w:t>not</w:t>
      </w:r>
      <w:r>
        <w:rPr>
          <w:spacing w:val="-8"/>
        </w:rPr>
        <w:t> </w:t>
      </w:r>
      <w:r>
        <w:rPr/>
        <w:t>too</w:t>
      </w:r>
      <w:r>
        <w:rPr>
          <w:spacing w:val="-5"/>
        </w:rPr>
        <w:t> </w:t>
      </w:r>
      <w:r>
        <w:rPr/>
        <w:t>prescriptive.</w:t>
      </w:r>
      <w:r>
        <w:rPr>
          <w:spacing w:val="-6"/>
        </w:rPr>
        <w:t> </w:t>
      </w:r>
      <w:r>
        <w:rPr/>
        <w:t>Therefore,</w:t>
      </w:r>
      <w:r>
        <w:rPr>
          <w:spacing w:val="-9"/>
        </w:rPr>
        <w:t> </w:t>
      </w:r>
      <w:r>
        <w:rPr/>
        <w:t>draft</w:t>
      </w:r>
      <w:r>
        <w:rPr>
          <w:spacing w:val="-7"/>
        </w:rPr>
        <w:t> </w:t>
      </w:r>
      <w:r>
        <w:rPr/>
        <w:t>recommendations</w:t>
      </w:r>
      <w:r>
        <w:rPr>
          <w:spacing w:val="-7"/>
        </w:rPr>
        <w:t> </w:t>
      </w:r>
      <w:r>
        <w:rPr/>
        <w:t>should</w:t>
      </w:r>
      <w:r>
        <w:rPr>
          <w:spacing w:val="-8"/>
        </w:rPr>
        <w:t> </w:t>
      </w:r>
      <w:r>
        <w:rPr/>
        <w:t>be</w:t>
      </w:r>
      <w:r>
        <w:rPr>
          <w:spacing w:val="-6"/>
        </w:rPr>
        <w:t> </w:t>
      </w:r>
      <w:r>
        <w:rPr/>
        <w:t>discussed</w:t>
      </w:r>
      <w:r>
        <w:rPr>
          <w:spacing w:val="-7"/>
        </w:rPr>
        <w:t> </w:t>
      </w:r>
      <w:r>
        <w:rPr/>
        <w:t>in</w:t>
      </w:r>
      <w:r>
        <w:rPr>
          <w:spacing w:val="-8"/>
        </w:rPr>
        <w:t> </w:t>
      </w:r>
      <w:r>
        <w:rPr/>
        <w:t>detail with</w:t>
      </w:r>
      <w:r>
        <w:rPr>
          <w:spacing w:val="-12"/>
        </w:rPr>
        <w:t> </w:t>
      </w:r>
      <w:r>
        <w:rPr/>
        <w:t>potential</w:t>
      </w:r>
      <w:r>
        <w:rPr>
          <w:spacing w:val="-12"/>
        </w:rPr>
        <w:t> </w:t>
      </w:r>
      <w:r>
        <w:rPr/>
        <w:t>implementers</w:t>
      </w:r>
      <w:r>
        <w:rPr>
          <w:spacing w:val="-11"/>
        </w:rPr>
        <w:t> </w:t>
      </w:r>
      <w:r>
        <w:rPr/>
        <w:t>to</w:t>
      </w:r>
      <w:r>
        <w:rPr>
          <w:spacing w:val="-12"/>
        </w:rPr>
        <w:t> </w:t>
      </w:r>
      <w:r>
        <w:rPr/>
        <w:t>secure</w:t>
      </w:r>
      <w:r>
        <w:rPr>
          <w:spacing w:val="-11"/>
        </w:rPr>
        <w:t> </w:t>
      </w:r>
      <w:r>
        <w:rPr/>
        <w:t>their</w:t>
      </w:r>
      <w:r>
        <w:rPr>
          <w:spacing w:val="-14"/>
        </w:rPr>
        <w:t> </w:t>
      </w:r>
      <w:r>
        <w:rPr/>
        <w:t>acceptability</w:t>
      </w:r>
      <w:r>
        <w:rPr>
          <w:spacing w:val="-11"/>
        </w:rPr>
        <w:t> </w:t>
      </w:r>
      <w:r>
        <w:rPr/>
        <w:t>and</w:t>
      </w:r>
      <w:r>
        <w:rPr>
          <w:spacing w:val="-12"/>
        </w:rPr>
        <w:t> </w:t>
      </w:r>
      <w:r>
        <w:rPr/>
        <w:t>feasibility</w:t>
      </w:r>
      <w:r>
        <w:rPr>
          <w:spacing w:val="-11"/>
        </w:rPr>
        <w:t> </w:t>
      </w:r>
      <w:r>
        <w:rPr/>
        <w:t>and</w:t>
      </w:r>
      <w:r>
        <w:rPr>
          <w:spacing w:val="-11"/>
        </w:rPr>
        <w:t> </w:t>
      </w:r>
      <w:r>
        <w:rPr/>
        <w:t>foster</w:t>
      </w:r>
      <w:r>
        <w:rPr>
          <w:spacing w:val="-13"/>
        </w:rPr>
        <w:t> </w:t>
      </w:r>
      <w:r>
        <w:rPr/>
        <w:t>understanding,</w:t>
      </w:r>
      <w:r>
        <w:rPr>
          <w:spacing w:val="-11"/>
        </w:rPr>
        <w:t> </w:t>
      </w:r>
      <w:r>
        <w:rPr/>
        <w:t>ownership and commitment of those who will</w:t>
      </w:r>
      <w:r>
        <w:rPr>
          <w:spacing w:val="-8"/>
        </w:rPr>
        <w:t> </w:t>
      </w:r>
      <w:r>
        <w:rPr/>
        <w:t>act.</w:t>
      </w:r>
    </w:p>
    <w:p>
      <w:pPr>
        <w:spacing w:after="0"/>
        <w:jc w:val="both"/>
        <w:sectPr>
          <w:pgSz w:w="11910" w:h="16840"/>
          <w:pgMar w:header="203" w:footer="890" w:top="1660" w:bottom="1120" w:left="600" w:right="580"/>
        </w:sectPr>
      </w:pPr>
    </w:p>
    <w:p>
      <w:pPr>
        <w:pStyle w:val="BodyText"/>
        <w:rPr>
          <w:sz w:val="20"/>
        </w:rPr>
      </w:pPr>
    </w:p>
    <w:p>
      <w:pPr>
        <w:pStyle w:val="BodyText"/>
        <w:rPr>
          <w:sz w:val="20"/>
        </w:rPr>
      </w:pPr>
    </w:p>
    <w:p>
      <w:pPr>
        <w:pStyle w:val="BodyText"/>
        <w:rPr>
          <w:sz w:val="19"/>
        </w:rPr>
      </w:pPr>
    </w:p>
    <w:p>
      <w:pPr>
        <w:pStyle w:val="BodyText"/>
        <w:spacing w:before="1"/>
        <w:ind w:left="393" w:right="687"/>
        <w:jc w:val="both"/>
      </w:pPr>
      <w:r>
        <w:rPr/>
        <w:t>All costs of the assessment will be covered by UNFPA through a contract with a research company or a number of contracts (individual consultancy or legal entity) for evaluation services in case a pool of experts is selected. The evaluators are supposed to use their own equipment and tools for this assignment (computers, printers, photocopiers, cameras, voice/video recorders etc.) and make their own travel arrangements for travels. UNFPA is not in a position to provide visa support or facilitate receiving work permits for evaluators.</w:t>
      </w:r>
    </w:p>
    <w:p>
      <w:pPr>
        <w:pStyle w:val="BodyText"/>
        <w:spacing w:before="11"/>
        <w:rPr>
          <w:sz w:val="21"/>
        </w:rPr>
      </w:pPr>
    </w:p>
    <w:p>
      <w:pPr>
        <w:pStyle w:val="BodyText"/>
        <w:ind w:left="393" w:right="690"/>
        <w:jc w:val="both"/>
      </w:pPr>
      <w:r>
        <w:rPr/>
        <w:t>Evaluation contract payments will be made by UNFPA via bank transfers through the United Nations Office in Ukraine based on review and approval of the deliverables by the Project Coordinator of the EU4 Gender Equality</w:t>
      </w:r>
      <w:r>
        <w:rPr>
          <w:spacing w:val="-8"/>
        </w:rPr>
        <w:t> </w:t>
      </w:r>
      <w:r>
        <w:rPr/>
        <w:t>Programme</w:t>
      </w:r>
      <w:r>
        <w:rPr>
          <w:spacing w:val="-8"/>
        </w:rPr>
        <w:t> </w:t>
      </w:r>
      <w:r>
        <w:rPr/>
        <w:t>in</w:t>
      </w:r>
      <w:r>
        <w:rPr>
          <w:spacing w:val="-10"/>
        </w:rPr>
        <w:t> </w:t>
      </w:r>
      <w:r>
        <w:rPr/>
        <w:t>consultations</w:t>
      </w:r>
      <w:r>
        <w:rPr>
          <w:spacing w:val="-10"/>
        </w:rPr>
        <w:t> </w:t>
      </w:r>
      <w:r>
        <w:rPr/>
        <w:t>with</w:t>
      </w:r>
      <w:r>
        <w:rPr>
          <w:spacing w:val="-9"/>
        </w:rPr>
        <w:t> </w:t>
      </w:r>
      <w:r>
        <w:rPr/>
        <w:t>Assistant</w:t>
      </w:r>
      <w:r>
        <w:rPr>
          <w:spacing w:val="-8"/>
        </w:rPr>
        <w:t> </w:t>
      </w:r>
      <w:r>
        <w:rPr/>
        <w:t>Representative,</w:t>
      </w:r>
      <w:r>
        <w:rPr>
          <w:spacing w:val="-8"/>
        </w:rPr>
        <w:t> </w:t>
      </w:r>
      <w:r>
        <w:rPr/>
        <w:t>GBV</w:t>
      </w:r>
      <w:r>
        <w:rPr>
          <w:spacing w:val="-9"/>
        </w:rPr>
        <w:t> </w:t>
      </w:r>
      <w:r>
        <w:rPr/>
        <w:t>Programme</w:t>
      </w:r>
      <w:r>
        <w:rPr>
          <w:spacing w:val="-11"/>
        </w:rPr>
        <w:t> </w:t>
      </w:r>
      <w:r>
        <w:rPr/>
        <w:t>Manager</w:t>
      </w:r>
      <w:r>
        <w:rPr>
          <w:spacing w:val="-9"/>
        </w:rPr>
        <w:t> </w:t>
      </w:r>
      <w:r>
        <w:rPr/>
        <w:t>and</w:t>
      </w:r>
      <w:r>
        <w:rPr>
          <w:spacing w:val="-10"/>
        </w:rPr>
        <w:t> </w:t>
      </w:r>
      <w:r>
        <w:rPr/>
        <w:t>Technical Advisor.</w:t>
      </w:r>
    </w:p>
    <w:p>
      <w:pPr>
        <w:pStyle w:val="BodyText"/>
        <w:spacing w:line="268" w:lineRule="exact"/>
        <w:ind w:left="393"/>
        <w:jc w:val="both"/>
      </w:pPr>
      <w:r>
        <w:rPr/>
        <w:t>The contract amount will be paid in three instalments as follows:</w:t>
      </w:r>
    </w:p>
    <w:p>
      <w:pPr>
        <w:pStyle w:val="ListParagraph"/>
        <w:numPr>
          <w:ilvl w:val="0"/>
          <w:numId w:val="9"/>
        </w:numPr>
        <w:tabs>
          <w:tab w:pos="755" w:val="left" w:leader="none"/>
        </w:tabs>
        <w:spacing w:line="240" w:lineRule="auto" w:before="0" w:after="0"/>
        <w:ind w:left="754" w:right="0" w:hanging="362"/>
        <w:jc w:val="left"/>
        <w:rPr>
          <w:sz w:val="22"/>
        </w:rPr>
      </w:pPr>
      <w:r>
        <w:rPr>
          <w:sz w:val="22"/>
        </w:rPr>
        <w:t>20% upon approval of the final Inception</w:t>
      </w:r>
      <w:r>
        <w:rPr>
          <w:spacing w:val="-9"/>
          <w:sz w:val="22"/>
        </w:rPr>
        <w:t> </w:t>
      </w:r>
      <w:r>
        <w:rPr>
          <w:sz w:val="22"/>
        </w:rPr>
        <w:t>Report</w:t>
      </w:r>
    </w:p>
    <w:p>
      <w:pPr>
        <w:pStyle w:val="ListParagraph"/>
        <w:numPr>
          <w:ilvl w:val="0"/>
          <w:numId w:val="9"/>
        </w:numPr>
        <w:tabs>
          <w:tab w:pos="755" w:val="left" w:leader="none"/>
        </w:tabs>
        <w:spacing w:line="240" w:lineRule="auto" w:before="1" w:after="0"/>
        <w:ind w:left="754" w:right="0" w:hanging="362"/>
        <w:jc w:val="left"/>
        <w:rPr>
          <w:sz w:val="22"/>
        </w:rPr>
      </w:pPr>
      <w:r>
        <w:rPr>
          <w:sz w:val="22"/>
        </w:rPr>
        <w:t>30% upon approval of the first draft Evaluation</w:t>
      </w:r>
      <w:r>
        <w:rPr>
          <w:spacing w:val="-9"/>
          <w:sz w:val="22"/>
        </w:rPr>
        <w:t> </w:t>
      </w:r>
      <w:r>
        <w:rPr>
          <w:sz w:val="22"/>
        </w:rPr>
        <w:t>Report</w:t>
      </w:r>
    </w:p>
    <w:p>
      <w:pPr>
        <w:pStyle w:val="ListParagraph"/>
        <w:numPr>
          <w:ilvl w:val="0"/>
          <w:numId w:val="9"/>
        </w:numPr>
        <w:tabs>
          <w:tab w:pos="755" w:val="left" w:leader="none"/>
        </w:tabs>
        <w:spacing w:line="240" w:lineRule="auto" w:before="0" w:after="0"/>
        <w:ind w:left="754" w:right="0" w:hanging="362"/>
        <w:jc w:val="left"/>
        <w:rPr>
          <w:sz w:val="22"/>
        </w:rPr>
      </w:pPr>
      <w:r>
        <w:rPr>
          <w:sz w:val="22"/>
        </w:rPr>
        <w:t>50% upon acceptance of the finalized Evaluation Report, presentation and</w:t>
      </w:r>
      <w:r>
        <w:rPr>
          <w:spacing w:val="-10"/>
          <w:sz w:val="22"/>
        </w:rPr>
        <w:t> </w:t>
      </w:r>
      <w:r>
        <w:rPr>
          <w:sz w:val="22"/>
        </w:rPr>
        <w:t>infographics.</w:t>
      </w:r>
    </w:p>
    <w:p>
      <w:pPr>
        <w:pStyle w:val="BodyText"/>
      </w:pPr>
    </w:p>
    <w:p>
      <w:pPr>
        <w:pStyle w:val="Heading1"/>
        <w:ind w:left="754"/>
      </w:pPr>
      <w:r>
        <w:rPr/>
        <w:t>Questions</w:t>
      </w:r>
    </w:p>
    <w:p>
      <w:pPr>
        <w:spacing w:before="1"/>
        <w:ind w:left="393" w:right="701" w:firstLine="0"/>
        <w:jc w:val="left"/>
        <w:rPr>
          <w:sz w:val="22"/>
        </w:rPr>
      </w:pPr>
      <w:r>
        <w:rPr>
          <w:sz w:val="22"/>
        </w:rPr>
        <w:t>Questions or requests for further clarifications should be submitted in writing to the contact person below no later than: </w:t>
      </w:r>
      <w:r>
        <w:rPr>
          <w:b/>
          <w:sz w:val="22"/>
        </w:rPr>
        <w:t>Monday, 19 October, 2020 at 17:00 Kyiv time</w:t>
      </w:r>
      <w:r>
        <w:rPr>
          <w:sz w:val="22"/>
        </w:rPr>
        <w:t>.:</w:t>
      </w:r>
    </w:p>
    <w:p>
      <w:pPr>
        <w:pStyle w:val="BodyText"/>
        <w:spacing w:before="1"/>
      </w:pPr>
    </w:p>
    <w:tbl>
      <w:tblPr>
        <w:tblW w:w="0" w:type="auto"/>
        <w:jc w:val="left"/>
        <w:tblInd w:w="2172"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CellMar>
          <w:top w:w="0" w:type="dxa"/>
          <w:left w:w="0" w:type="dxa"/>
          <w:bottom w:w="0" w:type="dxa"/>
          <w:right w:w="0" w:type="dxa"/>
        </w:tblCellMar>
        <w:tblLook w:val="01E0"/>
      </w:tblPr>
      <w:tblGrid>
        <w:gridCol w:w="3512"/>
        <w:gridCol w:w="2580"/>
      </w:tblGrid>
      <w:tr>
        <w:trPr>
          <w:trHeight w:val="268" w:hRule="atLeast"/>
        </w:trPr>
        <w:tc>
          <w:tcPr>
            <w:tcW w:w="3512" w:type="dxa"/>
            <w:tcBorders>
              <w:bottom w:val="single" w:sz="6" w:space="0" w:color="D9D9D9"/>
              <w:right w:val="single" w:sz="6" w:space="0" w:color="D9D9D9"/>
            </w:tcBorders>
          </w:tcPr>
          <w:p>
            <w:pPr>
              <w:pStyle w:val="TableParagraph"/>
              <w:spacing w:line="248" w:lineRule="exact"/>
              <w:ind w:left="107"/>
              <w:rPr>
                <w:sz w:val="22"/>
              </w:rPr>
            </w:pPr>
            <w:r>
              <w:rPr>
                <w:sz w:val="22"/>
              </w:rPr>
              <w:t>Name of contact person at UNFPA:</w:t>
            </w:r>
          </w:p>
        </w:tc>
        <w:tc>
          <w:tcPr>
            <w:tcW w:w="2580" w:type="dxa"/>
            <w:tcBorders>
              <w:left w:val="single" w:sz="6" w:space="0" w:color="D9D9D9"/>
              <w:bottom w:val="single" w:sz="6" w:space="0" w:color="D9D9D9"/>
            </w:tcBorders>
          </w:tcPr>
          <w:p>
            <w:pPr>
              <w:pStyle w:val="TableParagraph"/>
              <w:spacing w:line="248" w:lineRule="exact"/>
              <w:ind w:left="103"/>
              <w:rPr>
                <w:i/>
                <w:sz w:val="22"/>
              </w:rPr>
            </w:pPr>
            <w:r>
              <w:rPr>
                <w:i/>
                <w:sz w:val="22"/>
              </w:rPr>
              <w:t>Valeriia Taran-Gaiduk</w:t>
            </w:r>
          </w:p>
        </w:tc>
      </w:tr>
      <w:tr>
        <w:trPr>
          <w:trHeight w:val="268" w:hRule="atLeast"/>
        </w:trPr>
        <w:tc>
          <w:tcPr>
            <w:tcW w:w="3512" w:type="dxa"/>
            <w:tcBorders>
              <w:top w:val="single" w:sz="6" w:space="0" w:color="D9D9D9"/>
              <w:bottom w:val="single" w:sz="6" w:space="0" w:color="D9D9D9"/>
              <w:right w:val="single" w:sz="6" w:space="0" w:color="D9D9D9"/>
            </w:tcBorders>
          </w:tcPr>
          <w:p>
            <w:pPr>
              <w:pStyle w:val="TableParagraph"/>
              <w:spacing w:line="248" w:lineRule="exact"/>
              <w:ind w:left="107"/>
              <w:rPr>
                <w:sz w:val="22"/>
              </w:rPr>
            </w:pPr>
            <w:r>
              <w:rPr>
                <w:sz w:val="22"/>
              </w:rPr>
              <w:t>Tel Nº:</w:t>
            </w:r>
          </w:p>
        </w:tc>
        <w:tc>
          <w:tcPr>
            <w:tcW w:w="2580" w:type="dxa"/>
            <w:tcBorders>
              <w:top w:val="single" w:sz="6" w:space="0" w:color="D9D9D9"/>
              <w:left w:val="single" w:sz="6" w:space="0" w:color="D9D9D9"/>
              <w:bottom w:val="single" w:sz="6" w:space="0" w:color="D9D9D9"/>
            </w:tcBorders>
          </w:tcPr>
          <w:p>
            <w:pPr>
              <w:pStyle w:val="TableParagraph"/>
              <w:spacing w:line="248" w:lineRule="exact"/>
              <w:ind w:left="103"/>
              <w:rPr>
                <w:i/>
                <w:sz w:val="22"/>
              </w:rPr>
            </w:pPr>
            <w:r>
              <w:rPr>
                <w:i/>
                <w:sz w:val="22"/>
              </w:rPr>
              <w:t>+380 66 424 89 96</w:t>
            </w:r>
          </w:p>
        </w:tc>
      </w:tr>
      <w:tr>
        <w:trPr>
          <w:trHeight w:val="268" w:hRule="atLeast"/>
        </w:trPr>
        <w:tc>
          <w:tcPr>
            <w:tcW w:w="3512" w:type="dxa"/>
            <w:tcBorders>
              <w:top w:val="single" w:sz="6" w:space="0" w:color="D9D9D9"/>
              <w:right w:val="single" w:sz="6" w:space="0" w:color="D9D9D9"/>
            </w:tcBorders>
          </w:tcPr>
          <w:p>
            <w:pPr>
              <w:pStyle w:val="TableParagraph"/>
              <w:spacing w:line="248" w:lineRule="exact"/>
              <w:ind w:left="107"/>
              <w:rPr>
                <w:sz w:val="22"/>
              </w:rPr>
            </w:pPr>
            <w:r>
              <w:rPr>
                <w:sz w:val="22"/>
              </w:rPr>
              <w:t>Email address of contact person:</w:t>
            </w:r>
          </w:p>
        </w:tc>
        <w:tc>
          <w:tcPr>
            <w:tcW w:w="2580" w:type="dxa"/>
            <w:tcBorders>
              <w:top w:val="single" w:sz="6" w:space="0" w:color="D9D9D9"/>
              <w:left w:val="single" w:sz="6" w:space="0" w:color="D9D9D9"/>
            </w:tcBorders>
          </w:tcPr>
          <w:p>
            <w:pPr>
              <w:pStyle w:val="TableParagraph"/>
              <w:spacing w:line="248" w:lineRule="exact"/>
              <w:ind w:left="103"/>
              <w:rPr>
                <w:i/>
                <w:sz w:val="22"/>
              </w:rPr>
            </w:pPr>
            <w:hyperlink r:id="rId10">
              <w:r>
                <w:rPr>
                  <w:i/>
                  <w:sz w:val="22"/>
                </w:rPr>
                <w:t>taran-gaiduk@unfpa.org</w:t>
              </w:r>
            </w:hyperlink>
          </w:p>
        </w:tc>
      </w:tr>
    </w:tbl>
    <w:p>
      <w:pPr>
        <w:pStyle w:val="BodyText"/>
      </w:pPr>
    </w:p>
    <w:p>
      <w:pPr>
        <w:pStyle w:val="BodyText"/>
      </w:pPr>
    </w:p>
    <w:p>
      <w:pPr>
        <w:spacing w:before="0" w:after="19"/>
        <w:ind w:left="393" w:right="0" w:firstLine="0"/>
        <w:jc w:val="left"/>
        <w:rPr>
          <w:b/>
          <w:sz w:val="22"/>
        </w:rPr>
      </w:pPr>
      <w:r>
        <w:rPr>
          <w:b/>
          <w:color w:val="4471C4"/>
          <w:sz w:val="22"/>
        </w:rPr>
        <w:t>SUBMISSIONS AND SELECTION</w:t>
      </w:r>
    </w:p>
    <w:p>
      <w:pPr>
        <w:pStyle w:val="BodyText"/>
        <w:spacing w:line="20" w:lineRule="exact"/>
        <w:ind w:left="359"/>
        <w:rPr>
          <w:sz w:val="2"/>
        </w:rPr>
      </w:pPr>
      <w:r>
        <w:rPr>
          <w:sz w:val="2"/>
        </w:rPr>
        <w:pict>
          <v:group style="width:484.95pt;height:.5pt;mso-position-horizontal-relative:char;mso-position-vertical-relative:line" coordorigin="0,0" coordsize="9699,10">
            <v:line style="position:absolute" from="0,5" to="9698,5" stroked="true" strokeweight=".48001pt" strokecolor="#4471c4">
              <v:stroke dashstyle="solid"/>
            </v:line>
          </v:group>
        </w:pict>
      </w:r>
      <w:r>
        <w:rPr>
          <w:sz w:val="2"/>
        </w:rPr>
      </w:r>
    </w:p>
    <w:p>
      <w:pPr>
        <w:pStyle w:val="BodyText"/>
        <w:spacing w:before="6"/>
        <w:rPr>
          <w:b/>
          <w:sz w:val="16"/>
        </w:rPr>
      </w:pPr>
    </w:p>
    <w:p>
      <w:pPr>
        <w:pStyle w:val="BodyText"/>
        <w:spacing w:before="56"/>
        <w:ind w:left="393" w:right="686"/>
        <w:jc w:val="both"/>
      </w:pPr>
      <w:r>
        <w:rPr/>
        <w:t>In response to the UNFPA request for quotations, interested companies or groups of consultants should prepare and submit their applications </w:t>
      </w:r>
      <w:r>
        <w:rPr>
          <w:b/>
        </w:rPr>
        <w:t>in two separate sealed envelopes </w:t>
      </w:r>
      <w:r>
        <w:rPr/>
        <w:t>comprising a) technical and b) financial proposals.</w:t>
      </w:r>
    </w:p>
    <w:p>
      <w:pPr>
        <w:pStyle w:val="BodyText"/>
        <w:spacing w:before="1"/>
      </w:pPr>
    </w:p>
    <w:p>
      <w:pPr>
        <w:pStyle w:val="BodyText"/>
        <w:ind w:left="393" w:right="685"/>
        <w:jc w:val="both"/>
      </w:pPr>
      <w:r>
        <w:rPr>
          <w:b/>
        </w:rPr>
        <w:t>Technical</w:t>
      </w:r>
      <w:r>
        <w:rPr>
          <w:b/>
          <w:spacing w:val="-10"/>
        </w:rPr>
        <w:t> </w:t>
      </w:r>
      <w:r>
        <w:rPr>
          <w:b/>
        </w:rPr>
        <w:t>proposals</w:t>
      </w:r>
      <w:r>
        <w:rPr>
          <w:b/>
          <w:spacing w:val="-9"/>
        </w:rPr>
        <w:t> </w:t>
      </w:r>
      <w:r>
        <w:rPr/>
        <w:t>should</w:t>
      </w:r>
      <w:r>
        <w:rPr>
          <w:spacing w:val="-12"/>
        </w:rPr>
        <w:t> </w:t>
      </w:r>
      <w:r>
        <w:rPr/>
        <w:t>meet</w:t>
      </w:r>
      <w:r>
        <w:rPr>
          <w:spacing w:val="-10"/>
        </w:rPr>
        <w:t> </w:t>
      </w:r>
      <w:r>
        <w:rPr/>
        <w:t>all</w:t>
      </w:r>
      <w:r>
        <w:rPr>
          <w:spacing w:val="-12"/>
        </w:rPr>
        <w:t> </w:t>
      </w:r>
      <w:r>
        <w:rPr/>
        <w:t>the</w:t>
      </w:r>
      <w:r>
        <w:rPr>
          <w:spacing w:val="-10"/>
        </w:rPr>
        <w:t> </w:t>
      </w:r>
      <w:r>
        <w:rPr/>
        <w:t>requirements</w:t>
      </w:r>
      <w:r>
        <w:rPr>
          <w:spacing w:val="-10"/>
        </w:rPr>
        <w:t> </w:t>
      </w:r>
      <w:r>
        <w:rPr/>
        <w:t>of</w:t>
      </w:r>
      <w:r>
        <w:rPr>
          <w:spacing w:val="-11"/>
        </w:rPr>
        <w:t> </w:t>
      </w:r>
      <w:r>
        <w:rPr/>
        <w:t>these</w:t>
      </w:r>
      <w:r>
        <w:rPr>
          <w:spacing w:val="-11"/>
        </w:rPr>
        <w:t> </w:t>
      </w:r>
      <w:r>
        <w:rPr/>
        <w:t>terms</w:t>
      </w:r>
      <w:r>
        <w:rPr>
          <w:spacing w:val="-10"/>
        </w:rPr>
        <w:t> </w:t>
      </w:r>
      <w:r>
        <w:rPr/>
        <w:t>of</w:t>
      </w:r>
      <w:r>
        <w:rPr>
          <w:spacing w:val="-8"/>
        </w:rPr>
        <w:t> </w:t>
      </w:r>
      <w:r>
        <w:rPr/>
        <w:t>reference</w:t>
      </w:r>
      <w:r>
        <w:rPr>
          <w:spacing w:val="-10"/>
        </w:rPr>
        <w:t> </w:t>
      </w:r>
      <w:r>
        <w:rPr/>
        <w:t>ensuring</w:t>
      </w:r>
      <w:r>
        <w:rPr>
          <w:spacing w:val="-10"/>
        </w:rPr>
        <w:t> </w:t>
      </w:r>
      <w:r>
        <w:rPr/>
        <w:t>that</w:t>
      </w:r>
      <w:r>
        <w:rPr>
          <w:spacing w:val="-7"/>
        </w:rPr>
        <w:t> </w:t>
      </w:r>
      <w:r>
        <w:rPr/>
        <w:t>the</w:t>
      </w:r>
      <w:r>
        <w:rPr>
          <w:spacing w:val="-7"/>
        </w:rPr>
        <w:t> </w:t>
      </w:r>
      <w:r>
        <w:rPr/>
        <w:t>purpose, objective,</w:t>
      </w:r>
      <w:r>
        <w:rPr>
          <w:spacing w:val="-6"/>
        </w:rPr>
        <w:t> </w:t>
      </w:r>
      <w:r>
        <w:rPr/>
        <w:t>questions,</w:t>
      </w:r>
      <w:r>
        <w:rPr>
          <w:spacing w:val="-8"/>
        </w:rPr>
        <w:t> </w:t>
      </w:r>
      <w:r>
        <w:rPr/>
        <w:t>scope,</w:t>
      </w:r>
      <w:r>
        <w:rPr>
          <w:spacing w:val="-5"/>
        </w:rPr>
        <w:t> </w:t>
      </w:r>
      <w:r>
        <w:rPr/>
        <w:t>criteria,</w:t>
      </w:r>
      <w:r>
        <w:rPr>
          <w:spacing w:val="-7"/>
        </w:rPr>
        <w:t> </w:t>
      </w:r>
      <w:r>
        <w:rPr/>
        <w:t>deliverables,</w:t>
      </w:r>
      <w:r>
        <w:rPr>
          <w:spacing w:val="-10"/>
        </w:rPr>
        <w:t> </w:t>
      </w:r>
      <w:r>
        <w:rPr/>
        <w:t>management</w:t>
      </w:r>
      <w:r>
        <w:rPr>
          <w:spacing w:val="-5"/>
        </w:rPr>
        <w:t> </w:t>
      </w:r>
      <w:r>
        <w:rPr/>
        <w:t>and</w:t>
      </w:r>
      <w:r>
        <w:rPr>
          <w:spacing w:val="-9"/>
        </w:rPr>
        <w:t> </w:t>
      </w:r>
      <w:r>
        <w:rPr/>
        <w:t>financial</w:t>
      </w:r>
      <w:r>
        <w:rPr>
          <w:spacing w:val="-7"/>
        </w:rPr>
        <w:t> </w:t>
      </w:r>
      <w:r>
        <w:rPr/>
        <w:t>arrangements</w:t>
      </w:r>
      <w:r>
        <w:rPr>
          <w:spacing w:val="-10"/>
        </w:rPr>
        <w:t> </w:t>
      </w:r>
      <w:r>
        <w:rPr/>
        <w:t>of</w:t>
      </w:r>
      <w:r>
        <w:rPr>
          <w:spacing w:val="-8"/>
        </w:rPr>
        <w:t> </w:t>
      </w:r>
      <w:r>
        <w:rPr/>
        <w:t>the</w:t>
      </w:r>
      <w:r>
        <w:rPr>
          <w:spacing w:val="-8"/>
        </w:rPr>
        <w:t> </w:t>
      </w:r>
      <w:r>
        <w:rPr/>
        <w:t>evaluation are considered. A technical proposal should demonstrate the understanding of the assignment by the evaluators and explain the proposed approach to organizing and managing the works, evaluation methodology, data sources, data collection methods and tools, data analysis procedures and criteria for making judgments, as well as the proposed structure/contents of the evaluation report and how it will be composed. The technical proposal should also provide a work plan and timeline, composition of the Evaluation Team with updated CVs of all members, and links or soft copies of two most recent evaluations performed by the proposed team. A sealed envelope with the technical proposal must be clearly marked “TECHNICAL PROPOSAL” and should NOT contain any financial information, otherwise they will not be qualified for</w:t>
      </w:r>
      <w:r>
        <w:rPr>
          <w:spacing w:val="-2"/>
        </w:rPr>
        <w:t> </w:t>
      </w:r>
      <w:r>
        <w:rPr/>
        <w:t>consideration.</w:t>
      </w:r>
    </w:p>
    <w:p>
      <w:pPr>
        <w:pStyle w:val="BodyText"/>
        <w:spacing w:before="11"/>
        <w:rPr>
          <w:sz w:val="21"/>
        </w:rPr>
      </w:pPr>
    </w:p>
    <w:p>
      <w:pPr>
        <w:pStyle w:val="BodyText"/>
        <w:ind w:left="393" w:right="695"/>
        <w:jc w:val="both"/>
      </w:pPr>
      <w:r>
        <w:rPr>
          <w:b/>
        </w:rPr>
        <w:t>Financial proposals </w:t>
      </w:r>
      <w:r>
        <w:rPr/>
        <w:t>should provide detailed description of the proposed evaluation costs in Ukrainian Hryvnias with proposal validity term of 30 days, including:</w:t>
      </w:r>
    </w:p>
    <w:p>
      <w:pPr>
        <w:pStyle w:val="BodyText"/>
        <w:spacing w:before="1"/>
      </w:pPr>
    </w:p>
    <w:p>
      <w:pPr>
        <w:pStyle w:val="ListParagraph"/>
        <w:numPr>
          <w:ilvl w:val="0"/>
          <w:numId w:val="8"/>
        </w:numPr>
        <w:tabs>
          <w:tab w:pos="753" w:val="left" w:leader="none"/>
          <w:tab w:pos="755" w:val="left" w:leader="none"/>
        </w:tabs>
        <w:spacing w:line="240" w:lineRule="auto" w:before="0" w:after="0"/>
        <w:ind w:left="754" w:right="0" w:hanging="362"/>
        <w:jc w:val="left"/>
        <w:rPr>
          <w:sz w:val="22"/>
        </w:rPr>
      </w:pPr>
      <w:r>
        <w:rPr>
          <w:sz w:val="22"/>
        </w:rPr>
        <w:t>Daily rates for each evaluator of the</w:t>
      </w:r>
      <w:r>
        <w:rPr>
          <w:spacing w:val="-5"/>
          <w:sz w:val="22"/>
        </w:rPr>
        <w:t> </w:t>
      </w:r>
      <w:r>
        <w:rPr>
          <w:sz w:val="22"/>
        </w:rPr>
        <w:t>team</w:t>
      </w:r>
    </w:p>
    <w:p>
      <w:pPr>
        <w:pStyle w:val="ListParagraph"/>
        <w:numPr>
          <w:ilvl w:val="0"/>
          <w:numId w:val="8"/>
        </w:numPr>
        <w:tabs>
          <w:tab w:pos="753" w:val="left" w:leader="none"/>
          <w:tab w:pos="755" w:val="left" w:leader="none"/>
        </w:tabs>
        <w:spacing w:line="240" w:lineRule="auto" w:before="0" w:after="0"/>
        <w:ind w:left="754" w:right="688" w:hanging="361"/>
        <w:jc w:val="left"/>
        <w:rPr>
          <w:sz w:val="22"/>
        </w:rPr>
      </w:pPr>
      <w:r>
        <w:rPr>
          <w:sz w:val="22"/>
        </w:rPr>
        <w:t>Proposed number of days for each evaluator on this assignment and specification of work to be performed</w:t>
      </w:r>
    </w:p>
    <w:p>
      <w:pPr>
        <w:spacing w:after="0" w:line="240" w:lineRule="auto"/>
        <w:jc w:val="left"/>
        <w:rPr>
          <w:sz w:val="22"/>
        </w:rPr>
        <w:sectPr>
          <w:pgSz w:w="11910" w:h="16840"/>
          <w:pgMar w:header="203" w:footer="890" w:top="1660" w:bottom="1120" w:left="600" w:right="580"/>
        </w:sectPr>
      </w:pPr>
    </w:p>
    <w:p>
      <w:pPr>
        <w:pStyle w:val="BodyText"/>
        <w:rPr>
          <w:sz w:val="20"/>
        </w:rPr>
      </w:pPr>
    </w:p>
    <w:p>
      <w:pPr>
        <w:pStyle w:val="BodyText"/>
        <w:rPr>
          <w:sz w:val="17"/>
        </w:rPr>
      </w:pPr>
    </w:p>
    <w:p>
      <w:pPr>
        <w:pStyle w:val="ListParagraph"/>
        <w:numPr>
          <w:ilvl w:val="0"/>
          <w:numId w:val="8"/>
        </w:numPr>
        <w:tabs>
          <w:tab w:pos="755" w:val="left" w:leader="none"/>
        </w:tabs>
        <w:spacing w:line="240" w:lineRule="auto" w:before="0" w:after="0"/>
        <w:ind w:left="754" w:right="689" w:hanging="361"/>
        <w:jc w:val="both"/>
        <w:rPr>
          <w:sz w:val="22"/>
        </w:rPr>
      </w:pPr>
      <w:r>
        <w:rPr>
          <w:sz w:val="22"/>
        </w:rPr>
        <w:t>Operational support costs (e.g. communications, interpretation/translation, expendables, stationery, transportation, subsistence in case the travel is foreseen by the</w:t>
      </w:r>
      <w:r>
        <w:rPr>
          <w:spacing w:val="-10"/>
          <w:sz w:val="22"/>
        </w:rPr>
        <w:t> </w:t>
      </w:r>
      <w:r>
        <w:rPr>
          <w:sz w:val="22"/>
        </w:rPr>
        <w:t>proposal).</w:t>
      </w:r>
    </w:p>
    <w:p>
      <w:pPr>
        <w:pStyle w:val="ListParagraph"/>
        <w:numPr>
          <w:ilvl w:val="0"/>
          <w:numId w:val="8"/>
        </w:numPr>
        <w:tabs>
          <w:tab w:pos="755" w:val="left" w:leader="none"/>
        </w:tabs>
        <w:spacing w:line="240" w:lineRule="auto" w:before="0" w:after="0"/>
        <w:ind w:left="754" w:right="692" w:hanging="361"/>
        <w:jc w:val="both"/>
        <w:rPr>
          <w:sz w:val="22"/>
        </w:rPr>
      </w:pPr>
      <w:r>
        <w:rPr>
          <w:sz w:val="22"/>
        </w:rPr>
        <w:t>Any other costs that need to be covered to make the evaluation exercise a success, with detailed justifications</w:t>
      </w:r>
    </w:p>
    <w:p>
      <w:pPr>
        <w:pStyle w:val="BodyText"/>
        <w:spacing w:before="11"/>
        <w:rPr>
          <w:sz w:val="21"/>
        </w:rPr>
      </w:pPr>
    </w:p>
    <w:p>
      <w:pPr>
        <w:pStyle w:val="BodyText"/>
        <w:ind w:left="393" w:right="692"/>
        <w:jc w:val="both"/>
      </w:pPr>
      <w:r>
        <w:rPr/>
        <w:t>Travel expenses should be based on the most direct and economical fares and should not exceed the applicable </w:t>
      </w:r>
      <w:r>
        <w:rPr>
          <w:color w:val="0000FF"/>
          <w:u w:val="single" w:color="0000FF"/>
        </w:rPr>
        <w:t>rates established by the United Nations</w:t>
      </w:r>
      <w:r>
        <w:rPr>
          <w:color w:val="0000FF"/>
        </w:rPr>
        <w:t> </w:t>
      </w:r>
      <w:r>
        <w:rPr/>
        <w:t>for Ukraine. The financial proposal must be submitted together with the technical proposal in a separate sealed envelope clearly marked “FINANCIAL PROPOSAL”.</w:t>
      </w:r>
    </w:p>
    <w:p>
      <w:pPr>
        <w:pStyle w:val="BodyText"/>
        <w:spacing w:before="1"/>
      </w:pPr>
    </w:p>
    <w:p>
      <w:pPr>
        <w:pStyle w:val="BodyText"/>
        <w:ind w:left="754"/>
      </w:pPr>
      <w:r>
        <w:rPr/>
        <w:t>The applications must be sent to the secured e-mail and contact person indicated below no later than:</w:t>
      </w:r>
    </w:p>
    <w:p>
      <w:pPr>
        <w:spacing w:before="1"/>
        <w:ind w:left="393" w:right="0" w:firstLine="0"/>
        <w:jc w:val="both"/>
        <w:rPr>
          <w:sz w:val="22"/>
        </w:rPr>
      </w:pPr>
      <w:r>
        <w:rPr>
          <w:b/>
          <w:sz w:val="22"/>
        </w:rPr>
        <w:t>Monday, 26 October, 2020 at 17:00 Kyiv time</w:t>
      </w:r>
      <w:r>
        <w:rPr>
          <w:sz w:val="22"/>
        </w:rPr>
        <w:t>. Proposals sent to any other address will not be considered.</w:t>
      </w:r>
    </w:p>
    <w:p>
      <w:pPr>
        <w:pStyle w:val="BodyText"/>
        <w:spacing w:before="1"/>
      </w:pPr>
    </w:p>
    <w:tbl>
      <w:tblPr>
        <w:tblW w:w="0" w:type="auto"/>
        <w:jc w:val="left"/>
        <w:tblInd w:w="956"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CellMar>
          <w:top w:w="0" w:type="dxa"/>
          <w:left w:w="0" w:type="dxa"/>
          <w:bottom w:w="0" w:type="dxa"/>
          <w:right w:w="0" w:type="dxa"/>
        </w:tblCellMar>
        <w:tblLook w:val="01E0"/>
      </w:tblPr>
      <w:tblGrid>
        <w:gridCol w:w="3512"/>
        <w:gridCol w:w="5013"/>
      </w:tblGrid>
      <w:tr>
        <w:trPr>
          <w:trHeight w:val="269" w:hRule="atLeast"/>
        </w:trPr>
        <w:tc>
          <w:tcPr>
            <w:tcW w:w="3512" w:type="dxa"/>
          </w:tcPr>
          <w:p>
            <w:pPr>
              <w:pStyle w:val="TableParagraph"/>
              <w:spacing w:line="249" w:lineRule="exact"/>
              <w:ind w:left="107"/>
              <w:rPr>
                <w:sz w:val="22"/>
              </w:rPr>
            </w:pPr>
            <w:r>
              <w:rPr>
                <w:sz w:val="22"/>
              </w:rPr>
              <w:t>Name of contact person at UNFPA:</w:t>
            </w:r>
          </w:p>
        </w:tc>
        <w:tc>
          <w:tcPr>
            <w:tcW w:w="5013" w:type="dxa"/>
          </w:tcPr>
          <w:p>
            <w:pPr>
              <w:pStyle w:val="TableParagraph"/>
              <w:spacing w:line="249" w:lineRule="exact"/>
              <w:ind w:left="107"/>
              <w:rPr>
                <w:i/>
                <w:sz w:val="22"/>
              </w:rPr>
            </w:pPr>
            <w:r>
              <w:rPr>
                <w:i/>
                <w:sz w:val="22"/>
              </w:rPr>
              <w:t>Iryna Bohun</w:t>
            </w:r>
          </w:p>
        </w:tc>
      </w:tr>
      <w:tr>
        <w:trPr>
          <w:trHeight w:val="268" w:hRule="atLeast"/>
        </w:trPr>
        <w:tc>
          <w:tcPr>
            <w:tcW w:w="3512" w:type="dxa"/>
          </w:tcPr>
          <w:p>
            <w:pPr>
              <w:pStyle w:val="TableParagraph"/>
              <w:spacing w:line="248" w:lineRule="exact"/>
              <w:ind w:left="107"/>
              <w:rPr>
                <w:sz w:val="22"/>
              </w:rPr>
            </w:pPr>
            <w:r>
              <w:rPr>
                <w:sz w:val="22"/>
              </w:rPr>
              <w:t>Email address of contact person:</w:t>
            </w:r>
          </w:p>
        </w:tc>
        <w:tc>
          <w:tcPr>
            <w:tcW w:w="5013" w:type="dxa"/>
          </w:tcPr>
          <w:p>
            <w:pPr>
              <w:pStyle w:val="TableParagraph"/>
              <w:spacing w:line="248" w:lineRule="exact"/>
              <w:ind w:left="107"/>
              <w:rPr>
                <w:b/>
                <w:sz w:val="22"/>
              </w:rPr>
            </w:pPr>
            <w:hyperlink r:id="rId11">
              <w:r>
                <w:rPr>
                  <w:b/>
                  <w:sz w:val="22"/>
                </w:rPr>
                <w:t>ua-procurement@unfpa.org</w:t>
              </w:r>
            </w:hyperlink>
          </w:p>
        </w:tc>
      </w:tr>
    </w:tbl>
    <w:p>
      <w:pPr>
        <w:pStyle w:val="BodyText"/>
        <w:spacing w:before="11"/>
        <w:rPr>
          <w:sz w:val="21"/>
        </w:rPr>
      </w:pPr>
    </w:p>
    <w:p>
      <w:pPr>
        <w:pStyle w:val="BodyText"/>
        <w:spacing w:line="267" w:lineRule="exact"/>
        <w:ind w:left="393"/>
        <w:jc w:val="both"/>
      </w:pPr>
      <w:r>
        <w:rPr/>
        <w:t>Please note the following guidelines for electronic submissions:</w:t>
      </w:r>
    </w:p>
    <w:p>
      <w:pPr>
        <w:pStyle w:val="ListParagraph"/>
        <w:numPr>
          <w:ilvl w:val="0"/>
          <w:numId w:val="10"/>
        </w:numPr>
        <w:tabs>
          <w:tab w:pos="755" w:val="left" w:leader="none"/>
        </w:tabs>
        <w:spacing w:line="240" w:lineRule="auto" w:before="0" w:after="0"/>
        <w:ind w:left="754" w:right="688" w:hanging="361"/>
        <w:jc w:val="both"/>
        <w:rPr>
          <w:sz w:val="22"/>
        </w:rPr>
      </w:pPr>
      <w:r>
        <w:rPr>
          <w:sz w:val="22"/>
        </w:rPr>
        <w:t>The following reference must be included in the email subject line: </w:t>
      </w:r>
      <w:r>
        <w:rPr>
          <w:b/>
          <w:sz w:val="22"/>
        </w:rPr>
        <w:t>RFQ Nº UNFPA/UKR/RFQ/20/24. </w:t>
      </w:r>
      <w:r>
        <w:rPr>
          <w:sz w:val="22"/>
        </w:rPr>
        <w:t>Proposals that do not contain the correct email subject line may be overlooked by the procurement officer and therefore not</w:t>
      </w:r>
      <w:r>
        <w:rPr>
          <w:spacing w:val="-3"/>
          <w:sz w:val="22"/>
        </w:rPr>
        <w:t> </w:t>
      </w:r>
      <w:r>
        <w:rPr>
          <w:sz w:val="22"/>
        </w:rPr>
        <w:t>considered.</w:t>
      </w:r>
    </w:p>
    <w:p>
      <w:pPr>
        <w:pStyle w:val="ListParagraph"/>
        <w:numPr>
          <w:ilvl w:val="0"/>
          <w:numId w:val="10"/>
        </w:numPr>
        <w:tabs>
          <w:tab w:pos="755" w:val="left" w:leader="none"/>
        </w:tabs>
        <w:spacing w:line="240" w:lineRule="auto" w:before="0" w:after="0"/>
        <w:ind w:left="754" w:right="687" w:hanging="361"/>
        <w:jc w:val="both"/>
        <w:rPr>
          <w:sz w:val="22"/>
        </w:rPr>
      </w:pPr>
      <w:r>
        <w:rPr>
          <w:sz w:val="22"/>
        </w:rPr>
        <w:t>The</w:t>
      </w:r>
      <w:r>
        <w:rPr>
          <w:spacing w:val="-9"/>
          <w:sz w:val="22"/>
        </w:rPr>
        <w:t> </w:t>
      </w:r>
      <w:r>
        <w:rPr>
          <w:sz w:val="22"/>
        </w:rPr>
        <w:t>total</w:t>
      </w:r>
      <w:r>
        <w:rPr>
          <w:spacing w:val="-9"/>
          <w:sz w:val="22"/>
        </w:rPr>
        <w:t> </w:t>
      </w:r>
      <w:r>
        <w:rPr>
          <w:sz w:val="22"/>
        </w:rPr>
        <w:t>e-mail</w:t>
      </w:r>
      <w:r>
        <w:rPr>
          <w:spacing w:val="-9"/>
          <w:sz w:val="22"/>
        </w:rPr>
        <w:t> </w:t>
      </w:r>
      <w:r>
        <w:rPr>
          <w:sz w:val="22"/>
        </w:rPr>
        <w:t>size</w:t>
      </w:r>
      <w:r>
        <w:rPr>
          <w:spacing w:val="-11"/>
          <w:sz w:val="22"/>
        </w:rPr>
        <w:t> </w:t>
      </w:r>
      <w:r>
        <w:rPr>
          <w:sz w:val="22"/>
        </w:rPr>
        <w:t>may</w:t>
      </w:r>
      <w:r>
        <w:rPr>
          <w:spacing w:val="-9"/>
          <w:sz w:val="22"/>
        </w:rPr>
        <w:t> </w:t>
      </w:r>
      <w:r>
        <w:rPr>
          <w:sz w:val="22"/>
        </w:rPr>
        <w:t>not</w:t>
      </w:r>
      <w:r>
        <w:rPr>
          <w:spacing w:val="-7"/>
          <w:sz w:val="22"/>
        </w:rPr>
        <w:t> </w:t>
      </w:r>
      <w:r>
        <w:rPr>
          <w:sz w:val="22"/>
        </w:rPr>
        <w:t>exceed</w:t>
      </w:r>
      <w:r>
        <w:rPr>
          <w:spacing w:val="-8"/>
          <w:sz w:val="22"/>
        </w:rPr>
        <w:t> </w:t>
      </w:r>
      <w:r>
        <w:rPr>
          <w:b/>
          <w:sz w:val="22"/>
        </w:rPr>
        <w:t>20</w:t>
      </w:r>
      <w:r>
        <w:rPr>
          <w:b/>
          <w:spacing w:val="-8"/>
          <w:sz w:val="22"/>
        </w:rPr>
        <w:t> </w:t>
      </w:r>
      <w:r>
        <w:rPr>
          <w:b/>
          <w:sz w:val="22"/>
        </w:rPr>
        <w:t>MB</w:t>
      </w:r>
      <w:r>
        <w:rPr>
          <w:b/>
          <w:spacing w:val="-7"/>
          <w:sz w:val="22"/>
        </w:rPr>
        <w:t> </w:t>
      </w:r>
      <w:r>
        <w:rPr>
          <w:b/>
          <w:sz w:val="22"/>
        </w:rPr>
        <w:t>(including</w:t>
      </w:r>
      <w:r>
        <w:rPr>
          <w:b/>
          <w:spacing w:val="-11"/>
          <w:sz w:val="22"/>
        </w:rPr>
        <w:t> </w:t>
      </w:r>
      <w:r>
        <w:rPr>
          <w:b/>
          <w:sz w:val="22"/>
        </w:rPr>
        <w:t>e-mail</w:t>
      </w:r>
      <w:r>
        <w:rPr>
          <w:b/>
          <w:spacing w:val="-8"/>
          <w:sz w:val="22"/>
        </w:rPr>
        <w:t> </w:t>
      </w:r>
      <w:r>
        <w:rPr>
          <w:b/>
          <w:sz w:val="22"/>
        </w:rPr>
        <w:t>body,</w:t>
      </w:r>
      <w:r>
        <w:rPr>
          <w:b/>
          <w:spacing w:val="-7"/>
          <w:sz w:val="22"/>
        </w:rPr>
        <w:t> </w:t>
      </w:r>
      <w:r>
        <w:rPr>
          <w:b/>
          <w:sz w:val="22"/>
        </w:rPr>
        <w:t>encoded</w:t>
      </w:r>
      <w:r>
        <w:rPr>
          <w:b/>
          <w:spacing w:val="-10"/>
          <w:sz w:val="22"/>
        </w:rPr>
        <w:t> </w:t>
      </w:r>
      <w:r>
        <w:rPr>
          <w:b/>
          <w:sz w:val="22"/>
        </w:rPr>
        <w:t>attachments</w:t>
      </w:r>
      <w:r>
        <w:rPr>
          <w:b/>
          <w:spacing w:val="-8"/>
          <w:sz w:val="22"/>
        </w:rPr>
        <w:t> </w:t>
      </w:r>
      <w:r>
        <w:rPr>
          <w:b/>
          <w:sz w:val="22"/>
        </w:rPr>
        <w:t>and</w:t>
      </w:r>
      <w:r>
        <w:rPr>
          <w:b/>
          <w:spacing w:val="-9"/>
          <w:sz w:val="22"/>
        </w:rPr>
        <w:t> </w:t>
      </w:r>
      <w:r>
        <w:rPr>
          <w:b/>
          <w:sz w:val="22"/>
        </w:rPr>
        <w:t>headers)</w:t>
      </w:r>
      <w:r>
        <w:rPr>
          <w:sz w:val="22"/>
        </w:rPr>
        <w:t>. Where the technical details are in large electronic files, it is recommended that these be sent separately before the</w:t>
      </w:r>
      <w:r>
        <w:rPr>
          <w:spacing w:val="-1"/>
          <w:sz w:val="22"/>
        </w:rPr>
        <w:t> </w:t>
      </w:r>
      <w:r>
        <w:rPr>
          <w:sz w:val="22"/>
        </w:rPr>
        <w:t>deadline.</w:t>
      </w:r>
    </w:p>
    <w:p>
      <w:pPr>
        <w:pStyle w:val="BodyText"/>
        <w:spacing w:before="1"/>
      </w:pPr>
    </w:p>
    <w:p>
      <w:pPr>
        <w:pStyle w:val="BodyText"/>
        <w:ind w:left="393" w:right="685"/>
        <w:jc w:val="both"/>
      </w:pPr>
      <w:r>
        <w:rPr/>
        <w:t>An</w:t>
      </w:r>
      <w:r>
        <w:rPr>
          <w:spacing w:val="-8"/>
        </w:rPr>
        <w:t> </w:t>
      </w:r>
      <w:r>
        <w:rPr/>
        <w:t>evaluation</w:t>
      </w:r>
      <w:r>
        <w:rPr>
          <w:spacing w:val="-9"/>
        </w:rPr>
        <w:t> </w:t>
      </w:r>
      <w:r>
        <w:rPr/>
        <w:t>committee</w:t>
      </w:r>
      <w:r>
        <w:rPr>
          <w:spacing w:val="-7"/>
        </w:rPr>
        <w:t> </w:t>
      </w:r>
      <w:r>
        <w:rPr/>
        <w:t>will</w:t>
      </w:r>
      <w:r>
        <w:rPr>
          <w:spacing w:val="-6"/>
        </w:rPr>
        <w:t> </w:t>
      </w:r>
      <w:r>
        <w:rPr/>
        <w:t>be</w:t>
      </w:r>
      <w:r>
        <w:rPr>
          <w:spacing w:val="-7"/>
        </w:rPr>
        <w:t> </w:t>
      </w:r>
      <w:r>
        <w:rPr/>
        <w:t>established</w:t>
      </w:r>
      <w:r>
        <w:rPr>
          <w:spacing w:val="-6"/>
        </w:rPr>
        <w:t> </w:t>
      </w:r>
      <w:r>
        <w:rPr/>
        <w:t>by</w:t>
      </w:r>
      <w:r>
        <w:rPr>
          <w:spacing w:val="-7"/>
        </w:rPr>
        <w:t> </w:t>
      </w:r>
      <w:r>
        <w:rPr/>
        <w:t>UNFPA</w:t>
      </w:r>
      <w:r>
        <w:rPr>
          <w:spacing w:val="-8"/>
        </w:rPr>
        <w:t> </w:t>
      </w:r>
      <w:r>
        <w:rPr/>
        <w:t>to</w:t>
      </w:r>
      <w:r>
        <w:rPr>
          <w:spacing w:val="-6"/>
        </w:rPr>
        <w:t> </w:t>
      </w:r>
      <w:r>
        <w:rPr/>
        <w:t>evaluate</w:t>
      </w:r>
      <w:r>
        <w:rPr>
          <w:spacing w:val="-7"/>
        </w:rPr>
        <w:t> </w:t>
      </w:r>
      <w:r>
        <w:rPr/>
        <w:t>all</w:t>
      </w:r>
      <w:r>
        <w:rPr>
          <w:spacing w:val="-9"/>
        </w:rPr>
        <w:t> </w:t>
      </w:r>
      <w:r>
        <w:rPr/>
        <w:t>received</w:t>
      </w:r>
      <w:r>
        <w:rPr>
          <w:spacing w:val="-7"/>
        </w:rPr>
        <w:t> </w:t>
      </w:r>
      <w:r>
        <w:rPr/>
        <w:t>applications.</w:t>
      </w:r>
      <w:r>
        <w:rPr>
          <w:spacing w:val="-8"/>
        </w:rPr>
        <w:t> </w:t>
      </w:r>
      <w:r>
        <w:rPr/>
        <w:t>Applications</w:t>
      </w:r>
      <w:r>
        <w:rPr>
          <w:spacing w:val="-10"/>
        </w:rPr>
        <w:t> </w:t>
      </w:r>
      <w:r>
        <w:rPr/>
        <w:t>will be reviewed in a two-stage process: technical proposals will be evaluated and rated before opening of financial</w:t>
      </w:r>
      <w:r>
        <w:rPr>
          <w:spacing w:val="-11"/>
        </w:rPr>
        <w:t> </w:t>
      </w:r>
      <w:r>
        <w:rPr/>
        <w:t>proposals.</w:t>
      </w:r>
      <w:r>
        <w:rPr>
          <w:spacing w:val="-10"/>
        </w:rPr>
        <w:t> </w:t>
      </w:r>
      <w:r>
        <w:rPr/>
        <w:t>Only</w:t>
      </w:r>
      <w:r>
        <w:rPr>
          <w:spacing w:val="-12"/>
        </w:rPr>
        <w:t> </w:t>
      </w:r>
      <w:r>
        <w:rPr/>
        <w:t>those</w:t>
      </w:r>
      <w:r>
        <w:rPr>
          <w:spacing w:val="-10"/>
        </w:rPr>
        <w:t> </w:t>
      </w:r>
      <w:r>
        <w:rPr/>
        <w:t>proposals</w:t>
      </w:r>
      <w:r>
        <w:rPr>
          <w:spacing w:val="-10"/>
        </w:rPr>
        <w:t> </w:t>
      </w:r>
      <w:r>
        <w:rPr/>
        <w:t>found</w:t>
      </w:r>
      <w:r>
        <w:rPr>
          <w:spacing w:val="-11"/>
        </w:rPr>
        <w:t> </w:t>
      </w:r>
      <w:r>
        <w:rPr/>
        <w:t>technically</w:t>
      </w:r>
      <w:r>
        <w:rPr>
          <w:spacing w:val="-9"/>
        </w:rPr>
        <w:t> </w:t>
      </w:r>
      <w:r>
        <w:rPr/>
        <w:t>compliant</w:t>
      </w:r>
      <w:r>
        <w:rPr>
          <w:spacing w:val="-9"/>
        </w:rPr>
        <w:t> </w:t>
      </w:r>
      <w:r>
        <w:rPr/>
        <w:t>will</w:t>
      </w:r>
      <w:r>
        <w:rPr>
          <w:spacing w:val="-11"/>
        </w:rPr>
        <w:t> </w:t>
      </w:r>
      <w:r>
        <w:rPr/>
        <w:t>be</w:t>
      </w:r>
      <w:r>
        <w:rPr>
          <w:spacing w:val="-9"/>
        </w:rPr>
        <w:t> </w:t>
      </w:r>
      <w:r>
        <w:rPr/>
        <w:t>subject</w:t>
      </w:r>
      <w:r>
        <w:rPr>
          <w:spacing w:val="-9"/>
        </w:rPr>
        <w:t> </w:t>
      </w:r>
      <w:r>
        <w:rPr/>
        <w:t>to</w:t>
      </w:r>
      <w:r>
        <w:rPr>
          <w:spacing w:val="-9"/>
        </w:rPr>
        <w:t> </w:t>
      </w:r>
      <w:r>
        <w:rPr/>
        <w:t>comparative</w:t>
      </w:r>
      <w:r>
        <w:rPr>
          <w:spacing w:val="-9"/>
        </w:rPr>
        <w:t> </w:t>
      </w:r>
      <w:r>
        <w:rPr/>
        <w:t>financial evaluation.</w:t>
      </w:r>
    </w:p>
    <w:p>
      <w:pPr>
        <w:pStyle w:val="BodyText"/>
        <w:spacing w:before="11"/>
        <w:rPr>
          <w:sz w:val="21"/>
        </w:rPr>
      </w:pPr>
    </w:p>
    <w:p>
      <w:pPr>
        <w:pStyle w:val="BodyText"/>
        <w:spacing w:before="1"/>
        <w:ind w:left="393" w:right="689"/>
        <w:jc w:val="both"/>
      </w:pPr>
      <w:r>
        <w:rPr/>
        <w:t>The</w:t>
      </w:r>
      <w:r>
        <w:rPr>
          <w:spacing w:val="-6"/>
        </w:rPr>
        <w:t> </w:t>
      </w:r>
      <w:r>
        <w:rPr/>
        <w:t>applications</w:t>
      </w:r>
      <w:r>
        <w:rPr>
          <w:spacing w:val="-8"/>
        </w:rPr>
        <w:t> </w:t>
      </w:r>
      <w:r>
        <w:rPr/>
        <w:t>will</w:t>
      </w:r>
      <w:r>
        <w:rPr>
          <w:spacing w:val="-5"/>
        </w:rPr>
        <w:t> </w:t>
      </w:r>
      <w:r>
        <w:rPr/>
        <w:t>be</w:t>
      </w:r>
      <w:r>
        <w:rPr>
          <w:spacing w:val="-5"/>
        </w:rPr>
        <w:t> </w:t>
      </w:r>
      <w:r>
        <w:rPr/>
        <w:t>evaluated</w:t>
      </w:r>
      <w:r>
        <w:rPr>
          <w:spacing w:val="-5"/>
        </w:rPr>
        <w:t> </w:t>
      </w:r>
      <w:r>
        <w:rPr/>
        <w:t>with</w:t>
      </w:r>
      <w:r>
        <w:rPr>
          <w:spacing w:val="-6"/>
        </w:rPr>
        <w:t> </w:t>
      </w:r>
      <w:r>
        <w:rPr/>
        <w:t>60%</w:t>
      </w:r>
      <w:r>
        <w:rPr>
          <w:spacing w:val="-6"/>
        </w:rPr>
        <w:t> </w:t>
      </w:r>
      <w:r>
        <w:rPr/>
        <w:t>weight</w:t>
      </w:r>
      <w:r>
        <w:rPr>
          <w:spacing w:val="-5"/>
        </w:rPr>
        <w:t> </w:t>
      </w:r>
      <w:r>
        <w:rPr/>
        <w:t>assigned</w:t>
      </w:r>
      <w:r>
        <w:rPr>
          <w:spacing w:val="-6"/>
        </w:rPr>
        <w:t> </w:t>
      </w:r>
      <w:r>
        <w:rPr/>
        <w:t>to</w:t>
      </w:r>
      <w:r>
        <w:rPr>
          <w:spacing w:val="-3"/>
        </w:rPr>
        <w:t> </w:t>
      </w:r>
      <w:r>
        <w:rPr/>
        <w:t>technical</w:t>
      </w:r>
      <w:r>
        <w:rPr>
          <w:spacing w:val="-6"/>
        </w:rPr>
        <w:t> </w:t>
      </w:r>
      <w:r>
        <w:rPr/>
        <w:t>proposal</w:t>
      </w:r>
      <w:r>
        <w:rPr>
          <w:spacing w:val="-8"/>
        </w:rPr>
        <w:t> </w:t>
      </w:r>
      <w:r>
        <w:rPr/>
        <w:t>score</w:t>
      </w:r>
      <w:r>
        <w:rPr>
          <w:spacing w:val="-5"/>
        </w:rPr>
        <w:t> </w:t>
      </w:r>
      <w:r>
        <w:rPr/>
        <w:t>and</w:t>
      </w:r>
      <w:r>
        <w:rPr>
          <w:spacing w:val="-8"/>
        </w:rPr>
        <w:t> </w:t>
      </w:r>
      <w:r>
        <w:rPr/>
        <w:t>40%</w:t>
      </w:r>
      <w:r>
        <w:rPr>
          <w:spacing w:val="-5"/>
        </w:rPr>
        <w:t> </w:t>
      </w:r>
      <w:r>
        <w:rPr/>
        <w:t>to</w:t>
      </w:r>
      <w:r>
        <w:rPr>
          <w:spacing w:val="-4"/>
        </w:rPr>
        <w:t> </w:t>
      </w:r>
      <w:r>
        <w:rPr/>
        <w:t>financial proposal score, and according to the following criteria and</w:t>
      </w:r>
      <w:r>
        <w:rPr>
          <w:spacing w:val="-9"/>
        </w:rPr>
        <w:t> </w:t>
      </w:r>
      <w:r>
        <w:rPr/>
        <w:t>scores:</w:t>
      </w:r>
    </w:p>
    <w:p>
      <w:pPr>
        <w:pStyle w:val="BodyText"/>
      </w:pPr>
    </w:p>
    <w:p>
      <w:pPr>
        <w:pStyle w:val="Heading1"/>
        <w:jc w:val="both"/>
      </w:pPr>
      <w:r>
        <w:rPr/>
        <w:t>Technical proposals (100 points max):</w:t>
      </w:r>
    </w:p>
    <w:p>
      <w:pPr>
        <w:pStyle w:val="BodyText"/>
        <w:spacing w:before="1"/>
        <w:ind w:left="393"/>
        <w:jc w:val="both"/>
      </w:pPr>
      <w:r>
        <w:rPr/>
        <w:t>Overall response (20 points max)</w:t>
      </w:r>
    </w:p>
    <w:p>
      <w:pPr>
        <w:pStyle w:val="BodyText"/>
      </w:pPr>
    </w:p>
    <w:p>
      <w:pPr>
        <w:pStyle w:val="ListParagraph"/>
        <w:numPr>
          <w:ilvl w:val="0"/>
          <w:numId w:val="8"/>
        </w:numPr>
        <w:tabs>
          <w:tab w:pos="678" w:val="left" w:leader="none"/>
        </w:tabs>
        <w:spacing w:line="273" w:lineRule="auto" w:before="0" w:after="0"/>
        <w:ind w:left="677" w:right="689" w:hanging="284"/>
        <w:jc w:val="left"/>
        <w:rPr>
          <w:sz w:val="22"/>
        </w:rPr>
      </w:pPr>
      <w:r>
        <w:rPr>
          <w:sz w:val="22"/>
        </w:rPr>
        <w:t>General quality and completeness of the proposal vis-à-vis the terms of reference and request for quotations</w:t>
      </w:r>
      <w:r>
        <w:rPr>
          <w:spacing w:val="-1"/>
          <w:sz w:val="22"/>
        </w:rPr>
        <w:t> </w:t>
      </w:r>
      <w:r>
        <w:rPr>
          <w:sz w:val="22"/>
        </w:rPr>
        <w:t>requirements</w:t>
      </w:r>
    </w:p>
    <w:p>
      <w:pPr>
        <w:pStyle w:val="ListParagraph"/>
        <w:numPr>
          <w:ilvl w:val="0"/>
          <w:numId w:val="8"/>
        </w:numPr>
        <w:tabs>
          <w:tab w:pos="678" w:val="left" w:leader="none"/>
        </w:tabs>
        <w:spacing w:line="240" w:lineRule="auto" w:before="5" w:after="0"/>
        <w:ind w:left="677" w:right="0" w:hanging="285"/>
        <w:jc w:val="left"/>
        <w:rPr>
          <w:sz w:val="22"/>
        </w:rPr>
      </w:pPr>
      <w:r>
        <w:rPr>
          <w:sz w:val="22"/>
        </w:rPr>
        <w:t>Applicant’s understanding of the evaluation subject, purpose, objectives, scope, expected</w:t>
      </w:r>
      <w:r>
        <w:rPr>
          <w:spacing w:val="-17"/>
          <w:sz w:val="22"/>
        </w:rPr>
        <w:t> </w:t>
      </w:r>
      <w:r>
        <w:rPr>
          <w:sz w:val="22"/>
        </w:rPr>
        <w:t>deliverables</w:t>
      </w:r>
    </w:p>
    <w:p>
      <w:pPr>
        <w:pStyle w:val="ListParagraph"/>
        <w:numPr>
          <w:ilvl w:val="0"/>
          <w:numId w:val="8"/>
        </w:numPr>
        <w:tabs>
          <w:tab w:pos="678" w:val="left" w:leader="none"/>
        </w:tabs>
        <w:spacing w:line="456" w:lineRule="auto" w:before="41" w:after="0"/>
        <w:ind w:left="393" w:right="3187" w:firstLine="0"/>
        <w:jc w:val="left"/>
        <w:rPr>
          <w:sz w:val="22"/>
        </w:rPr>
      </w:pPr>
      <w:r>
        <w:rPr>
          <w:sz w:val="22"/>
        </w:rPr>
        <w:t>Applicant’s background, official registration, certifications, memberships etc. Proposed methodology and approach (50 points</w:t>
      </w:r>
      <w:r>
        <w:rPr>
          <w:spacing w:val="-11"/>
          <w:sz w:val="22"/>
        </w:rPr>
        <w:t> </w:t>
      </w:r>
      <w:r>
        <w:rPr>
          <w:sz w:val="22"/>
        </w:rPr>
        <w:t>max)</w:t>
      </w:r>
    </w:p>
    <w:p>
      <w:pPr>
        <w:pStyle w:val="ListParagraph"/>
        <w:numPr>
          <w:ilvl w:val="0"/>
          <w:numId w:val="8"/>
        </w:numPr>
        <w:tabs>
          <w:tab w:pos="678" w:val="left" w:leader="none"/>
        </w:tabs>
        <w:spacing w:line="267" w:lineRule="exact" w:before="26" w:after="0"/>
        <w:ind w:left="677" w:right="0" w:hanging="285"/>
        <w:jc w:val="left"/>
        <w:rPr>
          <w:sz w:val="22"/>
        </w:rPr>
      </w:pPr>
      <w:r>
        <w:rPr>
          <w:sz w:val="22"/>
        </w:rPr>
        <w:t>Proposed approach to organizing and managing the</w:t>
      </w:r>
      <w:r>
        <w:rPr>
          <w:spacing w:val="-8"/>
          <w:sz w:val="22"/>
        </w:rPr>
        <w:t> </w:t>
      </w:r>
      <w:r>
        <w:rPr>
          <w:sz w:val="22"/>
        </w:rPr>
        <w:t>evaluation</w:t>
      </w:r>
    </w:p>
    <w:p>
      <w:pPr>
        <w:pStyle w:val="ListParagraph"/>
        <w:numPr>
          <w:ilvl w:val="0"/>
          <w:numId w:val="8"/>
        </w:numPr>
        <w:tabs>
          <w:tab w:pos="678" w:val="left" w:leader="none"/>
        </w:tabs>
        <w:spacing w:line="240" w:lineRule="auto" w:before="0" w:after="0"/>
        <w:ind w:left="677" w:right="692" w:hanging="284"/>
        <w:jc w:val="left"/>
        <w:rPr>
          <w:sz w:val="22"/>
        </w:rPr>
      </w:pPr>
      <w:r>
        <w:rPr>
          <w:sz w:val="22"/>
        </w:rPr>
        <w:t>Proposed methodology, data sources, data collection methods and tools, data analysis procedures and criteria for making</w:t>
      </w:r>
      <w:r>
        <w:rPr>
          <w:spacing w:val="-4"/>
          <w:sz w:val="22"/>
        </w:rPr>
        <w:t> </w:t>
      </w:r>
      <w:r>
        <w:rPr>
          <w:sz w:val="22"/>
        </w:rPr>
        <w:t>judgments</w:t>
      </w:r>
    </w:p>
    <w:p>
      <w:pPr>
        <w:pStyle w:val="ListParagraph"/>
        <w:numPr>
          <w:ilvl w:val="0"/>
          <w:numId w:val="8"/>
        </w:numPr>
        <w:tabs>
          <w:tab w:pos="678" w:val="left" w:leader="none"/>
        </w:tabs>
        <w:spacing w:line="240" w:lineRule="auto" w:before="0" w:after="0"/>
        <w:ind w:left="677" w:right="0" w:hanging="285"/>
        <w:jc w:val="left"/>
        <w:rPr>
          <w:sz w:val="22"/>
        </w:rPr>
      </w:pPr>
      <w:r>
        <w:rPr>
          <w:sz w:val="22"/>
        </w:rPr>
        <w:t>Proposed structure/contents of the evaluation report and how it will be</w:t>
      </w:r>
      <w:r>
        <w:rPr>
          <w:spacing w:val="-14"/>
          <w:sz w:val="22"/>
        </w:rPr>
        <w:t> </w:t>
      </w:r>
      <w:r>
        <w:rPr>
          <w:sz w:val="22"/>
        </w:rPr>
        <w:t>composed</w:t>
      </w:r>
    </w:p>
    <w:p>
      <w:pPr>
        <w:pStyle w:val="ListParagraph"/>
        <w:numPr>
          <w:ilvl w:val="0"/>
          <w:numId w:val="8"/>
        </w:numPr>
        <w:tabs>
          <w:tab w:pos="678" w:val="left" w:leader="none"/>
        </w:tabs>
        <w:spacing w:line="240" w:lineRule="auto" w:before="0" w:after="0"/>
        <w:ind w:left="677" w:right="0" w:hanging="285"/>
        <w:jc w:val="left"/>
        <w:rPr>
          <w:sz w:val="22"/>
        </w:rPr>
      </w:pPr>
      <w:r>
        <w:rPr>
          <w:sz w:val="22"/>
        </w:rPr>
        <w:t>Proposed work plan and</w:t>
      </w:r>
      <w:r>
        <w:rPr>
          <w:spacing w:val="-7"/>
          <w:sz w:val="22"/>
        </w:rPr>
        <w:t> </w:t>
      </w:r>
      <w:r>
        <w:rPr>
          <w:sz w:val="22"/>
        </w:rPr>
        <w:t>timeline</w:t>
      </w:r>
    </w:p>
    <w:p>
      <w:pPr>
        <w:pStyle w:val="ListParagraph"/>
        <w:numPr>
          <w:ilvl w:val="0"/>
          <w:numId w:val="8"/>
        </w:numPr>
        <w:tabs>
          <w:tab w:pos="678" w:val="left" w:leader="none"/>
        </w:tabs>
        <w:spacing w:line="480" w:lineRule="auto" w:before="0" w:after="0"/>
        <w:ind w:left="393" w:right="4042" w:firstLine="0"/>
        <w:jc w:val="left"/>
        <w:rPr>
          <w:sz w:val="22"/>
        </w:rPr>
      </w:pPr>
      <w:r>
        <w:rPr>
          <w:sz w:val="22"/>
        </w:rPr>
        <w:t>Deliverables are addressed as per TOR; proposed timelines are met Technical capacity of the Evaluation Team (30 points</w:t>
      </w:r>
      <w:r>
        <w:rPr>
          <w:spacing w:val="-17"/>
          <w:sz w:val="22"/>
        </w:rPr>
        <w:t> </w:t>
      </w:r>
      <w:r>
        <w:rPr>
          <w:sz w:val="22"/>
        </w:rPr>
        <w:t>max)</w:t>
      </w:r>
    </w:p>
    <w:p>
      <w:pPr>
        <w:spacing w:after="0" w:line="480" w:lineRule="auto"/>
        <w:jc w:val="left"/>
        <w:rPr>
          <w:sz w:val="22"/>
        </w:rPr>
        <w:sectPr>
          <w:pgSz w:w="11910" w:h="16840"/>
          <w:pgMar w:header="203" w:footer="890" w:top="1660" w:bottom="1120" w:left="600" w:right="580"/>
        </w:sectPr>
      </w:pPr>
    </w:p>
    <w:p>
      <w:pPr>
        <w:pStyle w:val="BodyText"/>
        <w:rPr>
          <w:sz w:val="20"/>
        </w:rPr>
      </w:pPr>
    </w:p>
    <w:p>
      <w:pPr>
        <w:pStyle w:val="BodyText"/>
        <w:rPr>
          <w:sz w:val="20"/>
        </w:rPr>
      </w:pPr>
    </w:p>
    <w:p>
      <w:pPr>
        <w:pStyle w:val="BodyText"/>
        <w:rPr>
          <w:sz w:val="19"/>
        </w:rPr>
      </w:pPr>
    </w:p>
    <w:p>
      <w:pPr>
        <w:pStyle w:val="ListParagraph"/>
        <w:numPr>
          <w:ilvl w:val="0"/>
          <w:numId w:val="8"/>
        </w:numPr>
        <w:tabs>
          <w:tab w:pos="678" w:val="left" w:leader="none"/>
        </w:tabs>
        <w:spacing w:line="267" w:lineRule="exact" w:before="1" w:after="0"/>
        <w:ind w:left="677" w:right="0" w:hanging="285"/>
        <w:jc w:val="left"/>
        <w:rPr>
          <w:sz w:val="22"/>
        </w:rPr>
      </w:pPr>
      <w:r>
        <w:rPr>
          <w:sz w:val="22"/>
        </w:rPr>
        <w:t>Range and depth of experience with similar</w:t>
      </w:r>
      <w:r>
        <w:rPr>
          <w:spacing w:val="-9"/>
          <w:sz w:val="22"/>
        </w:rPr>
        <w:t> </w:t>
      </w:r>
      <w:r>
        <w:rPr>
          <w:sz w:val="22"/>
        </w:rPr>
        <w:t>evaluations</w:t>
      </w:r>
    </w:p>
    <w:p>
      <w:pPr>
        <w:pStyle w:val="ListParagraph"/>
        <w:numPr>
          <w:ilvl w:val="0"/>
          <w:numId w:val="8"/>
        </w:numPr>
        <w:tabs>
          <w:tab w:pos="678" w:val="left" w:leader="none"/>
        </w:tabs>
        <w:spacing w:line="267" w:lineRule="exact" w:before="0" w:after="0"/>
        <w:ind w:left="677" w:right="0" w:hanging="285"/>
        <w:jc w:val="left"/>
        <w:rPr>
          <w:sz w:val="22"/>
        </w:rPr>
      </w:pPr>
      <w:r>
        <w:rPr>
          <w:sz w:val="22"/>
        </w:rPr>
        <w:t>Academic qualifications and job</w:t>
      </w:r>
      <w:r>
        <w:rPr>
          <w:spacing w:val="-6"/>
          <w:sz w:val="22"/>
        </w:rPr>
        <w:t> </w:t>
      </w:r>
      <w:r>
        <w:rPr>
          <w:sz w:val="22"/>
        </w:rPr>
        <w:t>record</w:t>
      </w:r>
    </w:p>
    <w:p>
      <w:pPr>
        <w:pStyle w:val="ListParagraph"/>
        <w:numPr>
          <w:ilvl w:val="0"/>
          <w:numId w:val="8"/>
        </w:numPr>
        <w:tabs>
          <w:tab w:pos="678" w:val="left" w:leader="none"/>
        </w:tabs>
        <w:spacing w:line="240" w:lineRule="auto" w:before="0" w:after="0"/>
        <w:ind w:left="677" w:right="693" w:hanging="284"/>
        <w:jc w:val="left"/>
        <w:rPr>
          <w:sz w:val="22"/>
        </w:rPr>
      </w:pPr>
      <w:r>
        <w:rPr>
          <w:sz w:val="22"/>
        </w:rPr>
        <w:t>Competencies and skills relevant for the evaluation (e.g. communications, analysis, data management, report writing, software</w:t>
      </w:r>
      <w:r>
        <w:rPr>
          <w:spacing w:val="-5"/>
          <w:sz w:val="22"/>
        </w:rPr>
        <w:t> </w:t>
      </w:r>
      <w:r>
        <w:rPr>
          <w:sz w:val="22"/>
        </w:rPr>
        <w:t>use)</w:t>
      </w:r>
    </w:p>
    <w:p>
      <w:pPr>
        <w:pStyle w:val="ListParagraph"/>
        <w:numPr>
          <w:ilvl w:val="0"/>
          <w:numId w:val="8"/>
        </w:numPr>
        <w:tabs>
          <w:tab w:pos="678" w:val="left" w:leader="none"/>
        </w:tabs>
        <w:spacing w:line="240" w:lineRule="auto" w:before="0" w:after="0"/>
        <w:ind w:left="677" w:right="0" w:hanging="285"/>
        <w:jc w:val="left"/>
        <w:rPr>
          <w:sz w:val="22"/>
        </w:rPr>
      </w:pPr>
      <w:r>
        <w:rPr>
          <w:sz w:val="22"/>
        </w:rPr>
        <w:t>Language proficiency</w:t>
      </w:r>
    </w:p>
    <w:p>
      <w:pPr>
        <w:pStyle w:val="BodyText"/>
        <w:spacing w:before="1"/>
      </w:pPr>
    </w:p>
    <w:p>
      <w:pPr>
        <w:pStyle w:val="Heading1"/>
        <w:ind w:right="697"/>
        <w:jc w:val="both"/>
      </w:pPr>
      <w:r>
        <w:rPr/>
        <w:t>Only</w:t>
      </w:r>
      <w:r>
        <w:rPr>
          <w:spacing w:val="-5"/>
        </w:rPr>
        <w:t> </w:t>
      </w:r>
      <w:r>
        <w:rPr/>
        <w:t>those</w:t>
      </w:r>
      <w:r>
        <w:rPr>
          <w:spacing w:val="-3"/>
        </w:rPr>
        <w:t> </w:t>
      </w:r>
      <w:r>
        <w:rPr/>
        <w:t>technical</w:t>
      </w:r>
      <w:r>
        <w:rPr>
          <w:spacing w:val="-2"/>
        </w:rPr>
        <w:t> </w:t>
      </w:r>
      <w:r>
        <w:rPr/>
        <w:t>proposals</w:t>
      </w:r>
      <w:r>
        <w:rPr>
          <w:spacing w:val="-2"/>
        </w:rPr>
        <w:t> </w:t>
      </w:r>
      <w:r>
        <w:rPr/>
        <w:t>achieving</w:t>
      </w:r>
      <w:r>
        <w:rPr>
          <w:spacing w:val="-4"/>
        </w:rPr>
        <w:t> </w:t>
      </w:r>
      <w:r>
        <w:rPr/>
        <w:t>the</w:t>
      </w:r>
      <w:r>
        <w:rPr>
          <w:spacing w:val="-5"/>
        </w:rPr>
        <w:t> </w:t>
      </w:r>
      <w:r>
        <w:rPr/>
        <w:t>score</w:t>
      </w:r>
      <w:r>
        <w:rPr>
          <w:spacing w:val="-6"/>
        </w:rPr>
        <w:t> </w:t>
      </w:r>
      <w:r>
        <w:rPr/>
        <w:t>of</w:t>
      </w:r>
      <w:r>
        <w:rPr>
          <w:spacing w:val="-3"/>
        </w:rPr>
        <w:t> </w:t>
      </w:r>
      <w:r>
        <w:rPr/>
        <w:t>60</w:t>
      </w:r>
      <w:r>
        <w:rPr>
          <w:spacing w:val="-2"/>
        </w:rPr>
        <w:t> </w:t>
      </w:r>
      <w:r>
        <w:rPr/>
        <w:t>points</w:t>
      </w:r>
      <w:r>
        <w:rPr>
          <w:spacing w:val="-2"/>
        </w:rPr>
        <w:t> </w:t>
      </w:r>
      <w:r>
        <w:rPr/>
        <w:t>and</w:t>
      </w:r>
      <w:r>
        <w:rPr>
          <w:spacing w:val="-3"/>
        </w:rPr>
        <w:t> </w:t>
      </w:r>
      <w:r>
        <w:rPr/>
        <w:t>above</w:t>
      </w:r>
      <w:r>
        <w:rPr>
          <w:spacing w:val="-5"/>
        </w:rPr>
        <w:t> </w:t>
      </w:r>
      <w:r>
        <w:rPr/>
        <w:t>will</w:t>
      </w:r>
      <w:r>
        <w:rPr>
          <w:spacing w:val="-6"/>
        </w:rPr>
        <w:t> </w:t>
      </w:r>
      <w:r>
        <w:rPr/>
        <w:t>be</w:t>
      </w:r>
      <w:r>
        <w:rPr>
          <w:spacing w:val="-3"/>
        </w:rPr>
        <w:t> </w:t>
      </w:r>
      <w:r>
        <w:rPr/>
        <w:t>considered</w:t>
      </w:r>
      <w:r>
        <w:rPr>
          <w:spacing w:val="-6"/>
        </w:rPr>
        <w:t> </w:t>
      </w:r>
      <w:r>
        <w:rPr/>
        <w:t>as</w:t>
      </w:r>
      <w:r>
        <w:rPr>
          <w:spacing w:val="-2"/>
        </w:rPr>
        <w:t> </w:t>
      </w:r>
      <w:r>
        <w:rPr/>
        <w:t>qualifying for evaluation of the financial</w:t>
      </w:r>
      <w:r>
        <w:rPr>
          <w:spacing w:val="-6"/>
        </w:rPr>
        <w:t> </w:t>
      </w:r>
      <w:r>
        <w:rPr/>
        <w:t>proposal.</w:t>
      </w:r>
    </w:p>
    <w:p>
      <w:pPr>
        <w:pStyle w:val="BodyText"/>
        <w:rPr>
          <w:b/>
        </w:rPr>
      </w:pPr>
    </w:p>
    <w:p>
      <w:pPr>
        <w:spacing w:before="1"/>
        <w:ind w:left="393" w:right="0" w:firstLine="0"/>
        <w:jc w:val="both"/>
        <w:rPr>
          <w:b/>
          <w:sz w:val="22"/>
        </w:rPr>
      </w:pPr>
      <w:r>
        <w:rPr>
          <w:b/>
          <w:sz w:val="22"/>
        </w:rPr>
        <w:t>Financial Proposals (100 points max):</w:t>
      </w:r>
    </w:p>
    <w:p>
      <w:pPr>
        <w:pStyle w:val="BodyText"/>
        <w:ind w:left="393" w:right="685"/>
        <w:jc w:val="both"/>
      </w:pPr>
      <w:r>
        <w:rPr/>
        <w:t>Financial</w:t>
      </w:r>
      <w:r>
        <w:rPr>
          <w:spacing w:val="-9"/>
        </w:rPr>
        <w:t> </w:t>
      </w:r>
      <w:r>
        <w:rPr/>
        <w:t>proposals</w:t>
      </w:r>
      <w:r>
        <w:rPr>
          <w:spacing w:val="-9"/>
        </w:rPr>
        <w:t> </w:t>
      </w:r>
      <w:r>
        <w:rPr/>
        <w:t>should</w:t>
      </w:r>
      <w:r>
        <w:rPr>
          <w:spacing w:val="-9"/>
        </w:rPr>
        <w:t> </w:t>
      </w:r>
      <w:r>
        <w:rPr/>
        <w:t>follow</w:t>
      </w:r>
      <w:r>
        <w:rPr>
          <w:spacing w:val="-7"/>
        </w:rPr>
        <w:t> </w:t>
      </w:r>
      <w:r>
        <w:rPr/>
        <w:t>the</w:t>
      </w:r>
      <w:r>
        <w:rPr>
          <w:spacing w:val="-7"/>
        </w:rPr>
        <w:t> </w:t>
      </w:r>
      <w:r>
        <w:rPr/>
        <w:t>results-based</w:t>
      </w:r>
      <w:r>
        <w:rPr>
          <w:spacing w:val="-11"/>
        </w:rPr>
        <w:t> </w:t>
      </w:r>
      <w:r>
        <w:rPr/>
        <w:t>budgeting</w:t>
      </w:r>
      <w:r>
        <w:rPr>
          <w:spacing w:val="-9"/>
        </w:rPr>
        <w:t> </w:t>
      </w:r>
      <w:r>
        <w:rPr/>
        <w:t>approach.</w:t>
      </w:r>
      <w:r>
        <w:rPr>
          <w:spacing w:val="-11"/>
        </w:rPr>
        <w:t> </w:t>
      </w:r>
      <w:r>
        <w:rPr/>
        <w:t>They</w:t>
      </w:r>
      <w:r>
        <w:rPr>
          <w:spacing w:val="-8"/>
        </w:rPr>
        <w:t> </w:t>
      </w:r>
      <w:r>
        <w:rPr/>
        <w:t>will</w:t>
      </w:r>
      <w:r>
        <w:rPr>
          <w:spacing w:val="-11"/>
        </w:rPr>
        <w:t> </w:t>
      </w:r>
      <w:r>
        <w:rPr/>
        <w:t>be</w:t>
      </w:r>
      <w:r>
        <w:rPr>
          <w:spacing w:val="-7"/>
        </w:rPr>
        <w:t> </w:t>
      </w:r>
      <w:r>
        <w:rPr/>
        <w:t>assessed</w:t>
      </w:r>
      <w:r>
        <w:rPr>
          <w:spacing w:val="-8"/>
        </w:rPr>
        <w:t> </w:t>
      </w:r>
      <w:r>
        <w:rPr/>
        <w:t>based</w:t>
      </w:r>
      <w:r>
        <w:rPr>
          <w:spacing w:val="-11"/>
        </w:rPr>
        <w:t> </w:t>
      </w:r>
      <w:r>
        <w:rPr/>
        <w:t>on</w:t>
      </w:r>
      <w:r>
        <w:rPr>
          <w:spacing w:val="-11"/>
        </w:rPr>
        <w:t> </w:t>
      </w:r>
      <w:r>
        <w:rPr/>
        <w:t>their clarity,</w:t>
      </w:r>
      <w:r>
        <w:rPr>
          <w:spacing w:val="-5"/>
        </w:rPr>
        <w:t> </w:t>
      </w:r>
      <w:r>
        <w:rPr/>
        <w:t>completeness,</w:t>
      </w:r>
      <w:r>
        <w:rPr>
          <w:spacing w:val="-5"/>
        </w:rPr>
        <w:t> </w:t>
      </w:r>
      <w:r>
        <w:rPr/>
        <w:t>level</w:t>
      </w:r>
      <w:r>
        <w:rPr>
          <w:spacing w:val="-8"/>
        </w:rPr>
        <w:t> </w:t>
      </w:r>
      <w:r>
        <w:rPr/>
        <w:t>of</w:t>
      </w:r>
      <w:r>
        <w:rPr>
          <w:spacing w:val="-5"/>
        </w:rPr>
        <w:t> </w:t>
      </w:r>
      <w:r>
        <w:rPr/>
        <w:t>detail</w:t>
      </w:r>
      <w:r>
        <w:rPr>
          <w:spacing w:val="-6"/>
        </w:rPr>
        <w:t> </w:t>
      </w:r>
      <w:r>
        <w:rPr/>
        <w:t>and</w:t>
      </w:r>
      <w:r>
        <w:rPr>
          <w:spacing w:val="-6"/>
        </w:rPr>
        <w:t> </w:t>
      </w:r>
      <w:r>
        <w:rPr/>
        <w:t>appropriateness.</w:t>
      </w:r>
      <w:r>
        <w:rPr>
          <w:spacing w:val="-5"/>
        </w:rPr>
        <w:t> </w:t>
      </w:r>
      <w:r>
        <w:rPr/>
        <w:t>The</w:t>
      </w:r>
      <w:r>
        <w:rPr>
          <w:spacing w:val="-7"/>
        </w:rPr>
        <w:t> </w:t>
      </w:r>
      <w:r>
        <w:rPr/>
        <w:t>maximum</w:t>
      </w:r>
      <w:r>
        <w:rPr>
          <w:spacing w:val="-5"/>
        </w:rPr>
        <w:t> </w:t>
      </w:r>
      <w:r>
        <w:rPr/>
        <w:t>number</w:t>
      </w:r>
      <w:r>
        <w:rPr>
          <w:spacing w:val="-8"/>
        </w:rPr>
        <w:t> </w:t>
      </w:r>
      <w:r>
        <w:rPr/>
        <w:t>of</w:t>
      </w:r>
      <w:r>
        <w:rPr>
          <w:spacing w:val="-5"/>
        </w:rPr>
        <w:t> </w:t>
      </w:r>
      <w:r>
        <w:rPr/>
        <w:t>points</w:t>
      </w:r>
      <w:r>
        <w:rPr>
          <w:spacing w:val="-5"/>
        </w:rPr>
        <w:t> </w:t>
      </w:r>
      <w:r>
        <w:rPr/>
        <w:t>shall</w:t>
      </w:r>
      <w:r>
        <w:rPr>
          <w:spacing w:val="-6"/>
        </w:rPr>
        <w:t> </w:t>
      </w:r>
      <w:r>
        <w:rPr/>
        <w:t>be</w:t>
      </w:r>
      <w:r>
        <w:rPr>
          <w:spacing w:val="-5"/>
        </w:rPr>
        <w:t> </w:t>
      </w:r>
      <w:r>
        <w:rPr/>
        <w:t>scored</w:t>
      </w:r>
      <w:r>
        <w:rPr>
          <w:spacing w:val="-5"/>
        </w:rPr>
        <w:t> </w:t>
      </w:r>
      <w:r>
        <w:rPr/>
        <w:t>to the</w:t>
      </w:r>
      <w:r>
        <w:rPr>
          <w:spacing w:val="-2"/>
        </w:rPr>
        <w:t> </w:t>
      </w:r>
      <w:r>
        <w:rPr/>
        <w:t>lowest</w:t>
      </w:r>
      <w:r>
        <w:rPr>
          <w:spacing w:val="-4"/>
        </w:rPr>
        <w:t> </w:t>
      </w:r>
      <w:r>
        <w:rPr/>
        <w:t>price</w:t>
      </w:r>
      <w:r>
        <w:rPr>
          <w:spacing w:val="-3"/>
        </w:rPr>
        <w:t> </w:t>
      </w:r>
      <w:r>
        <w:rPr/>
        <w:t>proposal</w:t>
      </w:r>
      <w:r>
        <w:rPr>
          <w:spacing w:val="-5"/>
        </w:rPr>
        <w:t> </w:t>
      </w:r>
      <w:r>
        <w:rPr/>
        <w:t>among</w:t>
      </w:r>
      <w:r>
        <w:rPr>
          <w:spacing w:val="-4"/>
        </w:rPr>
        <w:t> </w:t>
      </w:r>
      <w:r>
        <w:rPr/>
        <w:t>all</w:t>
      </w:r>
      <w:r>
        <w:rPr>
          <w:spacing w:val="-5"/>
        </w:rPr>
        <w:t> </w:t>
      </w:r>
      <w:r>
        <w:rPr/>
        <w:t>technically</w:t>
      </w:r>
      <w:r>
        <w:rPr>
          <w:spacing w:val="-1"/>
        </w:rPr>
        <w:t> </w:t>
      </w:r>
      <w:r>
        <w:rPr/>
        <w:t>qualifying</w:t>
      </w:r>
      <w:r>
        <w:rPr>
          <w:spacing w:val="-3"/>
        </w:rPr>
        <w:t> </w:t>
      </w:r>
      <w:r>
        <w:rPr/>
        <w:t>applications.</w:t>
      </w:r>
      <w:r>
        <w:rPr>
          <w:spacing w:val="-4"/>
        </w:rPr>
        <w:t> </w:t>
      </w:r>
      <w:r>
        <w:rPr/>
        <w:t>Other</w:t>
      </w:r>
      <w:r>
        <w:rPr>
          <w:spacing w:val="-2"/>
        </w:rPr>
        <w:t> </w:t>
      </w:r>
      <w:r>
        <w:rPr/>
        <w:t>financial</w:t>
      </w:r>
      <w:r>
        <w:rPr>
          <w:spacing w:val="-2"/>
        </w:rPr>
        <w:t> </w:t>
      </w:r>
      <w:r>
        <w:rPr/>
        <w:t>proposals</w:t>
      </w:r>
      <w:r>
        <w:rPr>
          <w:spacing w:val="-5"/>
        </w:rPr>
        <w:t> </w:t>
      </w:r>
      <w:r>
        <w:rPr/>
        <w:t>will</w:t>
      </w:r>
      <w:r>
        <w:rPr>
          <w:spacing w:val="-4"/>
        </w:rPr>
        <w:t> </w:t>
      </w:r>
      <w:r>
        <w:rPr/>
        <w:t>receive scores according to the following</w:t>
      </w:r>
      <w:r>
        <w:rPr>
          <w:spacing w:val="-2"/>
        </w:rPr>
        <w:t> </w:t>
      </w:r>
      <w:r>
        <w:rPr/>
        <w:t>formula:</w:t>
      </w:r>
    </w:p>
    <w:p>
      <w:pPr>
        <w:pStyle w:val="BodyText"/>
      </w:pPr>
    </w:p>
    <w:tbl>
      <w:tblPr>
        <w:tblW w:w="0" w:type="auto"/>
        <w:jc w:val="left"/>
        <w:tblInd w:w="12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391"/>
        <w:gridCol w:w="2993"/>
        <w:gridCol w:w="2552"/>
      </w:tblGrid>
      <w:tr>
        <w:trPr>
          <w:trHeight w:val="244" w:hRule="atLeast"/>
        </w:trPr>
        <w:tc>
          <w:tcPr>
            <w:tcW w:w="2391" w:type="dxa"/>
            <w:vMerge w:val="restart"/>
          </w:tcPr>
          <w:p>
            <w:pPr>
              <w:pStyle w:val="TableParagraph"/>
              <w:spacing w:before="128"/>
              <w:ind w:left="938"/>
              <w:rPr>
                <w:sz w:val="20"/>
              </w:rPr>
            </w:pPr>
            <w:r>
              <w:rPr>
                <w:sz w:val="20"/>
              </w:rPr>
              <w:t>Financial score =</w:t>
            </w:r>
          </w:p>
        </w:tc>
        <w:tc>
          <w:tcPr>
            <w:tcW w:w="2993" w:type="dxa"/>
          </w:tcPr>
          <w:p>
            <w:pPr>
              <w:pStyle w:val="TableParagraph"/>
              <w:spacing w:line="223" w:lineRule="exact" w:before="1"/>
              <w:ind w:left="729" w:right="725"/>
              <w:jc w:val="center"/>
              <w:rPr>
                <w:sz w:val="20"/>
              </w:rPr>
            </w:pPr>
            <w:r>
              <w:rPr>
                <w:sz w:val="20"/>
              </w:rPr>
              <w:t>Lowest price</w:t>
            </w:r>
          </w:p>
        </w:tc>
        <w:tc>
          <w:tcPr>
            <w:tcW w:w="2552" w:type="dxa"/>
            <w:vMerge w:val="restart"/>
          </w:tcPr>
          <w:p>
            <w:pPr>
              <w:pStyle w:val="TableParagraph"/>
              <w:spacing w:before="128"/>
              <w:ind w:left="107"/>
              <w:rPr>
                <w:sz w:val="20"/>
              </w:rPr>
            </w:pPr>
            <w:r>
              <w:rPr>
                <w:sz w:val="20"/>
              </w:rPr>
              <w:t>x 100 (Maximum score)</w:t>
            </w:r>
          </w:p>
        </w:tc>
      </w:tr>
      <w:tr>
        <w:trPr>
          <w:trHeight w:val="244" w:hRule="atLeast"/>
        </w:trPr>
        <w:tc>
          <w:tcPr>
            <w:tcW w:w="2391" w:type="dxa"/>
            <w:vMerge/>
            <w:tcBorders>
              <w:top w:val="nil"/>
            </w:tcBorders>
          </w:tcPr>
          <w:p>
            <w:pPr>
              <w:rPr>
                <w:sz w:val="2"/>
                <w:szCs w:val="2"/>
              </w:rPr>
            </w:pPr>
          </w:p>
        </w:tc>
        <w:tc>
          <w:tcPr>
            <w:tcW w:w="2993" w:type="dxa"/>
          </w:tcPr>
          <w:p>
            <w:pPr>
              <w:pStyle w:val="TableParagraph"/>
              <w:spacing w:line="223" w:lineRule="exact" w:before="1"/>
              <w:ind w:left="731" w:right="725"/>
              <w:jc w:val="center"/>
              <w:rPr>
                <w:sz w:val="20"/>
              </w:rPr>
            </w:pPr>
            <w:r>
              <w:rPr>
                <w:sz w:val="20"/>
              </w:rPr>
              <w:t>Price being scored</w:t>
            </w:r>
          </w:p>
        </w:tc>
        <w:tc>
          <w:tcPr>
            <w:tcW w:w="2552" w:type="dxa"/>
            <w:vMerge/>
            <w:tcBorders>
              <w:top w:val="nil"/>
            </w:tcBorders>
          </w:tcPr>
          <w:p>
            <w:pPr>
              <w:rPr>
                <w:sz w:val="2"/>
                <w:szCs w:val="2"/>
              </w:rPr>
            </w:pPr>
          </w:p>
        </w:tc>
      </w:tr>
    </w:tbl>
    <w:p>
      <w:pPr>
        <w:pStyle w:val="BodyText"/>
        <w:spacing w:before="11"/>
        <w:rPr>
          <w:sz w:val="21"/>
        </w:rPr>
      </w:pPr>
    </w:p>
    <w:p>
      <w:pPr>
        <w:pStyle w:val="BodyText"/>
        <w:ind w:left="393" w:right="691"/>
        <w:jc w:val="both"/>
      </w:pPr>
      <w:r>
        <w:rPr/>
        <w:pict>
          <v:shape style="position:absolute;margin-left:126.650002pt;margin-top:33.833645pt;width:321.350pt;height:29.7pt;mso-position-horizontal-relative:page;mso-position-vertical-relative:paragraph;z-index:-251640832;mso-wrap-distance-left:0;mso-wrap-distance-right:0" type="#_x0000_t202" filled="false" stroked="true" strokeweight=".75pt" strokecolor="#000000">
            <v:textbox inset="0,0,0,0">
              <w:txbxContent>
                <w:p>
                  <w:pPr>
                    <w:spacing w:before="167"/>
                    <w:ind w:left="804" w:right="806" w:firstLine="0"/>
                    <w:jc w:val="center"/>
                    <w:rPr>
                      <w:sz w:val="20"/>
                    </w:rPr>
                  </w:pPr>
                  <w:r>
                    <w:rPr>
                      <w:sz w:val="20"/>
                    </w:rPr>
                    <w:t>Total Score = [60%] Technical score + [40%] Financial score</w:t>
                  </w:r>
                </w:p>
              </w:txbxContent>
            </v:textbox>
            <v:stroke dashstyle="solid"/>
            <w10:wrap type="topAndBottom"/>
          </v:shape>
        </w:pict>
      </w:r>
      <w:r>
        <w:rPr/>
        <w:t>The total score of each application will represent the weighted sum of its technical and financial scores as follows:</w:t>
      </w:r>
    </w:p>
    <w:p>
      <w:pPr>
        <w:pStyle w:val="BodyText"/>
        <w:spacing w:before="10"/>
      </w:pPr>
    </w:p>
    <w:p>
      <w:pPr>
        <w:spacing w:before="0" w:after="22"/>
        <w:ind w:left="393" w:right="0" w:firstLine="0"/>
        <w:jc w:val="both"/>
        <w:rPr>
          <w:b/>
          <w:sz w:val="22"/>
        </w:rPr>
      </w:pPr>
      <w:r>
        <w:rPr>
          <w:b/>
          <w:color w:val="4471C4"/>
          <w:sz w:val="22"/>
        </w:rPr>
        <w:t>USE OF ASSESSMENT RESULTS</w:t>
      </w:r>
    </w:p>
    <w:p>
      <w:pPr>
        <w:pStyle w:val="BodyText"/>
        <w:spacing w:line="20" w:lineRule="exact"/>
        <w:ind w:left="359"/>
        <w:rPr>
          <w:sz w:val="2"/>
        </w:rPr>
      </w:pPr>
      <w:r>
        <w:rPr>
          <w:sz w:val="2"/>
        </w:rPr>
        <w:pict>
          <v:group style="width:484.95pt;height:.5pt;mso-position-horizontal-relative:char;mso-position-vertical-relative:line" coordorigin="0,0" coordsize="9699,10">
            <v:line style="position:absolute" from="0,5" to="9698,5" stroked="true" strokeweight=".47998pt" strokecolor="#4471c4">
              <v:stroke dashstyle="solid"/>
            </v:line>
          </v:group>
        </w:pict>
      </w:r>
      <w:r>
        <w:rPr>
          <w:sz w:val="2"/>
        </w:rPr>
      </w:r>
    </w:p>
    <w:p>
      <w:pPr>
        <w:pStyle w:val="BodyText"/>
        <w:spacing w:before="4"/>
        <w:rPr>
          <w:b/>
          <w:sz w:val="16"/>
        </w:rPr>
      </w:pPr>
    </w:p>
    <w:p>
      <w:pPr>
        <w:pStyle w:val="BodyText"/>
        <w:spacing w:before="56"/>
        <w:ind w:left="393" w:right="683"/>
        <w:jc w:val="both"/>
      </w:pPr>
      <w:r>
        <w:rPr/>
        <w:t>To systematically ensure that the results of the assessment are used to inform programming and strategic and policy decisions, the UNFPA Country Office in Ukraine, collaboratively with the national and regional programme stakeholders, will prepare and implement a management response to the assessment findings. It may include review of and modifications to the ongoing programmes and projects of UNFPA and other actors including national stakeholders, consideration of findings in new programmes and projects, publication</w:t>
      </w:r>
      <w:r>
        <w:rPr>
          <w:spacing w:val="-6"/>
        </w:rPr>
        <w:t> </w:t>
      </w:r>
      <w:r>
        <w:rPr/>
        <w:t>of</w:t>
      </w:r>
      <w:r>
        <w:rPr>
          <w:spacing w:val="-7"/>
        </w:rPr>
        <w:t> </w:t>
      </w:r>
      <w:r>
        <w:rPr/>
        <w:t>good</w:t>
      </w:r>
      <w:r>
        <w:rPr>
          <w:spacing w:val="-5"/>
        </w:rPr>
        <w:t> </w:t>
      </w:r>
      <w:r>
        <w:rPr/>
        <w:t>practices</w:t>
      </w:r>
      <w:r>
        <w:rPr>
          <w:spacing w:val="-4"/>
        </w:rPr>
        <w:t> </w:t>
      </w:r>
      <w:r>
        <w:rPr/>
        <w:t>and</w:t>
      </w:r>
      <w:r>
        <w:rPr>
          <w:spacing w:val="-5"/>
        </w:rPr>
        <w:t> </w:t>
      </w:r>
      <w:r>
        <w:rPr/>
        <w:t>lessons</w:t>
      </w:r>
      <w:r>
        <w:rPr>
          <w:spacing w:val="-5"/>
        </w:rPr>
        <w:t> </w:t>
      </w:r>
      <w:r>
        <w:rPr/>
        <w:t>learned,</w:t>
      </w:r>
      <w:r>
        <w:rPr>
          <w:spacing w:val="-6"/>
        </w:rPr>
        <w:t> </w:t>
      </w:r>
      <w:r>
        <w:rPr/>
        <w:t>issuance</w:t>
      </w:r>
      <w:r>
        <w:rPr>
          <w:spacing w:val="-4"/>
        </w:rPr>
        <w:t> </w:t>
      </w:r>
      <w:r>
        <w:rPr/>
        <w:t>of</w:t>
      </w:r>
      <w:r>
        <w:rPr>
          <w:spacing w:val="-7"/>
        </w:rPr>
        <w:t> </w:t>
      </w:r>
      <w:r>
        <w:rPr/>
        <w:t>advisory</w:t>
      </w:r>
      <w:r>
        <w:rPr>
          <w:spacing w:val="-6"/>
        </w:rPr>
        <w:t> </w:t>
      </w:r>
      <w:r>
        <w:rPr/>
        <w:t>notes</w:t>
      </w:r>
      <w:r>
        <w:rPr>
          <w:spacing w:val="-6"/>
        </w:rPr>
        <w:t> </w:t>
      </w:r>
      <w:r>
        <w:rPr/>
        <w:t>etc.</w:t>
      </w:r>
      <w:r>
        <w:rPr>
          <w:spacing w:val="-7"/>
        </w:rPr>
        <w:t> </w:t>
      </w:r>
      <w:r>
        <w:rPr/>
        <w:t>The</w:t>
      </w:r>
      <w:r>
        <w:rPr>
          <w:spacing w:val="-5"/>
        </w:rPr>
        <w:t> </w:t>
      </w:r>
      <w:r>
        <w:rPr/>
        <w:t>assessment</w:t>
      </w:r>
      <w:r>
        <w:rPr>
          <w:spacing w:val="-5"/>
        </w:rPr>
        <w:t> </w:t>
      </w:r>
      <w:r>
        <w:rPr/>
        <w:t>results</w:t>
      </w:r>
      <w:r>
        <w:rPr>
          <w:spacing w:val="-7"/>
        </w:rPr>
        <w:t> </w:t>
      </w:r>
      <w:r>
        <w:rPr/>
        <w:t>will be used by the national governmental counterparts for further strengthening of the national GBV response mechanisms and expansion of the PSS services in</w:t>
      </w:r>
      <w:r>
        <w:rPr>
          <w:spacing w:val="-10"/>
        </w:rPr>
        <w:t> </w:t>
      </w:r>
      <w:r>
        <w:rPr/>
        <w:t>Ukraine.</w:t>
      </w:r>
    </w:p>
    <w:p>
      <w:pPr>
        <w:pStyle w:val="BodyText"/>
      </w:pPr>
    </w:p>
    <w:p>
      <w:pPr>
        <w:pStyle w:val="BodyText"/>
        <w:ind w:left="393" w:right="690"/>
        <w:jc w:val="both"/>
      </w:pPr>
      <w:r>
        <w:rPr/>
        <w:t>The</w:t>
      </w:r>
      <w:r>
        <w:rPr>
          <w:spacing w:val="-13"/>
        </w:rPr>
        <w:t> </w:t>
      </w:r>
      <w:r>
        <w:rPr/>
        <w:t>assessment</w:t>
      </w:r>
      <w:r>
        <w:rPr>
          <w:spacing w:val="-12"/>
        </w:rPr>
        <w:t> </w:t>
      </w:r>
      <w:r>
        <w:rPr/>
        <w:t>report,</w:t>
      </w:r>
      <w:r>
        <w:rPr>
          <w:spacing w:val="-12"/>
        </w:rPr>
        <w:t> </w:t>
      </w:r>
      <w:r>
        <w:rPr/>
        <w:t>in</w:t>
      </w:r>
      <w:r>
        <w:rPr>
          <w:spacing w:val="-14"/>
        </w:rPr>
        <w:t> </w:t>
      </w:r>
      <w:r>
        <w:rPr/>
        <w:t>full</w:t>
      </w:r>
      <w:r>
        <w:rPr>
          <w:spacing w:val="-13"/>
        </w:rPr>
        <w:t> </w:t>
      </w:r>
      <w:r>
        <w:rPr/>
        <w:t>or</w:t>
      </w:r>
      <w:r>
        <w:rPr>
          <w:spacing w:val="-13"/>
        </w:rPr>
        <w:t> </w:t>
      </w:r>
      <w:r>
        <w:rPr/>
        <w:t>its</w:t>
      </w:r>
      <w:r>
        <w:rPr>
          <w:spacing w:val="-13"/>
        </w:rPr>
        <w:t> </w:t>
      </w:r>
      <w:r>
        <w:rPr/>
        <w:t>executive</w:t>
      </w:r>
      <w:r>
        <w:rPr>
          <w:spacing w:val="-15"/>
        </w:rPr>
        <w:t> </w:t>
      </w:r>
      <w:r>
        <w:rPr/>
        <w:t>summary,</w:t>
      </w:r>
      <w:r>
        <w:rPr>
          <w:spacing w:val="-13"/>
        </w:rPr>
        <w:t> </w:t>
      </w:r>
      <w:r>
        <w:rPr/>
        <w:t>will</w:t>
      </w:r>
      <w:r>
        <w:rPr>
          <w:spacing w:val="-13"/>
        </w:rPr>
        <w:t> </w:t>
      </w:r>
      <w:r>
        <w:rPr/>
        <w:t>be</w:t>
      </w:r>
      <w:r>
        <w:rPr>
          <w:spacing w:val="-12"/>
        </w:rPr>
        <w:t> </w:t>
      </w:r>
      <w:r>
        <w:rPr/>
        <w:t>disseminated</w:t>
      </w:r>
      <w:r>
        <w:rPr>
          <w:spacing w:val="-14"/>
        </w:rPr>
        <w:t> </w:t>
      </w:r>
      <w:r>
        <w:rPr/>
        <w:t>by</w:t>
      </w:r>
      <w:r>
        <w:rPr>
          <w:spacing w:val="-14"/>
        </w:rPr>
        <w:t> </w:t>
      </w:r>
      <w:r>
        <w:rPr/>
        <w:t>UNFPA</w:t>
      </w:r>
      <w:r>
        <w:rPr>
          <w:spacing w:val="-13"/>
        </w:rPr>
        <w:t> </w:t>
      </w:r>
      <w:r>
        <w:rPr/>
        <w:t>to</w:t>
      </w:r>
      <w:r>
        <w:rPr>
          <w:spacing w:val="-11"/>
        </w:rPr>
        <w:t> </w:t>
      </w:r>
      <w:r>
        <w:rPr/>
        <w:t>all</w:t>
      </w:r>
      <w:r>
        <w:rPr>
          <w:spacing w:val="-16"/>
        </w:rPr>
        <w:t> </w:t>
      </w:r>
      <w:r>
        <w:rPr/>
        <w:t>GBV</w:t>
      </w:r>
      <w:r>
        <w:rPr>
          <w:spacing w:val="-13"/>
        </w:rPr>
        <w:t> </w:t>
      </w:r>
      <w:r>
        <w:rPr/>
        <w:t>programme stakeholders, including the donor community, as well as to relevant media outlets, in full and will be made available for free public access at the UNFPA</w:t>
      </w:r>
      <w:r>
        <w:rPr>
          <w:spacing w:val="-8"/>
        </w:rPr>
        <w:t> </w:t>
      </w:r>
      <w:r>
        <w:rPr/>
        <w:t>website.</w:t>
      </w:r>
    </w:p>
    <w:p>
      <w:pPr>
        <w:pStyle w:val="BodyText"/>
        <w:spacing w:before="2"/>
      </w:pPr>
    </w:p>
    <w:p>
      <w:pPr>
        <w:spacing w:before="0" w:after="22"/>
        <w:ind w:left="393" w:right="0" w:firstLine="0"/>
        <w:jc w:val="left"/>
        <w:rPr>
          <w:b/>
          <w:sz w:val="22"/>
        </w:rPr>
      </w:pPr>
      <w:r>
        <w:rPr>
          <w:b/>
          <w:color w:val="4471C4"/>
          <w:sz w:val="22"/>
        </w:rPr>
        <w:t>REQUIREMENTS</w:t>
      </w:r>
    </w:p>
    <w:p>
      <w:pPr>
        <w:pStyle w:val="BodyText"/>
        <w:spacing w:line="20" w:lineRule="exact"/>
        <w:ind w:left="359"/>
        <w:rPr>
          <w:sz w:val="2"/>
        </w:rPr>
      </w:pPr>
      <w:r>
        <w:rPr>
          <w:sz w:val="2"/>
        </w:rPr>
        <w:pict>
          <v:group style="width:484.95pt;height:.5pt;mso-position-horizontal-relative:char;mso-position-vertical-relative:line" coordorigin="0,0" coordsize="9699,10">
            <v:line style="position:absolute" from="0,5" to="9698,5" stroked="true" strokeweight=".47998pt" strokecolor="#4471c4">
              <v:stroke dashstyle="solid"/>
            </v:line>
          </v:group>
        </w:pict>
      </w:r>
      <w:r>
        <w:rPr>
          <w:sz w:val="2"/>
        </w:rPr>
      </w:r>
    </w:p>
    <w:p>
      <w:pPr>
        <w:pStyle w:val="BodyText"/>
        <w:spacing w:before="2"/>
        <w:rPr>
          <w:b/>
          <w:sz w:val="13"/>
        </w:rPr>
      </w:pPr>
    </w:p>
    <w:p>
      <w:pPr>
        <w:pStyle w:val="BodyText"/>
        <w:spacing w:before="56"/>
        <w:ind w:left="393" w:right="688"/>
        <w:jc w:val="both"/>
      </w:pPr>
      <w:r>
        <w:rPr/>
        <w:t>The</w:t>
      </w:r>
      <w:r>
        <w:rPr>
          <w:spacing w:val="-7"/>
        </w:rPr>
        <w:t> </w:t>
      </w:r>
      <w:r>
        <w:rPr/>
        <w:t>assessor</w:t>
      </w:r>
      <w:r>
        <w:rPr>
          <w:spacing w:val="-8"/>
        </w:rPr>
        <w:t> </w:t>
      </w:r>
      <w:r>
        <w:rPr/>
        <w:t>should</w:t>
      </w:r>
      <w:r>
        <w:rPr>
          <w:spacing w:val="-9"/>
        </w:rPr>
        <w:t> </w:t>
      </w:r>
      <w:r>
        <w:rPr/>
        <w:t>be</w:t>
      </w:r>
      <w:r>
        <w:rPr>
          <w:spacing w:val="-8"/>
        </w:rPr>
        <w:t> </w:t>
      </w:r>
      <w:r>
        <w:rPr/>
        <w:t>a</w:t>
      </w:r>
      <w:r>
        <w:rPr>
          <w:spacing w:val="-5"/>
        </w:rPr>
        <w:t> </w:t>
      </w:r>
      <w:r>
        <w:rPr/>
        <w:t>pool</w:t>
      </w:r>
      <w:r>
        <w:rPr>
          <w:spacing w:val="-8"/>
        </w:rPr>
        <w:t> </w:t>
      </w:r>
      <w:r>
        <w:rPr/>
        <w:t>(group)</w:t>
      </w:r>
      <w:r>
        <w:rPr>
          <w:spacing w:val="-8"/>
        </w:rPr>
        <w:t> </w:t>
      </w:r>
      <w:r>
        <w:rPr/>
        <w:t>of</w:t>
      </w:r>
      <w:r>
        <w:rPr>
          <w:spacing w:val="-9"/>
        </w:rPr>
        <w:t> </w:t>
      </w:r>
      <w:r>
        <w:rPr/>
        <w:t>experts</w:t>
      </w:r>
      <w:r>
        <w:rPr>
          <w:spacing w:val="-7"/>
        </w:rPr>
        <w:t> </w:t>
      </w:r>
      <w:r>
        <w:rPr/>
        <w:t>with</w:t>
      </w:r>
      <w:r>
        <w:rPr>
          <w:spacing w:val="-8"/>
        </w:rPr>
        <w:t> </w:t>
      </w:r>
      <w:r>
        <w:rPr/>
        <w:t>mandatory</w:t>
      </w:r>
      <w:r>
        <w:rPr>
          <w:spacing w:val="-8"/>
        </w:rPr>
        <w:t> </w:t>
      </w:r>
      <w:r>
        <w:rPr/>
        <w:t>involvement</w:t>
      </w:r>
      <w:r>
        <w:rPr>
          <w:spacing w:val="-6"/>
        </w:rPr>
        <w:t> </w:t>
      </w:r>
      <w:r>
        <w:rPr/>
        <w:t>of</w:t>
      </w:r>
      <w:r>
        <w:rPr>
          <w:spacing w:val="-11"/>
        </w:rPr>
        <w:t> </w:t>
      </w:r>
      <w:r>
        <w:rPr/>
        <w:t>an</w:t>
      </w:r>
      <w:r>
        <w:rPr>
          <w:spacing w:val="-7"/>
        </w:rPr>
        <w:t> </w:t>
      </w:r>
      <w:r>
        <w:rPr/>
        <w:t>international</w:t>
      </w:r>
      <w:r>
        <w:rPr>
          <w:spacing w:val="-9"/>
        </w:rPr>
        <w:t> </w:t>
      </w:r>
      <w:r>
        <w:rPr/>
        <w:t>consultant, with a solid monitoring and evaluation background and respective practical experience of evaluating international humanitarian and development interventions, or will represent a specialized agency (with mandatory involvement of an international consultant). One of the team members will be assigned with the Team Leader responsibilities. The team should have the following qualifications and skills</w:t>
      </w:r>
      <w:r>
        <w:rPr>
          <w:spacing w:val="-13"/>
        </w:rPr>
        <w:t> </w:t>
      </w:r>
      <w:r>
        <w:rPr/>
        <w:t>mix:</w:t>
      </w:r>
    </w:p>
    <w:p>
      <w:pPr>
        <w:pStyle w:val="BodyText"/>
        <w:spacing w:before="1"/>
      </w:pPr>
    </w:p>
    <w:p>
      <w:pPr>
        <w:pStyle w:val="ListParagraph"/>
        <w:numPr>
          <w:ilvl w:val="0"/>
          <w:numId w:val="8"/>
        </w:numPr>
        <w:tabs>
          <w:tab w:pos="678" w:val="left" w:leader="none"/>
        </w:tabs>
        <w:spacing w:line="240" w:lineRule="auto" w:before="1" w:after="0"/>
        <w:ind w:left="677" w:right="688" w:hanging="284"/>
        <w:jc w:val="left"/>
        <w:rPr>
          <w:sz w:val="22"/>
        </w:rPr>
      </w:pPr>
      <w:r>
        <w:rPr>
          <w:sz w:val="22"/>
        </w:rPr>
        <w:t>Academic background or special training in monitoring and evaluation, preferably in the international humanitarian and development</w:t>
      </w:r>
      <w:r>
        <w:rPr>
          <w:spacing w:val="-5"/>
          <w:sz w:val="22"/>
        </w:rPr>
        <w:t> </w:t>
      </w:r>
      <w:r>
        <w:rPr>
          <w:sz w:val="22"/>
        </w:rPr>
        <w:t>context</w:t>
      </w:r>
    </w:p>
    <w:p>
      <w:pPr>
        <w:spacing w:after="0" w:line="240" w:lineRule="auto"/>
        <w:jc w:val="left"/>
        <w:rPr>
          <w:sz w:val="22"/>
        </w:rPr>
        <w:sectPr>
          <w:pgSz w:w="11910" w:h="16840"/>
          <w:pgMar w:header="203" w:footer="890" w:top="1660" w:bottom="1120" w:left="600" w:right="580"/>
        </w:sectPr>
      </w:pPr>
    </w:p>
    <w:p>
      <w:pPr>
        <w:pStyle w:val="BodyText"/>
        <w:rPr>
          <w:sz w:val="20"/>
        </w:rPr>
      </w:pPr>
    </w:p>
    <w:p>
      <w:pPr>
        <w:pStyle w:val="BodyText"/>
        <w:rPr>
          <w:sz w:val="17"/>
        </w:rPr>
      </w:pPr>
    </w:p>
    <w:p>
      <w:pPr>
        <w:pStyle w:val="ListParagraph"/>
        <w:numPr>
          <w:ilvl w:val="0"/>
          <w:numId w:val="8"/>
        </w:numPr>
        <w:tabs>
          <w:tab w:pos="678" w:val="left" w:leader="none"/>
        </w:tabs>
        <w:spacing w:line="240" w:lineRule="auto" w:before="0" w:after="0"/>
        <w:ind w:left="677" w:right="0" w:hanging="285"/>
        <w:jc w:val="left"/>
        <w:rPr>
          <w:sz w:val="22"/>
        </w:rPr>
      </w:pPr>
      <w:r>
        <w:rPr>
          <w:sz w:val="22"/>
        </w:rPr>
        <w:t>Training on or practical involvement in GBV prevention and response</w:t>
      </w:r>
      <w:r>
        <w:rPr>
          <w:spacing w:val="-8"/>
          <w:sz w:val="22"/>
        </w:rPr>
        <w:t> </w:t>
      </w:r>
      <w:r>
        <w:rPr>
          <w:sz w:val="22"/>
        </w:rPr>
        <w:t>interventions</w:t>
      </w:r>
    </w:p>
    <w:p>
      <w:pPr>
        <w:pStyle w:val="ListParagraph"/>
        <w:numPr>
          <w:ilvl w:val="0"/>
          <w:numId w:val="8"/>
        </w:numPr>
        <w:tabs>
          <w:tab w:pos="678" w:val="left" w:leader="none"/>
        </w:tabs>
        <w:spacing w:line="237" w:lineRule="auto" w:before="3" w:after="0"/>
        <w:ind w:left="677" w:right="690" w:hanging="284"/>
        <w:jc w:val="left"/>
        <w:rPr>
          <w:sz w:val="22"/>
        </w:rPr>
      </w:pPr>
      <w:r>
        <w:rPr>
          <w:sz w:val="22"/>
        </w:rPr>
        <w:t>Excellent knowledge of evaluation principles, norms, standards, methodologies, designs, ethics and practices</w:t>
      </w:r>
    </w:p>
    <w:p>
      <w:pPr>
        <w:pStyle w:val="ListParagraph"/>
        <w:numPr>
          <w:ilvl w:val="0"/>
          <w:numId w:val="8"/>
        </w:numPr>
        <w:tabs>
          <w:tab w:pos="678" w:val="left" w:leader="none"/>
        </w:tabs>
        <w:spacing w:line="240" w:lineRule="auto" w:before="1" w:after="0"/>
        <w:ind w:left="677" w:right="0" w:hanging="285"/>
        <w:jc w:val="left"/>
        <w:rPr>
          <w:sz w:val="22"/>
        </w:rPr>
      </w:pPr>
      <w:r>
        <w:rPr>
          <w:sz w:val="22"/>
        </w:rPr>
        <w:t>Technical evaluation</w:t>
      </w:r>
      <w:r>
        <w:rPr>
          <w:spacing w:val="-5"/>
          <w:sz w:val="22"/>
        </w:rPr>
        <w:t> </w:t>
      </w:r>
      <w:r>
        <w:rPr>
          <w:sz w:val="22"/>
        </w:rPr>
        <w:t>skills</w:t>
      </w:r>
    </w:p>
    <w:p>
      <w:pPr>
        <w:pStyle w:val="ListParagraph"/>
        <w:numPr>
          <w:ilvl w:val="0"/>
          <w:numId w:val="8"/>
        </w:numPr>
        <w:tabs>
          <w:tab w:pos="678" w:val="left" w:leader="none"/>
        </w:tabs>
        <w:spacing w:line="240" w:lineRule="auto" w:before="0" w:after="0"/>
        <w:ind w:left="677" w:right="0" w:hanging="285"/>
        <w:jc w:val="left"/>
        <w:rPr>
          <w:sz w:val="22"/>
        </w:rPr>
      </w:pPr>
      <w:r>
        <w:rPr>
          <w:sz w:val="22"/>
        </w:rPr>
        <w:t>Evaluation management</w:t>
      </w:r>
      <w:r>
        <w:rPr>
          <w:spacing w:val="-6"/>
          <w:sz w:val="22"/>
        </w:rPr>
        <w:t> </w:t>
      </w:r>
      <w:r>
        <w:rPr>
          <w:sz w:val="22"/>
        </w:rPr>
        <w:t>skills</w:t>
      </w:r>
    </w:p>
    <w:p>
      <w:pPr>
        <w:pStyle w:val="ListParagraph"/>
        <w:numPr>
          <w:ilvl w:val="0"/>
          <w:numId w:val="8"/>
        </w:numPr>
        <w:tabs>
          <w:tab w:pos="678" w:val="left" w:leader="none"/>
        </w:tabs>
        <w:spacing w:line="240" w:lineRule="auto" w:before="1" w:after="0"/>
        <w:ind w:left="677" w:right="690" w:hanging="284"/>
        <w:jc w:val="left"/>
        <w:rPr>
          <w:sz w:val="22"/>
        </w:rPr>
      </w:pPr>
      <w:r>
        <w:rPr>
          <w:sz w:val="22"/>
        </w:rPr>
        <w:t>Proven experience of conducting programme or project evaluations, preferably in the international humanitarian and development context, ideally in gender equality or GBV</w:t>
      </w:r>
      <w:r>
        <w:rPr>
          <w:spacing w:val="-10"/>
          <w:sz w:val="22"/>
        </w:rPr>
        <w:t> </w:t>
      </w:r>
      <w:r>
        <w:rPr>
          <w:sz w:val="22"/>
        </w:rPr>
        <w:t>response</w:t>
      </w:r>
    </w:p>
    <w:p>
      <w:pPr>
        <w:pStyle w:val="ListParagraph"/>
        <w:numPr>
          <w:ilvl w:val="0"/>
          <w:numId w:val="8"/>
        </w:numPr>
        <w:tabs>
          <w:tab w:pos="678" w:val="left" w:leader="none"/>
        </w:tabs>
        <w:spacing w:line="240" w:lineRule="auto" w:before="0" w:after="0"/>
        <w:ind w:left="677" w:right="0" w:hanging="285"/>
        <w:jc w:val="left"/>
        <w:rPr>
          <w:sz w:val="22"/>
        </w:rPr>
      </w:pPr>
      <w:r>
        <w:rPr>
          <w:sz w:val="22"/>
        </w:rPr>
        <w:t>Expertise in psychology for examining of existing perpetrators’</w:t>
      </w:r>
      <w:r>
        <w:rPr>
          <w:spacing w:val="-8"/>
          <w:sz w:val="22"/>
        </w:rPr>
        <w:t> </w:t>
      </w:r>
      <w:r>
        <w:rPr>
          <w:sz w:val="22"/>
        </w:rPr>
        <w:t>programmes</w:t>
      </w:r>
    </w:p>
    <w:p>
      <w:pPr>
        <w:pStyle w:val="ListParagraph"/>
        <w:numPr>
          <w:ilvl w:val="0"/>
          <w:numId w:val="8"/>
        </w:numPr>
        <w:tabs>
          <w:tab w:pos="678" w:val="left" w:leader="none"/>
        </w:tabs>
        <w:spacing w:line="240" w:lineRule="auto" w:before="0" w:after="0"/>
        <w:ind w:left="677" w:right="0" w:hanging="285"/>
        <w:jc w:val="left"/>
        <w:rPr>
          <w:sz w:val="22"/>
        </w:rPr>
      </w:pPr>
      <w:r>
        <w:rPr>
          <w:sz w:val="22"/>
        </w:rPr>
        <w:t>Excellent knowledge of Ukraine’s systems of social protection and social</w:t>
      </w:r>
      <w:r>
        <w:rPr>
          <w:spacing w:val="-10"/>
          <w:sz w:val="22"/>
        </w:rPr>
        <w:t> </w:t>
      </w:r>
      <w:r>
        <w:rPr>
          <w:sz w:val="22"/>
        </w:rPr>
        <w:t>services</w:t>
      </w:r>
    </w:p>
    <w:p>
      <w:pPr>
        <w:pStyle w:val="ListParagraph"/>
        <w:numPr>
          <w:ilvl w:val="0"/>
          <w:numId w:val="8"/>
        </w:numPr>
        <w:tabs>
          <w:tab w:pos="678" w:val="left" w:leader="none"/>
        </w:tabs>
        <w:spacing w:line="240" w:lineRule="auto" w:before="1" w:after="0"/>
        <w:ind w:left="677" w:right="0" w:hanging="285"/>
        <w:jc w:val="left"/>
        <w:rPr>
          <w:sz w:val="22"/>
        </w:rPr>
      </w:pPr>
      <w:r>
        <w:rPr>
          <w:sz w:val="22"/>
        </w:rPr>
        <w:t>Data management and analytical</w:t>
      </w:r>
      <w:r>
        <w:rPr>
          <w:spacing w:val="-4"/>
          <w:sz w:val="22"/>
        </w:rPr>
        <w:t> </w:t>
      </w:r>
      <w:r>
        <w:rPr>
          <w:sz w:val="22"/>
        </w:rPr>
        <w:t>skills</w:t>
      </w:r>
    </w:p>
    <w:p>
      <w:pPr>
        <w:pStyle w:val="ListParagraph"/>
        <w:numPr>
          <w:ilvl w:val="0"/>
          <w:numId w:val="8"/>
        </w:numPr>
        <w:tabs>
          <w:tab w:pos="678" w:val="left" w:leader="none"/>
        </w:tabs>
        <w:spacing w:line="240" w:lineRule="auto" w:before="0" w:after="0"/>
        <w:ind w:left="677" w:right="0" w:hanging="285"/>
        <w:jc w:val="left"/>
        <w:rPr>
          <w:sz w:val="22"/>
        </w:rPr>
      </w:pPr>
      <w:r>
        <w:rPr>
          <w:sz w:val="22"/>
        </w:rPr>
        <w:t>Communication and interpersonal</w:t>
      </w:r>
      <w:r>
        <w:rPr>
          <w:spacing w:val="-6"/>
          <w:sz w:val="22"/>
        </w:rPr>
        <w:t> </w:t>
      </w:r>
      <w:r>
        <w:rPr>
          <w:sz w:val="22"/>
        </w:rPr>
        <w:t>skills</w:t>
      </w:r>
    </w:p>
    <w:p>
      <w:pPr>
        <w:pStyle w:val="ListParagraph"/>
        <w:numPr>
          <w:ilvl w:val="0"/>
          <w:numId w:val="8"/>
        </w:numPr>
        <w:tabs>
          <w:tab w:pos="678" w:val="left" w:leader="none"/>
        </w:tabs>
        <w:spacing w:line="268" w:lineRule="exact" w:before="0" w:after="0"/>
        <w:ind w:left="677" w:right="0" w:hanging="285"/>
        <w:jc w:val="left"/>
        <w:rPr>
          <w:sz w:val="22"/>
        </w:rPr>
      </w:pPr>
      <w:r>
        <w:rPr>
          <w:sz w:val="22"/>
        </w:rPr>
        <w:t>Time management skills, ability to respect set</w:t>
      </w:r>
      <w:r>
        <w:rPr>
          <w:spacing w:val="-6"/>
          <w:sz w:val="22"/>
        </w:rPr>
        <w:t> </w:t>
      </w:r>
      <w:r>
        <w:rPr>
          <w:sz w:val="22"/>
        </w:rPr>
        <w:t>deadlines</w:t>
      </w:r>
    </w:p>
    <w:p>
      <w:pPr>
        <w:pStyle w:val="ListParagraph"/>
        <w:numPr>
          <w:ilvl w:val="0"/>
          <w:numId w:val="8"/>
        </w:numPr>
        <w:tabs>
          <w:tab w:pos="678" w:val="left" w:leader="none"/>
        </w:tabs>
        <w:spacing w:line="268" w:lineRule="exact" w:before="0" w:after="0"/>
        <w:ind w:left="677" w:right="0" w:hanging="285"/>
        <w:jc w:val="left"/>
        <w:rPr>
          <w:sz w:val="22"/>
        </w:rPr>
      </w:pPr>
      <w:r>
        <w:rPr>
          <w:sz w:val="22"/>
        </w:rPr>
        <w:t>Excellent writing</w:t>
      </w:r>
      <w:r>
        <w:rPr>
          <w:spacing w:val="-2"/>
          <w:sz w:val="22"/>
        </w:rPr>
        <w:t> </w:t>
      </w:r>
      <w:r>
        <w:rPr>
          <w:sz w:val="22"/>
        </w:rPr>
        <w:t>skills</w:t>
      </w:r>
    </w:p>
    <w:p>
      <w:pPr>
        <w:pStyle w:val="ListParagraph"/>
        <w:numPr>
          <w:ilvl w:val="0"/>
          <w:numId w:val="8"/>
        </w:numPr>
        <w:tabs>
          <w:tab w:pos="678" w:val="left" w:leader="none"/>
        </w:tabs>
        <w:spacing w:line="240" w:lineRule="auto" w:before="0" w:after="0"/>
        <w:ind w:left="677" w:right="0" w:hanging="285"/>
        <w:jc w:val="left"/>
        <w:rPr>
          <w:sz w:val="22"/>
        </w:rPr>
      </w:pPr>
      <w:r>
        <w:rPr>
          <w:sz w:val="22"/>
        </w:rPr>
        <w:t>Perfect knowledge of written and spoken Ukrainian, English is an</w:t>
      </w:r>
      <w:r>
        <w:rPr>
          <w:spacing w:val="-10"/>
          <w:sz w:val="22"/>
        </w:rPr>
        <w:t> </w:t>
      </w:r>
      <w:r>
        <w:rPr>
          <w:sz w:val="22"/>
        </w:rPr>
        <w:t>asset</w:t>
      </w:r>
    </w:p>
    <w:p>
      <w:pPr>
        <w:pStyle w:val="BodyText"/>
        <w:spacing w:before="1"/>
        <w:rPr>
          <w:sz w:val="20"/>
        </w:rPr>
      </w:pPr>
    </w:p>
    <w:p>
      <w:pPr>
        <w:pStyle w:val="Heading1"/>
        <w:jc w:val="both"/>
      </w:pPr>
      <w:r>
        <w:rPr/>
        <w:t>Award Criteria</w:t>
      </w:r>
    </w:p>
    <w:p>
      <w:pPr>
        <w:pStyle w:val="BodyText"/>
        <w:ind w:left="393" w:right="688"/>
        <w:jc w:val="both"/>
      </w:pPr>
      <w:r>
        <w:rPr/>
        <w:t>UNFPA shall award a Purchase Order/Contract with duration until 31 December 2020 to the offer with the highest overall score.</w:t>
      </w:r>
    </w:p>
    <w:p>
      <w:pPr>
        <w:pStyle w:val="BodyText"/>
        <w:spacing w:before="1"/>
      </w:pPr>
    </w:p>
    <w:p>
      <w:pPr>
        <w:pStyle w:val="Heading1"/>
        <w:jc w:val="both"/>
      </w:pPr>
      <w:r>
        <w:rPr/>
        <w:t>Right to Vary Requirements at Time of Award</w:t>
      </w:r>
    </w:p>
    <w:p>
      <w:pPr>
        <w:pStyle w:val="BodyText"/>
        <w:spacing w:line="273" w:lineRule="auto"/>
        <w:ind w:left="393" w:right="693"/>
        <w:jc w:val="both"/>
      </w:pPr>
      <w:r>
        <w:rPr/>
        <w:t>UNFPA reserves the right at the time of award of contract to increase or decrease by up to 20% the volume of services specified in this RFQ without any change in unit prices or other terms and conditions.</w:t>
      </w:r>
    </w:p>
    <w:p>
      <w:pPr>
        <w:pStyle w:val="BodyText"/>
        <w:spacing w:before="5"/>
      </w:pPr>
    </w:p>
    <w:p>
      <w:pPr>
        <w:pStyle w:val="Heading1"/>
        <w:jc w:val="both"/>
      </w:pPr>
      <w:r>
        <w:rPr/>
        <w:t>Payment Terms</w:t>
      </w:r>
    </w:p>
    <w:p>
      <w:pPr>
        <w:pStyle w:val="BodyText"/>
        <w:spacing w:line="237" w:lineRule="auto" w:before="2"/>
        <w:ind w:left="393" w:right="694"/>
        <w:jc w:val="both"/>
      </w:pPr>
      <w:r>
        <w:rPr/>
        <w:t>The payment will be done in accordance with the above deliverables acceptance of the Contractor's invoice and complete set of supporting documentation.</w:t>
      </w:r>
    </w:p>
    <w:p>
      <w:pPr>
        <w:pStyle w:val="BodyText"/>
        <w:spacing w:before="2"/>
      </w:pPr>
    </w:p>
    <w:p>
      <w:pPr>
        <w:pStyle w:val="BodyText"/>
        <w:ind w:left="393" w:right="687"/>
        <w:jc w:val="both"/>
      </w:pPr>
      <w:r>
        <w:rPr/>
        <w:t>The payment will be done in currency: Ukrainian Hryvnias. In case of two currencies involved, the United Nations Operational Rate of Exchange should be used on the day UNFPA instructs that payment(s) (web: </w:t>
      </w:r>
      <w:r>
        <w:rPr>
          <w:color w:val="003366"/>
          <w:u w:val="single" w:color="003366"/>
        </w:rPr>
        <w:t>www.treasury.un.org</w:t>
      </w:r>
      <w:r>
        <w:rPr/>
        <w:t>).</w:t>
      </w:r>
    </w:p>
    <w:p>
      <w:pPr>
        <w:pStyle w:val="BodyText"/>
        <w:spacing w:before="6"/>
        <w:rPr>
          <w:sz w:val="17"/>
        </w:rPr>
      </w:pPr>
    </w:p>
    <w:p>
      <w:pPr>
        <w:spacing w:before="56"/>
        <w:ind w:left="393" w:right="0" w:firstLine="0"/>
        <w:jc w:val="both"/>
        <w:rPr>
          <w:b/>
          <w:sz w:val="22"/>
        </w:rPr>
      </w:pPr>
      <w:r>
        <w:rPr>
          <w:b/>
          <w:color w:val="0000FF"/>
          <w:sz w:val="22"/>
          <w:u w:val="single" w:color="0000FF"/>
        </w:rPr>
        <w:t>Fraud and Corruption</w:t>
      </w:r>
    </w:p>
    <w:p>
      <w:pPr>
        <w:pStyle w:val="BodyText"/>
        <w:spacing w:line="276" w:lineRule="auto" w:before="1"/>
        <w:ind w:left="393" w:right="689" w:firstLine="360"/>
        <w:jc w:val="both"/>
      </w:pPr>
      <w:r>
        <w:rPr/>
        <w:t>UNFPA</w:t>
      </w:r>
      <w:r>
        <w:rPr>
          <w:spacing w:val="-7"/>
        </w:rPr>
        <w:t> </w:t>
      </w:r>
      <w:r>
        <w:rPr/>
        <w:t>is</w:t>
      </w:r>
      <w:r>
        <w:rPr>
          <w:spacing w:val="-7"/>
        </w:rPr>
        <w:t> </w:t>
      </w:r>
      <w:r>
        <w:rPr/>
        <w:t>committed</w:t>
      </w:r>
      <w:r>
        <w:rPr>
          <w:spacing w:val="-6"/>
        </w:rPr>
        <w:t> </w:t>
      </w:r>
      <w:r>
        <w:rPr/>
        <w:t>to</w:t>
      </w:r>
      <w:r>
        <w:rPr>
          <w:spacing w:val="-5"/>
        </w:rPr>
        <w:t> </w:t>
      </w:r>
      <w:r>
        <w:rPr/>
        <w:t>preventing,</w:t>
      </w:r>
      <w:r>
        <w:rPr>
          <w:spacing w:val="-5"/>
        </w:rPr>
        <w:t> </w:t>
      </w:r>
      <w:r>
        <w:rPr/>
        <w:t>identifying,</w:t>
      </w:r>
      <w:r>
        <w:rPr>
          <w:spacing w:val="-5"/>
        </w:rPr>
        <w:t> </w:t>
      </w:r>
      <w:r>
        <w:rPr/>
        <w:t>and</w:t>
      </w:r>
      <w:r>
        <w:rPr>
          <w:spacing w:val="-9"/>
        </w:rPr>
        <w:t> </w:t>
      </w:r>
      <w:r>
        <w:rPr/>
        <w:t>addressing</w:t>
      </w:r>
      <w:r>
        <w:rPr>
          <w:spacing w:val="-6"/>
        </w:rPr>
        <w:t> </w:t>
      </w:r>
      <w:r>
        <w:rPr/>
        <w:t>all</w:t>
      </w:r>
      <w:r>
        <w:rPr>
          <w:spacing w:val="-6"/>
        </w:rPr>
        <w:t> </w:t>
      </w:r>
      <w:r>
        <w:rPr/>
        <w:t>acts</w:t>
      </w:r>
      <w:r>
        <w:rPr>
          <w:spacing w:val="-7"/>
        </w:rPr>
        <w:t> </w:t>
      </w:r>
      <w:r>
        <w:rPr/>
        <w:t>of</w:t>
      </w:r>
      <w:r>
        <w:rPr>
          <w:spacing w:val="-6"/>
        </w:rPr>
        <w:t> </w:t>
      </w:r>
      <w:r>
        <w:rPr/>
        <w:t>fraud</w:t>
      </w:r>
      <w:r>
        <w:rPr>
          <w:spacing w:val="-9"/>
        </w:rPr>
        <w:t> </w:t>
      </w:r>
      <w:r>
        <w:rPr/>
        <w:t>against</w:t>
      </w:r>
      <w:r>
        <w:rPr>
          <w:spacing w:val="-5"/>
        </w:rPr>
        <w:t> </w:t>
      </w:r>
      <w:r>
        <w:rPr/>
        <w:t>UNFPA,</w:t>
      </w:r>
      <w:r>
        <w:rPr>
          <w:spacing w:val="-8"/>
        </w:rPr>
        <w:t> </w:t>
      </w:r>
      <w:r>
        <w:rPr/>
        <w:t>as</w:t>
      </w:r>
      <w:r>
        <w:rPr>
          <w:spacing w:val="-8"/>
        </w:rPr>
        <w:t> </w:t>
      </w:r>
      <w:r>
        <w:rPr/>
        <w:t>well</w:t>
      </w:r>
      <w:r>
        <w:rPr>
          <w:spacing w:val="-8"/>
        </w:rPr>
        <w:t> </w:t>
      </w:r>
      <w:r>
        <w:rPr/>
        <w:t>as against third parties involved in UNFPA activities. UNFPA’s policy regarding fraud and corruption is available here: </w:t>
      </w:r>
      <w:r>
        <w:rPr>
          <w:color w:val="003366"/>
          <w:u w:val="single" w:color="003366"/>
        </w:rPr>
        <w:t>Fraud Policy</w:t>
      </w:r>
      <w:r>
        <w:rPr/>
        <w:t>. Submission of a proposal implies that the Bidder is aware of this</w:t>
      </w:r>
      <w:r>
        <w:rPr>
          <w:spacing w:val="-21"/>
        </w:rPr>
        <w:t> </w:t>
      </w:r>
      <w:r>
        <w:rPr/>
        <w:t>policy.</w:t>
      </w:r>
    </w:p>
    <w:p>
      <w:pPr>
        <w:pStyle w:val="BodyText"/>
        <w:spacing w:before="9"/>
        <w:rPr>
          <w:sz w:val="20"/>
        </w:rPr>
      </w:pPr>
    </w:p>
    <w:p>
      <w:pPr>
        <w:pStyle w:val="BodyText"/>
        <w:spacing w:line="276" w:lineRule="auto" w:before="56"/>
        <w:ind w:left="393" w:right="687" w:firstLine="360"/>
        <w:jc w:val="both"/>
      </w:pPr>
      <w:r>
        <w:rPr/>
        <w:t>Suppliers,</w:t>
      </w:r>
      <w:r>
        <w:rPr>
          <w:spacing w:val="-10"/>
        </w:rPr>
        <w:t> </w:t>
      </w:r>
      <w:r>
        <w:rPr/>
        <w:t>their</w:t>
      </w:r>
      <w:r>
        <w:rPr>
          <w:spacing w:val="-12"/>
        </w:rPr>
        <w:t> </w:t>
      </w:r>
      <w:r>
        <w:rPr/>
        <w:t>subsidiaries,</w:t>
      </w:r>
      <w:r>
        <w:rPr>
          <w:spacing w:val="-9"/>
        </w:rPr>
        <w:t> </w:t>
      </w:r>
      <w:r>
        <w:rPr/>
        <w:t>agents,</w:t>
      </w:r>
      <w:r>
        <w:rPr>
          <w:spacing w:val="-11"/>
        </w:rPr>
        <w:t> </w:t>
      </w:r>
      <w:r>
        <w:rPr/>
        <w:t>intermediaries</w:t>
      </w:r>
      <w:r>
        <w:rPr>
          <w:spacing w:val="-9"/>
        </w:rPr>
        <w:t> </w:t>
      </w:r>
      <w:r>
        <w:rPr/>
        <w:t>and</w:t>
      </w:r>
      <w:r>
        <w:rPr>
          <w:spacing w:val="-10"/>
        </w:rPr>
        <w:t> </w:t>
      </w:r>
      <w:r>
        <w:rPr/>
        <w:t>principals</w:t>
      </w:r>
      <w:r>
        <w:rPr>
          <w:spacing w:val="-10"/>
        </w:rPr>
        <w:t> </w:t>
      </w:r>
      <w:r>
        <w:rPr/>
        <w:t>must</w:t>
      </w:r>
      <w:r>
        <w:rPr>
          <w:spacing w:val="-8"/>
        </w:rPr>
        <w:t> </w:t>
      </w:r>
      <w:r>
        <w:rPr/>
        <w:t>cooperate</w:t>
      </w:r>
      <w:r>
        <w:rPr>
          <w:spacing w:val="-9"/>
        </w:rPr>
        <w:t> </w:t>
      </w:r>
      <w:r>
        <w:rPr/>
        <w:t>with</w:t>
      </w:r>
      <w:r>
        <w:rPr>
          <w:spacing w:val="-9"/>
        </w:rPr>
        <w:t> </w:t>
      </w:r>
      <w:r>
        <w:rPr/>
        <w:t>the</w:t>
      </w:r>
      <w:r>
        <w:rPr>
          <w:spacing w:val="-11"/>
        </w:rPr>
        <w:t> </w:t>
      </w:r>
      <w:r>
        <w:rPr/>
        <w:t>UNFPA</w:t>
      </w:r>
      <w:r>
        <w:rPr>
          <w:spacing w:val="-12"/>
        </w:rPr>
        <w:t> </w:t>
      </w:r>
      <w:r>
        <w:rPr/>
        <w:t>Office of Audit and Investigations Services as well as with any other oversight entity authorized by the Executive Director and with the UNFPA Ethics Advisor as and when required. Such cooperation shall include, but not be limited to, the following: access to all employees, representatives agents and assignees of the vendor; as well as production of all documents requested, including financial records. Failure to fully cooperate with investigations will be considered sufficient grounds to allow UNFPA to repudiate and terminate the Agreement, and to debar and remove the supplier from UNFPA's list of registered</w:t>
      </w:r>
      <w:r>
        <w:rPr>
          <w:spacing w:val="-13"/>
        </w:rPr>
        <w:t> </w:t>
      </w:r>
      <w:r>
        <w:rPr/>
        <w:t>suppliers.</w:t>
      </w:r>
    </w:p>
    <w:p>
      <w:pPr>
        <w:pStyle w:val="BodyText"/>
        <w:spacing w:before="3"/>
        <w:rPr>
          <w:sz w:val="25"/>
        </w:rPr>
      </w:pPr>
    </w:p>
    <w:p>
      <w:pPr>
        <w:pStyle w:val="BodyText"/>
        <w:spacing w:line="276" w:lineRule="auto"/>
        <w:ind w:left="393" w:right="692" w:firstLine="360"/>
        <w:jc w:val="both"/>
      </w:pPr>
      <w:r>
        <w:rPr/>
        <w:t>A confidential Anti-Fraud Hotline is available to any Bidder to report suspicious fraudulent activities at </w:t>
      </w:r>
      <w:r>
        <w:rPr>
          <w:color w:val="003366"/>
          <w:u w:val="single" w:color="003366"/>
        </w:rPr>
        <w:t>UNFPA Investigation Hotline.</w:t>
      </w:r>
    </w:p>
    <w:p>
      <w:pPr>
        <w:pStyle w:val="BodyText"/>
        <w:spacing w:before="4"/>
        <w:rPr>
          <w:sz w:val="17"/>
        </w:rPr>
      </w:pPr>
    </w:p>
    <w:p>
      <w:pPr>
        <w:pStyle w:val="Heading1"/>
        <w:spacing w:before="57"/>
      </w:pPr>
      <w:r>
        <w:rPr/>
        <w:t>Zero Tolerance</w:t>
      </w:r>
    </w:p>
    <w:p>
      <w:pPr>
        <w:spacing w:after="0"/>
        <w:sectPr>
          <w:pgSz w:w="11910" w:h="16840"/>
          <w:pgMar w:header="203" w:footer="890" w:top="1660" w:bottom="1120" w:left="600" w:right="580"/>
        </w:sectPr>
      </w:pPr>
    </w:p>
    <w:p>
      <w:pPr>
        <w:pStyle w:val="BodyText"/>
        <w:rPr>
          <w:b/>
          <w:sz w:val="20"/>
        </w:rPr>
      </w:pPr>
    </w:p>
    <w:p>
      <w:pPr>
        <w:pStyle w:val="BodyText"/>
        <w:rPr>
          <w:b/>
          <w:sz w:val="17"/>
        </w:rPr>
      </w:pPr>
    </w:p>
    <w:p>
      <w:pPr>
        <w:pStyle w:val="BodyText"/>
        <w:ind w:left="393" w:right="690" w:firstLine="360"/>
        <w:jc w:val="both"/>
      </w:pPr>
      <w:r>
        <w:rPr/>
        <w:t>UNFPA has adopted a zero-tolerance policy on gifts and hospitality. Suppliers are therefore requested not to send gifts or offer hospitality to UNFPA personnel. Further details on this policy are available here: </w:t>
      </w:r>
      <w:r>
        <w:rPr>
          <w:color w:val="003366"/>
          <w:u w:val="single" w:color="003366"/>
        </w:rPr>
        <w:t>Zero Tolerance Policy</w:t>
      </w:r>
      <w:r>
        <w:rPr/>
        <w:t>.</w:t>
      </w:r>
    </w:p>
    <w:p>
      <w:pPr>
        <w:pStyle w:val="BodyText"/>
        <w:spacing w:before="4"/>
        <w:rPr>
          <w:sz w:val="17"/>
        </w:rPr>
      </w:pPr>
    </w:p>
    <w:p>
      <w:pPr>
        <w:pStyle w:val="Heading1"/>
        <w:spacing w:before="56"/>
      </w:pPr>
      <w:r>
        <w:rPr/>
        <w:t>RFQ Protest</w:t>
      </w:r>
    </w:p>
    <w:p>
      <w:pPr>
        <w:pStyle w:val="BodyText"/>
        <w:spacing w:line="276" w:lineRule="auto"/>
        <w:ind w:left="393" w:right="692" w:firstLine="283"/>
        <w:jc w:val="both"/>
      </w:pPr>
      <w:r>
        <w:rPr/>
        <w:t>Bidder(s) perceiving that they have been unjustly treated in connection with the solicitation or award of a contract may submit a complaint directly to the Chief, Procurement Services Branch at </w:t>
      </w:r>
      <w:hyperlink r:id="rId12">
        <w:r>
          <w:rPr>
            <w:color w:val="003366"/>
            <w:u w:val="single" w:color="003366"/>
          </w:rPr>
          <w:t>procurement@unfpa.org</w:t>
        </w:r>
        <w:r>
          <w:rPr/>
          <w:t>.</w:t>
        </w:r>
      </w:hyperlink>
    </w:p>
    <w:p>
      <w:pPr>
        <w:pStyle w:val="BodyText"/>
        <w:spacing w:before="9"/>
        <w:rPr>
          <w:sz w:val="20"/>
        </w:rPr>
      </w:pPr>
    </w:p>
    <w:p>
      <w:pPr>
        <w:pStyle w:val="BodyText"/>
        <w:spacing w:before="57"/>
        <w:ind w:left="393" w:right="687" w:firstLine="283"/>
        <w:jc w:val="both"/>
      </w:pPr>
      <w:r>
        <w:rPr/>
        <w:t>Bidder(s) perceiving that they have been unjustly or unfairly treated in connection with a solicitation, evaluation, or award of a contract may submit a complaint to the UNFPA Programme Manager Olesia Kompaniiets at e-mail: </w:t>
      </w:r>
      <w:hyperlink r:id="rId13">
        <w:r>
          <w:rPr>
            <w:color w:val="003366"/>
            <w:u w:val="single" w:color="003366"/>
          </w:rPr>
          <w:t>kompaniiets@unfpa.org.</w:t>
        </w:r>
        <w:r>
          <w:rPr>
            <w:color w:val="003366"/>
          </w:rPr>
          <w:t> </w:t>
        </w:r>
      </w:hyperlink>
      <w:r>
        <w:rPr/>
        <w:t>Should the supplier be unsatisfied with the reply provided by the UNFPA Head of the Business Unit, the supplier may contact the Chief, Procurement Services Branch at </w:t>
      </w:r>
      <w:hyperlink r:id="rId12">
        <w:r>
          <w:rPr>
            <w:color w:val="003366"/>
            <w:u w:val="single" w:color="003366"/>
          </w:rPr>
          <w:t>procurement@unfpa.org</w:t>
        </w:r>
        <w:r>
          <w:rPr/>
          <w:t>.</w:t>
        </w:r>
      </w:hyperlink>
    </w:p>
    <w:p>
      <w:pPr>
        <w:pStyle w:val="BodyText"/>
        <w:spacing w:before="4"/>
        <w:rPr>
          <w:sz w:val="17"/>
        </w:rPr>
      </w:pPr>
    </w:p>
    <w:p>
      <w:pPr>
        <w:pStyle w:val="Heading1"/>
        <w:spacing w:before="56"/>
      </w:pPr>
      <w:r>
        <w:rPr/>
        <w:t>Disclaimer</w:t>
      </w:r>
    </w:p>
    <w:p>
      <w:pPr>
        <w:pStyle w:val="BodyText"/>
        <w:spacing w:line="276" w:lineRule="auto"/>
        <w:ind w:left="393" w:right="685" w:firstLine="283"/>
        <w:jc w:val="both"/>
      </w:pPr>
      <w:r>
        <w:rPr/>
        <w:t>Should any of the links in this RFQ document be unavailable or inaccessible for any reason, bidders can contact</w:t>
      </w:r>
      <w:r>
        <w:rPr>
          <w:spacing w:val="-3"/>
        </w:rPr>
        <w:t> </w:t>
      </w:r>
      <w:r>
        <w:rPr/>
        <w:t>the</w:t>
      </w:r>
      <w:r>
        <w:rPr>
          <w:spacing w:val="-5"/>
        </w:rPr>
        <w:t> </w:t>
      </w:r>
      <w:r>
        <w:rPr/>
        <w:t>Procurement</w:t>
      </w:r>
      <w:r>
        <w:rPr>
          <w:spacing w:val="-3"/>
        </w:rPr>
        <w:t> </w:t>
      </w:r>
      <w:r>
        <w:rPr/>
        <w:t>Officer</w:t>
      </w:r>
      <w:r>
        <w:rPr>
          <w:spacing w:val="-2"/>
        </w:rPr>
        <w:t> </w:t>
      </w:r>
      <w:r>
        <w:rPr/>
        <w:t>in</w:t>
      </w:r>
      <w:r>
        <w:rPr>
          <w:spacing w:val="-4"/>
        </w:rPr>
        <w:t> </w:t>
      </w:r>
      <w:r>
        <w:rPr/>
        <w:t>charge</w:t>
      </w:r>
      <w:r>
        <w:rPr>
          <w:spacing w:val="-2"/>
        </w:rPr>
        <w:t> </w:t>
      </w:r>
      <w:r>
        <w:rPr/>
        <w:t>of</w:t>
      </w:r>
      <w:r>
        <w:rPr>
          <w:spacing w:val="-3"/>
        </w:rPr>
        <w:t> </w:t>
      </w:r>
      <w:r>
        <w:rPr/>
        <w:t>the</w:t>
      </w:r>
      <w:r>
        <w:rPr>
          <w:spacing w:val="-2"/>
        </w:rPr>
        <w:t> </w:t>
      </w:r>
      <w:r>
        <w:rPr/>
        <w:t>procurement</w:t>
      </w:r>
      <w:r>
        <w:rPr>
          <w:spacing w:val="-3"/>
        </w:rPr>
        <w:t> </w:t>
      </w:r>
      <w:r>
        <w:rPr/>
        <w:t>to</w:t>
      </w:r>
      <w:r>
        <w:rPr>
          <w:spacing w:val="-1"/>
        </w:rPr>
        <w:t> </w:t>
      </w:r>
      <w:r>
        <w:rPr/>
        <w:t>request</w:t>
      </w:r>
      <w:r>
        <w:rPr>
          <w:spacing w:val="-3"/>
        </w:rPr>
        <w:t> </w:t>
      </w:r>
      <w:r>
        <w:rPr/>
        <w:t>for</w:t>
      </w:r>
      <w:r>
        <w:rPr>
          <w:spacing w:val="-2"/>
        </w:rPr>
        <w:t> </w:t>
      </w:r>
      <w:r>
        <w:rPr/>
        <w:t>them</w:t>
      </w:r>
      <w:r>
        <w:rPr>
          <w:spacing w:val="-2"/>
        </w:rPr>
        <w:t> </w:t>
      </w:r>
      <w:r>
        <w:rPr/>
        <w:t>to</w:t>
      </w:r>
      <w:r>
        <w:rPr>
          <w:spacing w:val="-1"/>
        </w:rPr>
        <w:t> </w:t>
      </w:r>
      <w:r>
        <w:rPr/>
        <w:t>share</w:t>
      </w:r>
      <w:r>
        <w:rPr>
          <w:spacing w:val="-3"/>
        </w:rPr>
        <w:t> </w:t>
      </w:r>
      <w:r>
        <w:rPr/>
        <w:t>a</w:t>
      </w:r>
      <w:r>
        <w:rPr>
          <w:spacing w:val="-2"/>
        </w:rPr>
        <w:t> </w:t>
      </w:r>
      <w:r>
        <w:rPr/>
        <w:t>PDF</w:t>
      </w:r>
      <w:r>
        <w:rPr>
          <w:spacing w:val="-4"/>
        </w:rPr>
        <w:t> </w:t>
      </w:r>
      <w:r>
        <w:rPr/>
        <w:t>version</w:t>
      </w:r>
      <w:r>
        <w:rPr>
          <w:spacing w:val="-3"/>
        </w:rPr>
        <w:t> </w:t>
      </w:r>
      <w:r>
        <w:rPr/>
        <w:t>of such document(s). English version of request for quotations</w:t>
      </w:r>
      <w:r>
        <w:rPr>
          <w:spacing w:val="-9"/>
        </w:rPr>
        <w:t> </w:t>
      </w:r>
      <w:r>
        <w:rPr/>
        <w:t>prevails.</w:t>
      </w:r>
    </w:p>
    <w:p>
      <w:pPr>
        <w:spacing w:after="0" w:line="276" w:lineRule="auto"/>
        <w:jc w:val="both"/>
        <w:sectPr>
          <w:pgSz w:w="11910" w:h="16840"/>
          <w:pgMar w:header="203" w:footer="890" w:top="1660" w:bottom="1120" w:left="600" w:right="580"/>
        </w:sectPr>
      </w:pPr>
    </w:p>
    <w:p>
      <w:pPr>
        <w:pStyle w:val="BodyText"/>
        <w:rPr>
          <w:sz w:val="20"/>
        </w:rPr>
      </w:pPr>
    </w:p>
    <w:p>
      <w:pPr>
        <w:pStyle w:val="BodyText"/>
        <w:rPr>
          <w:sz w:val="17"/>
        </w:rPr>
      </w:pPr>
    </w:p>
    <w:p>
      <w:pPr>
        <w:pStyle w:val="Heading1"/>
        <w:ind w:left="3728" w:right="4023"/>
        <w:jc w:val="center"/>
      </w:pPr>
      <w:r>
        <w:rPr/>
        <w:t>PRICE QUOTATION FORM</w:t>
      </w:r>
    </w:p>
    <w:p>
      <w:pPr>
        <w:pStyle w:val="BodyText"/>
        <w:spacing w:before="1"/>
        <w:rPr>
          <w:b/>
        </w:rPr>
      </w:pPr>
    </w:p>
    <w:tbl>
      <w:tblPr>
        <w:tblW w:w="0" w:type="auto"/>
        <w:jc w:val="left"/>
        <w:tblInd w:w="403" w:type="dxa"/>
        <w:tblBorders>
          <w:top w:val="single" w:sz="4" w:space="0" w:color="F1F1F1"/>
          <w:left w:val="single" w:sz="4" w:space="0" w:color="F1F1F1"/>
          <w:bottom w:val="single" w:sz="4" w:space="0" w:color="F1F1F1"/>
          <w:right w:val="single" w:sz="4" w:space="0" w:color="F1F1F1"/>
          <w:insideH w:val="single" w:sz="4" w:space="0" w:color="F1F1F1"/>
          <w:insideV w:val="single" w:sz="4" w:space="0" w:color="F1F1F1"/>
        </w:tblBorders>
        <w:tblLayout w:type="fixed"/>
        <w:tblCellMar>
          <w:top w:w="0" w:type="dxa"/>
          <w:left w:w="0" w:type="dxa"/>
          <w:bottom w:w="0" w:type="dxa"/>
          <w:right w:w="0" w:type="dxa"/>
        </w:tblCellMar>
        <w:tblLook w:val="01E0"/>
      </w:tblPr>
      <w:tblGrid>
        <w:gridCol w:w="3709"/>
        <w:gridCol w:w="4815"/>
      </w:tblGrid>
      <w:tr>
        <w:trPr>
          <w:trHeight w:val="268" w:hRule="atLeast"/>
        </w:trPr>
        <w:tc>
          <w:tcPr>
            <w:tcW w:w="3709" w:type="dxa"/>
          </w:tcPr>
          <w:p>
            <w:pPr>
              <w:pStyle w:val="TableParagraph"/>
              <w:spacing w:line="248" w:lineRule="exact"/>
              <w:ind w:left="108"/>
              <w:rPr>
                <w:b/>
                <w:sz w:val="22"/>
              </w:rPr>
            </w:pPr>
            <w:r>
              <w:rPr>
                <w:b/>
                <w:sz w:val="22"/>
              </w:rPr>
              <w:t>Name of Bidder:</w:t>
            </w:r>
          </w:p>
        </w:tc>
        <w:tc>
          <w:tcPr>
            <w:tcW w:w="4815" w:type="dxa"/>
          </w:tcPr>
          <w:p>
            <w:pPr>
              <w:pStyle w:val="TableParagraph"/>
              <w:rPr>
                <w:rFonts w:ascii="Times New Roman"/>
                <w:sz w:val="18"/>
              </w:rPr>
            </w:pPr>
          </w:p>
        </w:tc>
      </w:tr>
      <w:tr>
        <w:trPr>
          <w:trHeight w:val="268" w:hRule="atLeast"/>
        </w:trPr>
        <w:tc>
          <w:tcPr>
            <w:tcW w:w="3709" w:type="dxa"/>
          </w:tcPr>
          <w:p>
            <w:pPr>
              <w:pStyle w:val="TableParagraph"/>
              <w:spacing w:line="248" w:lineRule="exact"/>
              <w:ind w:left="108"/>
              <w:rPr>
                <w:b/>
                <w:sz w:val="22"/>
              </w:rPr>
            </w:pPr>
            <w:r>
              <w:rPr>
                <w:b/>
                <w:sz w:val="22"/>
              </w:rPr>
              <w:t>Date of the quotation:</w:t>
            </w:r>
          </w:p>
        </w:tc>
        <w:tc>
          <w:tcPr>
            <w:tcW w:w="4815" w:type="dxa"/>
          </w:tcPr>
          <w:p>
            <w:pPr>
              <w:pStyle w:val="TableParagraph"/>
              <w:spacing w:line="248" w:lineRule="exact"/>
              <w:ind w:left="107"/>
              <w:rPr>
                <w:sz w:val="22"/>
              </w:rPr>
            </w:pPr>
            <w:r>
              <w:rPr>
                <w:color w:val="808080"/>
                <w:sz w:val="22"/>
              </w:rPr>
              <w:t>Click here to enter a date.</w:t>
            </w:r>
          </w:p>
        </w:tc>
      </w:tr>
      <w:tr>
        <w:trPr>
          <w:trHeight w:val="268" w:hRule="atLeast"/>
        </w:trPr>
        <w:tc>
          <w:tcPr>
            <w:tcW w:w="3709" w:type="dxa"/>
          </w:tcPr>
          <w:p>
            <w:pPr>
              <w:pStyle w:val="TableParagraph"/>
              <w:spacing w:line="248" w:lineRule="exact"/>
              <w:ind w:left="108"/>
              <w:rPr>
                <w:b/>
                <w:sz w:val="22"/>
              </w:rPr>
            </w:pPr>
            <w:r>
              <w:rPr>
                <w:b/>
                <w:sz w:val="22"/>
              </w:rPr>
              <w:t>Request for quotation Nº:</w:t>
            </w:r>
          </w:p>
        </w:tc>
        <w:tc>
          <w:tcPr>
            <w:tcW w:w="4815" w:type="dxa"/>
          </w:tcPr>
          <w:p>
            <w:pPr>
              <w:pStyle w:val="TableParagraph"/>
              <w:spacing w:line="248" w:lineRule="exact"/>
              <w:ind w:left="107"/>
              <w:rPr>
                <w:sz w:val="22"/>
              </w:rPr>
            </w:pPr>
            <w:r>
              <w:rPr>
                <w:sz w:val="22"/>
              </w:rPr>
              <w:t>UNFPA/UKR/RFQ/20/24</w:t>
            </w:r>
          </w:p>
        </w:tc>
      </w:tr>
      <w:tr>
        <w:trPr>
          <w:trHeight w:val="268" w:hRule="atLeast"/>
        </w:trPr>
        <w:tc>
          <w:tcPr>
            <w:tcW w:w="3709" w:type="dxa"/>
          </w:tcPr>
          <w:p>
            <w:pPr>
              <w:pStyle w:val="TableParagraph"/>
              <w:spacing w:line="248" w:lineRule="exact"/>
              <w:ind w:left="108"/>
              <w:rPr>
                <w:b/>
                <w:sz w:val="22"/>
              </w:rPr>
            </w:pPr>
            <w:r>
              <w:rPr>
                <w:b/>
                <w:sz w:val="22"/>
              </w:rPr>
              <w:t>Currency of quotation:</w:t>
            </w:r>
          </w:p>
        </w:tc>
        <w:tc>
          <w:tcPr>
            <w:tcW w:w="4815" w:type="dxa"/>
          </w:tcPr>
          <w:p>
            <w:pPr>
              <w:pStyle w:val="TableParagraph"/>
              <w:spacing w:line="248" w:lineRule="exact"/>
              <w:ind w:left="107"/>
              <w:rPr>
                <w:sz w:val="22"/>
              </w:rPr>
            </w:pPr>
            <w:r>
              <w:rPr>
                <w:sz w:val="22"/>
              </w:rPr>
              <w:t>UAH</w:t>
            </w:r>
          </w:p>
        </w:tc>
      </w:tr>
      <w:tr>
        <w:trPr>
          <w:trHeight w:val="1074" w:hRule="atLeast"/>
        </w:trPr>
        <w:tc>
          <w:tcPr>
            <w:tcW w:w="3709" w:type="dxa"/>
          </w:tcPr>
          <w:p>
            <w:pPr>
              <w:pStyle w:val="TableParagraph"/>
              <w:spacing w:line="268" w:lineRule="exact"/>
              <w:ind w:left="108"/>
              <w:jc w:val="both"/>
              <w:rPr>
                <w:b/>
                <w:sz w:val="22"/>
              </w:rPr>
            </w:pPr>
            <w:r>
              <w:rPr>
                <w:b/>
                <w:sz w:val="22"/>
              </w:rPr>
              <w:t>Validity of quotation:</w:t>
            </w:r>
          </w:p>
          <w:p>
            <w:pPr>
              <w:pStyle w:val="TableParagraph"/>
              <w:spacing w:line="270" w:lineRule="atLeast"/>
              <w:ind w:left="108" w:right="94"/>
              <w:jc w:val="both"/>
              <w:rPr>
                <w:i/>
                <w:sz w:val="22"/>
              </w:rPr>
            </w:pPr>
            <w:r>
              <w:rPr>
                <w:i/>
                <w:sz w:val="22"/>
              </w:rPr>
              <w:t>(The quotation shall be valid for a </w:t>
            </w:r>
            <w:r>
              <w:rPr>
                <w:i/>
                <w:sz w:val="22"/>
              </w:rPr>
              <w:t>period of at least 3 months after the submission deadline)</w:t>
            </w:r>
          </w:p>
        </w:tc>
        <w:tc>
          <w:tcPr>
            <w:tcW w:w="4815" w:type="dxa"/>
          </w:tcPr>
          <w:p>
            <w:pPr>
              <w:pStyle w:val="TableParagraph"/>
              <w:rPr>
                <w:rFonts w:ascii="Times New Roman"/>
                <w:sz w:val="20"/>
              </w:rPr>
            </w:pPr>
          </w:p>
        </w:tc>
      </w:tr>
    </w:tbl>
    <w:p>
      <w:pPr>
        <w:pStyle w:val="BodyText"/>
        <w:rPr>
          <w:b/>
        </w:rPr>
      </w:pPr>
    </w:p>
    <w:tbl>
      <w:tblPr>
        <w:tblW w:w="0" w:type="auto"/>
        <w:jc w:val="left"/>
        <w:tblInd w:w="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48"/>
        <w:gridCol w:w="4232"/>
        <w:gridCol w:w="1243"/>
        <w:gridCol w:w="1244"/>
        <w:gridCol w:w="1246"/>
        <w:gridCol w:w="1244"/>
      </w:tblGrid>
      <w:tr>
        <w:trPr>
          <w:trHeight w:val="804" w:hRule="atLeast"/>
        </w:trPr>
        <w:tc>
          <w:tcPr>
            <w:tcW w:w="648" w:type="dxa"/>
            <w:shd w:val="clear" w:color="auto" w:fill="000080"/>
          </w:tcPr>
          <w:p>
            <w:pPr>
              <w:pStyle w:val="TableParagraph"/>
              <w:spacing w:before="12"/>
              <w:rPr>
                <w:b/>
                <w:sz w:val="21"/>
              </w:rPr>
            </w:pPr>
          </w:p>
          <w:p>
            <w:pPr>
              <w:pStyle w:val="TableParagraph"/>
              <w:ind w:left="107"/>
              <w:rPr>
                <w:sz w:val="22"/>
              </w:rPr>
            </w:pPr>
            <w:r>
              <w:rPr>
                <w:color w:val="FFFFFF"/>
                <w:sz w:val="22"/>
              </w:rPr>
              <w:t>Item</w:t>
            </w:r>
          </w:p>
        </w:tc>
        <w:tc>
          <w:tcPr>
            <w:tcW w:w="4232" w:type="dxa"/>
            <w:shd w:val="clear" w:color="auto" w:fill="000080"/>
          </w:tcPr>
          <w:p>
            <w:pPr>
              <w:pStyle w:val="TableParagraph"/>
              <w:spacing w:before="12"/>
              <w:rPr>
                <w:b/>
                <w:sz w:val="21"/>
              </w:rPr>
            </w:pPr>
          </w:p>
          <w:p>
            <w:pPr>
              <w:pStyle w:val="TableParagraph"/>
              <w:ind w:left="108"/>
              <w:rPr>
                <w:sz w:val="22"/>
              </w:rPr>
            </w:pPr>
            <w:r>
              <w:rPr>
                <w:color w:val="FFFFFF"/>
                <w:sz w:val="22"/>
              </w:rPr>
              <w:t>Description</w:t>
            </w:r>
          </w:p>
        </w:tc>
        <w:tc>
          <w:tcPr>
            <w:tcW w:w="1243" w:type="dxa"/>
            <w:shd w:val="clear" w:color="auto" w:fill="000080"/>
          </w:tcPr>
          <w:p>
            <w:pPr>
              <w:pStyle w:val="TableParagraph"/>
              <w:tabs>
                <w:tab w:pos="918" w:val="left" w:leader="none"/>
              </w:tabs>
              <w:ind w:left="106" w:right="95"/>
              <w:rPr>
                <w:sz w:val="22"/>
              </w:rPr>
            </w:pPr>
            <w:r>
              <w:rPr>
                <w:color w:val="FFFFFF"/>
                <w:sz w:val="22"/>
              </w:rPr>
              <w:t>Number </w:t>
            </w:r>
            <w:r>
              <w:rPr>
                <w:color w:val="FFFFFF"/>
                <w:spacing w:val="-8"/>
                <w:sz w:val="22"/>
              </w:rPr>
              <w:t>of </w:t>
            </w:r>
            <w:r>
              <w:rPr>
                <w:color w:val="FFFFFF"/>
                <w:sz w:val="22"/>
              </w:rPr>
              <w:t>Staff</w:t>
              <w:tab/>
            </w:r>
            <w:r>
              <w:rPr>
                <w:color w:val="FFFFFF"/>
                <w:spacing w:val="-9"/>
                <w:sz w:val="22"/>
              </w:rPr>
              <w:t>by</w:t>
            </w:r>
          </w:p>
          <w:p>
            <w:pPr>
              <w:pStyle w:val="TableParagraph"/>
              <w:spacing w:line="248" w:lineRule="exact"/>
              <w:ind w:left="106"/>
              <w:rPr>
                <w:sz w:val="22"/>
              </w:rPr>
            </w:pPr>
            <w:r>
              <w:rPr>
                <w:color w:val="FFFFFF"/>
                <w:sz w:val="22"/>
              </w:rPr>
              <w:t>Level</w:t>
            </w:r>
          </w:p>
        </w:tc>
        <w:tc>
          <w:tcPr>
            <w:tcW w:w="1244" w:type="dxa"/>
            <w:shd w:val="clear" w:color="auto" w:fill="000080"/>
          </w:tcPr>
          <w:p>
            <w:pPr>
              <w:pStyle w:val="TableParagraph"/>
              <w:spacing w:before="134"/>
              <w:ind w:left="108" w:right="510"/>
              <w:rPr>
                <w:sz w:val="22"/>
              </w:rPr>
            </w:pPr>
            <w:r>
              <w:rPr>
                <w:color w:val="FFFFFF"/>
                <w:sz w:val="22"/>
              </w:rPr>
              <w:t>Hourly Rate</w:t>
            </w:r>
          </w:p>
        </w:tc>
        <w:tc>
          <w:tcPr>
            <w:tcW w:w="1246" w:type="dxa"/>
            <w:shd w:val="clear" w:color="auto" w:fill="000080"/>
          </w:tcPr>
          <w:p>
            <w:pPr>
              <w:pStyle w:val="TableParagraph"/>
              <w:spacing w:before="134"/>
              <w:ind w:left="108"/>
              <w:rPr>
                <w:sz w:val="22"/>
              </w:rPr>
            </w:pPr>
            <w:r>
              <w:rPr>
                <w:color w:val="FFFFFF"/>
                <w:sz w:val="22"/>
              </w:rPr>
              <w:t>Hours to be Committed</w:t>
            </w:r>
          </w:p>
        </w:tc>
        <w:tc>
          <w:tcPr>
            <w:tcW w:w="1244" w:type="dxa"/>
            <w:shd w:val="clear" w:color="auto" w:fill="000080"/>
          </w:tcPr>
          <w:p>
            <w:pPr>
              <w:pStyle w:val="TableParagraph"/>
              <w:spacing w:before="12"/>
              <w:rPr>
                <w:b/>
                <w:sz w:val="21"/>
              </w:rPr>
            </w:pPr>
          </w:p>
          <w:p>
            <w:pPr>
              <w:pStyle w:val="TableParagraph"/>
              <w:ind w:left="105"/>
              <w:rPr>
                <w:sz w:val="22"/>
              </w:rPr>
            </w:pPr>
            <w:r>
              <w:rPr>
                <w:color w:val="FFFFFF"/>
                <w:sz w:val="22"/>
              </w:rPr>
              <w:t>Total</w:t>
            </w:r>
          </w:p>
        </w:tc>
      </w:tr>
      <w:tr>
        <w:trPr>
          <w:trHeight w:val="270" w:hRule="atLeast"/>
        </w:trPr>
        <w:tc>
          <w:tcPr>
            <w:tcW w:w="9857" w:type="dxa"/>
            <w:gridSpan w:val="6"/>
            <w:shd w:val="clear" w:color="auto" w:fill="DDDDDD"/>
          </w:tcPr>
          <w:p>
            <w:pPr>
              <w:pStyle w:val="TableParagraph"/>
              <w:spacing w:line="249" w:lineRule="exact" w:before="1"/>
              <w:ind w:left="107"/>
              <w:rPr>
                <w:sz w:val="22"/>
              </w:rPr>
            </w:pPr>
            <w:r>
              <w:rPr>
                <w:sz w:val="22"/>
              </w:rPr>
              <w:t>1. Professional Fees</w:t>
            </w:r>
          </w:p>
        </w:tc>
      </w:tr>
      <w:tr>
        <w:trPr>
          <w:trHeight w:val="268" w:hRule="atLeast"/>
        </w:trPr>
        <w:tc>
          <w:tcPr>
            <w:tcW w:w="648" w:type="dxa"/>
          </w:tcPr>
          <w:p>
            <w:pPr>
              <w:pStyle w:val="TableParagraph"/>
              <w:rPr>
                <w:rFonts w:ascii="Times New Roman"/>
                <w:sz w:val="18"/>
              </w:rPr>
            </w:pPr>
          </w:p>
        </w:tc>
        <w:tc>
          <w:tcPr>
            <w:tcW w:w="4232" w:type="dxa"/>
          </w:tcPr>
          <w:p>
            <w:pPr>
              <w:pStyle w:val="TableParagraph"/>
              <w:rPr>
                <w:rFonts w:ascii="Times New Roman"/>
                <w:sz w:val="18"/>
              </w:rPr>
            </w:pPr>
          </w:p>
        </w:tc>
        <w:tc>
          <w:tcPr>
            <w:tcW w:w="1243" w:type="dxa"/>
          </w:tcPr>
          <w:p>
            <w:pPr>
              <w:pStyle w:val="TableParagraph"/>
              <w:rPr>
                <w:rFonts w:ascii="Times New Roman"/>
                <w:sz w:val="18"/>
              </w:rPr>
            </w:pPr>
          </w:p>
        </w:tc>
        <w:tc>
          <w:tcPr>
            <w:tcW w:w="1244" w:type="dxa"/>
          </w:tcPr>
          <w:p>
            <w:pPr>
              <w:pStyle w:val="TableParagraph"/>
              <w:rPr>
                <w:rFonts w:ascii="Times New Roman"/>
                <w:sz w:val="18"/>
              </w:rPr>
            </w:pPr>
          </w:p>
        </w:tc>
        <w:tc>
          <w:tcPr>
            <w:tcW w:w="1246" w:type="dxa"/>
          </w:tcPr>
          <w:p>
            <w:pPr>
              <w:pStyle w:val="TableParagraph"/>
              <w:rPr>
                <w:rFonts w:ascii="Times New Roman"/>
                <w:sz w:val="18"/>
              </w:rPr>
            </w:pPr>
          </w:p>
        </w:tc>
        <w:tc>
          <w:tcPr>
            <w:tcW w:w="1244" w:type="dxa"/>
          </w:tcPr>
          <w:p>
            <w:pPr>
              <w:pStyle w:val="TableParagraph"/>
              <w:rPr>
                <w:rFonts w:ascii="Times New Roman"/>
                <w:sz w:val="18"/>
              </w:rPr>
            </w:pPr>
          </w:p>
        </w:tc>
      </w:tr>
      <w:tr>
        <w:trPr>
          <w:trHeight w:val="268" w:hRule="atLeast"/>
        </w:trPr>
        <w:tc>
          <w:tcPr>
            <w:tcW w:w="648" w:type="dxa"/>
          </w:tcPr>
          <w:p>
            <w:pPr>
              <w:pStyle w:val="TableParagraph"/>
              <w:rPr>
                <w:rFonts w:ascii="Times New Roman"/>
                <w:sz w:val="18"/>
              </w:rPr>
            </w:pPr>
          </w:p>
        </w:tc>
        <w:tc>
          <w:tcPr>
            <w:tcW w:w="4232" w:type="dxa"/>
          </w:tcPr>
          <w:p>
            <w:pPr>
              <w:pStyle w:val="TableParagraph"/>
              <w:rPr>
                <w:rFonts w:ascii="Times New Roman"/>
                <w:sz w:val="18"/>
              </w:rPr>
            </w:pPr>
          </w:p>
        </w:tc>
        <w:tc>
          <w:tcPr>
            <w:tcW w:w="1243" w:type="dxa"/>
          </w:tcPr>
          <w:p>
            <w:pPr>
              <w:pStyle w:val="TableParagraph"/>
              <w:rPr>
                <w:rFonts w:ascii="Times New Roman"/>
                <w:sz w:val="18"/>
              </w:rPr>
            </w:pPr>
          </w:p>
        </w:tc>
        <w:tc>
          <w:tcPr>
            <w:tcW w:w="1244" w:type="dxa"/>
          </w:tcPr>
          <w:p>
            <w:pPr>
              <w:pStyle w:val="TableParagraph"/>
              <w:rPr>
                <w:rFonts w:ascii="Times New Roman"/>
                <w:sz w:val="18"/>
              </w:rPr>
            </w:pPr>
          </w:p>
        </w:tc>
        <w:tc>
          <w:tcPr>
            <w:tcW w:w="1246" w:type="dxa"/>
          </w:tcPr>
          <w:p>
            <w:pPr>
              <w:pStyle w:val="TableParagraph"/>
              <w:rPr>
                <w:rFonts w:ascii="Times New Roman"/>
                <w:sz w:val="18"/>
              </w:rPr>
            </w:pPr>
          </w:p>
        </w:tc>
        <w:tc>
          <w:tcPr>
            <w:tcW w:w="1244" w:type="dxa"/>
          </w:tcPr>
          <w:p>
            <w:pPr>
              <w:pStyle w:val="TableParagraph"/>
              <w:rPr>
                <w:rFonts w:ascii="Times New Roman"/>
                <w:sz w:val="18"/>
              </w:rPr>
            </w:pPr>
          </w:p>
        </w:tc>
      </w:tr>
      <w:tr>
        <w:trPr>
          <w:trHeight w:val="268" w:hRule="atLeast"/>
        </w:trPr>
        <w:tc>
          <w:tcPr>
            <w:tcW w:w="648" w:type="dxa"/>
          </w:tcPr>
          <w:p>
            <w:pPr>
              <w:pStyle w:val="TableParagraph"/>
              <w:rPr>
                <w:rFonts w:ascii="Times New Roman"/>
                <w:sz w:val="18"/>
              </w:rPr>
            </w:pPr>
          </w:p>
        </w:tc>
        <w:tc>
          <w:tcPr>
            <w:tcW w:w="4232" w:type="dxa"/>
          </w:tcPr>
          <w:p>
            <w:pPr>
              <w:pStyle w:val="TableParagraph"/>
              <w:rPr>
                <w:rFonts w:ascii="Times New Roman"/>
                <w:sz w:val="18"/>
              </w:rPr>
            </w:pPr>
          </w:p>
        </w:tc>
        <w:tc>
          <w:tcPr>
            <w:tcW w:w="1243" w:type="dxa"/>
          </w:tcPr>
          <w:p>
            <w:pPr>
              <w:pStyle w:val="TableParagraph"/>
              <w:rPr>
                <w:rFonts w:ascii="Times New Roman"/>
                <w:sz w:val="18"/>
              </w:rPr>
            </w:pPr>
          </w:p>
        </w:tc>
        <w:tc>
          <w:tcPr>
            <w:tcW w:w="1244" w:type="dxa"/>
          </w:tcPr>
          <w:p>
            <w:pPr>
              <w:pStyle w:val="TableParagraph"/>
              <w:rPr>
                <w:rFonts w:ascii="Times New Roman"/>
                <w:sz w:val="18"/>
              </w:rPr>
            </w:pPr>
          </w:p>
        </w:tc>
        <w:tc>
          <w:tcPr>
            <w:tcW w:w="1246" w:type="dxa"/>
          </w:tcPr>
          <w:p>
            <w:pPr>
              <w:pStyle w:val="TableParagraph"/>
              <w:rPr>
                <w:rFonts w:ascii="Times New Roman"/>
                <w:sz w:val="18"/>
              </w:rPr>
            </w:pPr>
          </w:p>
        </w:tc>
        <w:tc>
          <w:tcPr>
            <w:tcW w:w="1244" w:type="dxa"/>
          </w:tcPr>
          <w:p>
            <w:pPr>
              <w:pStyle w:val="TableParagraph"/>
              <w:rPr>
                <w:rFonts w:ascii="Times New Roman"/>
                <w:sz w:val="18"/>
              </w:rPr>
            </w:pPr>
          </w:p>
        </w:tc>
      </w:tr>
      <w:tr>
        <w:trPr>
          <w:trHeight w:val="268" w:hRule="atLeast"/>
        </w:trPr>
        <w:tc>
          <w:tcPr>
            <w:tcW w:w="8613" w:type="dxa"/>
            <w:gridSpan w:val="5"/>
          </w:tcPr>
          <w:p>
            <w:pPr>
              <w:pStyle w:val="TableParagraph"/>
              <w:spacing w:line="248" w:lineRule="exact"/>
              <w:ind w:left="107"/>
              <w:rPr>
                <w:i/>
                <w:sz w:val="22"/>
              </w:rPr>
            </w:pPr>
            <w:r>
              <w:rPr>
                <w:i/>
                <w:sz w:val="22"/>
              </w:rPr>
              <w:t>Total Professional Fees</w:t>
            </w:r>
          </w:p>
        </w:tc>
        <w:tc>
          <w:tcPr>
            <w:tcW w:w="1244" w:type="dxa"/>
          </w:tcPr>
          <w:p>
            <w:pPr>
              <w:pStyle w:val="TableParagraph"/>
              <w:spacing w:line="248" w:lineRule="exact"/>
              <w:ind w:left="105"/>
              <w:rPr>
                <w:sz w:val="22"/>
              </w:rPr>
            </w:pPr>
            <w:r>
              <w:rPr>
                <w:sz w:val="22"/>
              </w:rPr>
              <w:t>UAH</w:t>
            </w:r>
          </w:p>
        </w:tc>
      </w:tr>
      <w:tr>
        <w:trPr>
          <w:trHeight w:val="268" w:hRule="atLeast"/>
        </w:trPr>
        <w:tc>
          <w:tcPr>
            <w:tcW w:w="9857" w:type="dxa"/>
            <w:gridSpan w:val="6"/>
            <w:shd w:val="clear" w:color="auto" w:fill="DDDDDD"/>
          </w:tcPr>
          <w:p>
            <w:pPr>
              <w:pStyle w:val="TableParagraph"/>
              <w:spacing w:line="248" w:lineRule="exact"/>
              <w:ind w:left="107"/>
              <w:rPr>
                <w:sz w:val="22"/>
              </w:rPr>
            </w:pPr>
            <w:r>
              <w:rPr>
                <w:sz w:val="22"/>
              </w:rPr>
              <w:t>2. Out-of-Pocket expenses</w:t>
            </w:r>
          </w:p>
        </w:tc>
      </w:tr>
      <w:tr>
        <w:trPr>
          <w:trHeight w:val="268" w:hRule="atLeast"/>
        </w:trPr>
        <w:tc>
          <w:tcPr>
            <w:tcW w:w="648" w:type="dxa"/>
          </w:tcPr>
          <w:p>
            <w:pPr>
              <w:pStyle w:val="TableParagraph"/>
              <w:rPr>
                <w:rFonts w:ascii="Times New Roman"/>
                <w:sz w:val="18"/>
              </w:rPr>
            </w:pPr>
          </w:p>
        </w:tc>
        <w:tc>
          <w:tcPr>
            <w:tcW w:w="4232" w:type="dxa"/>
          </w:tcPr>
          <w:p>
            <w:pPr>
              <w:pStyle w:val="TableParagraph"/>
              <w:rPr>
                <w:rFonts w:ascii="Times New Roman"/>
                <w:sz w:val="18"/>
              </w:rPr>
            </w:pPr>
          </w:p>
        </w:tc>
        <w:tc>
          <w:tcPr>
            <w:tcW w:w="1243" w:type="dxa"/>
          </w:tcPr>
          <w:p>
            <w:pPr>
              <w:pStyle w:val="TableParagraph"/>
              <w:rPr>
                <w:rFonts w:ascii="Times New Roman"/>
                <w:sz w:val="18"/>
              </w:rPr>
            </w:pPr>
          </w:p>
        </w:tc>
        <w:tc>
          <w:tcPr>
            <w:tcW w:w="1244" w:type="dxa"/>
          </w:tcPr>
          <w:p>
            <w:pPr>
              <w:pStyle w:val="TableParagraph"/>
              <w:rPr>
                <w:rFonts w:ascii="Times New Roman"/>
                <w:sz w:val="18"/>
              </w:rPr>
            </w:pPr>
          </w:p>
        </w:tc>
        <w:tc>
          <w:tcPr>
            <w:tcW w:w="1246" w:type="dxa"/>
          </w:tcPr>
          <w:p>
            <w:pPr>
              <w:pStyle w:val="TableParagraph"/>
              <w:rPr>
                <w:rFonts w:ascii="Times New Roman"/>
                <w:sz w:val="18"/>
              </w:rPr>
            </w:pPr>
          </w:p>
        </w:tc>
        <w:tc>
          <w:tcPr>
            <w:tcW w:w="1244" w:type="dxa"/>
          </w:tcPr>
          <w:p>
            <w:pPr>
              <w:pStyle w:val="TableParagraph"/>
              <w:rPr>
                <w:rFonts w:ascii="Times New Roman"/>
                <w:sz w:val="18"/>
              </w:rPr>
            </w:pPr>
          </w:p>
        </w:tc>
      </w:tr>
      <w:tr>
        <w:trPr>
          <w:trHeight w:val="268" w:hRule="atLeast"/>
        </w:trPr>
        <w:tc>
          <w:tcPr>
            <w:tcW w:w="648" w:type="dxa"/>
          </w:tcPr>
          <w:p>
            <w:pPr>
              <w:pStyle w:val="TableParagraph"/>
              <w:rPr>
                <w:rFonts w:ascii="Times New Roman"/>
                <w:sz w:val="18"/>
              </w:rPr>
            </w:pPr>
          </w:p>
        </w:tc>
        <w:tc>
          <w:tcPr>
            <w:tcW w:w="4232" w:type="dxa"/>
          </w:tcPr>
          <w:p>
            <w:pPr>
              <w:pStyle w:val="TableParagraph"/>
              <w:rPr>
                <w:rFonts w:ascii="Times New Roman"/>
                <w:sz w:val="18"/>
              </w:rPr>
            </w:pPr>
          </w:p>
        </w:tc>
        <w:tc>
          <w:tcPr>
            <w:tcW w:w="1243" w:type="dxa"/>
          </w:tcPr>
          <w:p>
            <w:pPr>
              <w:pStyle w:val="TableParagraph"/>
              <w:rPr>
                <w:rFonts w:ascii="Times New Roman"/>
                <w:sz w:val="18"/>
              </w:rPr>
            </w:pPr>
          </w:p>
        </w:tc>
        <w:tc>
          <w:tcPr>
            <w:tcW w:w="1244" w:type="dxa"/>
          </w:tcPr>
          <w:p>
            <w:pPr>
              <w:pStyle w:val="TableParagraph"/>
              <w:rPr>
                <w:rFonts w:ascii="Times New Roman"/>
                <w:sz w:val="18"/>
              </w:rPr>
            </w:pPr>
          </w:p>
        </w:tc>
        <w:tc>
          <w:tcPr>
            <w:tcW w:w="1246" w:type="dxa"/>
          </w:tcPr>
          <w:p>
            <w:pPr>
              <w:pStyle w:val="TableParagraph"/>
              <w:rPr>
                <w:rFonts w:ascii="Times New Roman"/>
                <w:sz w:val="18"/>
              </w:rPr>
            </w:pPr>
          </w:p>
        </w:tc>
        <w:tc>
          <w:tcPr>
            <w:tcW w:w="1244" w:type="dxa"/>
          </w:tcPr>
          <w:p>
            <w:pPr>
              <w:pStyle w:val="TableParagraph"/>
              <w:rPr>
                <w:rFonts w:ascii="Times New Roman"/>
                <w:sz w:val="18"/>
              </w:rPr>
            </w:pPr>
          </w:p>
        </w:tc>
      </w:tr>
      <w:tr>
        <w:trPr>
          <w:trHeight w:val="268" w:hRule="atLeast"/>
        </w:trPr>
        <w:tc>
          <w:tcPr>
            <w:tcW w:w="8613" w:type="dxa"/>
            <w:gridSpan w:val="5"/>
          </w:tcPr>
          <w:p>
            <w:pPr>
              <w:pStyle w:val="TableParagraph"/>
              <w:spacing w:line="248" w:lineRule="exact"/>
              <w:ind w:left="107"/>
              <w:rPr>
                <w:i/>
                <w:sz w:val="22"/>
              </w:rPr>
            </w:pPr>
            <w:r>
              <w:rPr>
                <w:i/>
                <w:sz w:val="22"/>
              </w:rPr>
              <w:t>Total Out of Pocket Expenses</w:t>
            </w:r>
          </w:p>
        </w:tc>
        <w:tc>
          <w:tcPr>
            <w:tcW w:w="1244" w:type="dxa"/>
          </w:tcPr>
          <w:p>
            <w:pPr>
              <w:pStyle w:val="TableParagraph"/>
              <w:spacing w:line="248" w:lineRule="exact"/>
              <w:ind w:left="105"/>
              <w:rPr>
                <w:sz w:val="22"/>
              </w:rPr>
            </w:pPr>
            <w:r>
              <w:rPr>
                <w:sz w:val="22"/>
              </w:rPr>
              <w:t>UAH</w:t>
            </w:r>
          </w:p>
        </w:tc>
      </w:tr>
      <w:tr>
        <w:trPr>
          <w:trHeight w:val="537" w:hRule="atLeast"/>
        </w:trPr>
        <w:tc>
          <w:tcPr>
            <w:tcW w:w="8613" w:type="dxa"/>
            <w:gridSpan w:val="5"/>
          </w:tcPr>
          <w:p>
            <w:pPr>
              <w:pStyle w:val="TableParagraph"/>
              <w:spacing w:line="268" w:lineRule="exact"/>
              <w:ind w:left="107"/>
              <w:rPr>
                <w:b/>
                <w:i/>
                <w:sz w:val="22"/>
              </w:rPr>
            </w:pPr>
            <w:r>
              <w:rPr>
                <w:b/>
                <w:i/>
                <w:sz w:val="22"/>
              </w:rPr>
              <w:t>Total Contract Price, excl. VAT</w:t>
            </w:r>
          </w:p>
          <w:p>
            <w:pPr>
              <w:pStyle w:val="TableParagraph"/>
              <w:spacing w:line="249" w:lineRule="exact"/>
              <w:ind w:left="107"/>
              <w:rPr>
                <w:i/>
                <w:sz w:val="22"/>
              </w:rPr>
            </w:pPr>
            <w:r>
              <w:rPr>
                <w:i/>
                <w:sz w:val="22"/>
              </w:rPr>
              <w:t>(Professional Fees + Out of Pocket Expenses)</w:t>
            </w:r>
          </w:p>
        </w:tc>
        <w:tc>
          <w:tcPr>
            <w:tcW w:w="1244" w:type="dxa"/>
          </w:tcPr>
          <w:p>
            <w:pPr>
              <w:pStyle w:val="TableParagraph"/>
              <w:spacing w:before="133"/>
              <w:ind w:left="105"/>
              <w:rPr>
                <w:sz w:val="22"/>
              </w:rPr>
            </w:pPr>
            <w:r>
              <w:rPr>
                <w:sz w:val="22"/>
              </w:rPr>
              <w:t>UAH</w:t>
            </w:r>
          </w:p>
        </w:tc>
      </w:tr>
      <w:tr>
        <w:trPr>
          <w:trHeight w:val="537" w:hRule="atLeast"/>
        </w:trPr>
        <w:tc>
          <w:tcPr>
            <w:tcW w:w="8613" w:type="dxa"/>
            <w:gridSpan w:val="5"/>
          </w:tcPr>
          <w:p>
            <w:pPr>
              <w:pStyle w:val="TableParagraph"/>
              <w:spacing w:line="268" w:lineRule="exact"/>
              <w:ind w:left="107"/>
              <w:rPr>
                <w:b/>
                <w:i/>
                <w:sz w:val="22"/>
              </w:rPr>
            </w:pPr>
            <w:r>
              <w:rPr>
                <w:b/>
                <w:i/>
                <w:sz w:val="22"/>
              </w:rPr>
              <w:t>Total Contract Price, incl. VAT</w:t>
            </w:r>
          </w:p>
          <w:p>
            <w:pPr>
              <w:pStyle w:val="TableParagraph"/>
              <w:spacing w:line="249" w:lineRule="exact"/>
              <w:ind w:left="107"/>
              <w:rPr>
                <w:i/>
                <w:sz w:val="22"/>
              </w:rPr>
            </w:pPr>
            <w:r>
              <w:rPr>
                <w:i/>
                <w:sz w:val="22"/>
              </w:rPr>
              <w:t>(Professional Fees + Out of Pocket Expenses)</w:t>
            </w:r>
          </w:p>
        </w:tc>
        <w:tc>
          <w:tcPr>
            <w:tcW w:w="1244" w:type="dxa"/>
          </w:tcPr>
          <w:p>
            <w:pPr>
              <w:pStyle w:val="TableParagraph"/>
              <w:spacing w:before="134"/>
              <w:ind w:left="105"/>
              <w:rPr>
                <w:sz w:val="22"/>
              </w:rPr>
            </w:pPr>
            <w:r>
              <w:rPr>
                <w:sz w:val="22"/>
              </w:rPr>
              <w:t>UAH</w:t>
            </w:r>
          </w:p>
        </w:tc>
      </w:tr>
    </w:tbl>
    <w:p>
      <w:pPr>
        <w:pStyle w:val="BodyText"/>
        <w:spacing w:before="9"/>
        <w:rPr>
          <w:b/>
          <w:sz w:val="24"/>
        </w:rPr>
      </w:pPr>
      <w:r>
        <w:rPr/>
        <w:pict>
          <v:shape style="position:absolute;margin-left:49.650002pt;margin-top:17.469999pt;width:486.6pt;height:54pt;mso-position-horizontal-relative:page;mso-position-vertical-relative:paragraph;z-index:-251637760;mso-wrap-distance-left:0;mso-wrap-distance-right:0" type="#_x0000_t202" filled="false" stroked="true" strokeweight=".75pt" strokecolor="#000000">
            <v:textbox inset="0,0,0,0">
              <w:txbxContent>
                <w:p>
                  <w:pPr>
                    <w:spacing w:before="72"/>
                    <w:ind w:left="144" w:right="0" w:firstLine="0"/>
                    <w:jc w:val="left"/>
                    <w:rPr>
                      <w:rFonts w:ascii="Times New Roman" w:hAnsi="Times New Roman"/>
                      <w:i/>
                      <w:sz w:val="20"/>
                    </w:rPr>
                  </w:pPr>
                  <w:r>
                    <w:rPr>
                      <w:i/>
                      <w:sz w:val="20"/>
                    </w:rPr>
                    <w:t>Vendor’s Comments</w:t>
                  </w:r>
                  <w:r>
                    <w:rPr>
                      <w:rFonts w:ascii="Times New Roman" w:hAnsi="Times New Roman"/>
                      <w:i/>
                      <w:sz w:val="20"/>
                    </w:rPr>
                    <w:t>:</w:t>
                  </w:r>
                </w:p>
              </w:txbxContent>
            </v:textbox>
            <v:stroke dashstyle="solid"/>
            <w10:wrap type="topAndBottom"/>
          </v:shape>
        </w:pict>
      </w:r>
    </w:p>
    <w:p>
      <w:pPr>
        <w:pStyle w:val="BodyText"/>
        <w:spacing w:line="276" w:lineRule="auto" w:before="145"/>
        <w:ind w:left="393" w:right="686"/>
        <w:jc w:val="both"/>
      </w:pPr>
      <w:r>
        <w:rPr/>
        <w:t>I hereby certify that the company mentioned above, which I am duly authorized to sign for, has reviewed RFQ</w:t>
      </w:r>
      <w:r>
        <w:rPr>
          <w:spacing w:val="-8"/>
        </w:rPr>
        <w:t> </w:t>
      </w:r>
      <w:r>
        <w:rPr/>
        <w:t>UNFPA/UKR/RFQ/20/24</w:t>
      </w:r>
      <w:r>
        <w:rPr>
          <w:spacing w:val="-7"/>
        </w:rPr>
        <w:t> </w:t>
      </w:r>
      <w:r>
        <w:rPr/>
        <w:t>including</w:t>
      </w:r>
      <w:r>
        <w:rPr>
          <w:spacing w:val="-9"/>
        </w:rPr>
        <w:t> </w:t>
      </w:r>
      <w:r>
        <w:rPr/>
        <w:t>all</w:t>
      </w:r>
      <w:r>
        <w:rPr>
          <w:spacing w:val="-9"/>
        </w:rPr>
        <w:t> </w:t>
      </w:r>
      <w:r>
        <w:rPr/>
        <w:t>annexes,</w:t>
      </w:r>
      <w:r>
        <w:rPr>
          <w:spacing w:val="-8"/>
        </w:rPr>
        <w:t> </w:t>
      </w:r>
      <w:r>
        <w:rPr/>
        <w:t>amendments</w:t>
      </w:r>
      <w:r>
        <w:rPr>
          <w:spacing w:val="-9"/>
        </w:rPr>
        <w:t> </w:t>
      </w:r>
      <w:r>
        <w:rPr/>
        <w:t>to</w:t>
      </w:r>
      <w:r>
        <w:rPr>
          <w:spacing w:val="-7"/>
        </w:rPr>
        <w:t> </w:t>
      </w:r>
      <w:r>
        <w:rPr/>
        <w:t>the</w:t>
      </w:r>
      <w:r>
        <w:rPr>
          <w:spacing w:val="-10"/>
        </w:rPr>
        <w:t> </w:t>
      </w:r>
      <w:r>
        <w:rPr/>
        <w:t>RFQ</w:t>
      </w:r>
      <w:r>
        <w:rPr>
          <w:spacing w:val="-8"/>
        </w:rPr>
        <w:t> </w:t>
      </w:r>
      <w:r>
        <w:rPr/>
        <w:t>document</w:t>
      </w:r>
      <w:r>
        <w:rPr>
          <w:spacing w:val="-9"/>
        </w:rPr>
        <w:t> </w:t>
      </w:r>
      <w:r>
        <w:rPr/>
        <w:t>(if</w:t>
      </w:r>
      <w:r>
        <w:rPr>
          <w:spacing w:val="-8"/>
        </w:rPr>
        <w:t> </w:t>
      </w:r>
      <w:r>
        <w:rPr/>
        <w:t>applicable)</w:t>
      </w:r>
      <w:r>
        <w:rPr>
          <w:spacing w:val="-10"/>
        </w:rPr>
        <w:t> </w:t>
      </w:r>
      <w:r>
        <w:rPr/>
        <w:t>and</w:t>
      </w:r>
      <w:r>
        <w:rPr>
          <w:spacing w:val="-9"/>
        </w:rPr>
        <w:t> </w:t>
      </w:r>
      <w:r>
        <w:rPr/>
        <w:t>the responses</w:t>
      </w:r>
      <w:r>
        <w:rPr>
          <w:spacing w:val="-7"/>
        </w:rPr>
        <w:t> </w:t>
      </w:r>
      <w:r>
        <w:rPr/>
        <w:t>provided</w:t>
      </w:r>
      <w:r>
        <w:rPr>
          <w:spacing w:val="-9"/>
        </w:rPr>
        <w:t> </w:t>
      </w:r>
      <w:r>
        <w:rPr/>
        <w:t>by</w:t>
      </w:r>
      <w:r>
        <w:rPr>
          <w:spacing w:val="-8"/>
        </w:rPr>
        <w:t> </w:t>
      </w:r>
      <w:r>
        <w:rPr/>
        <w:t>UNFPA</w:t>
      </w:r>
      <w:r>
        <w:rPr>
          <w:spacing w:val="-9"/>
        </w:rPr>
        <w:t> </w:t>
      </w:r>
      <w:r>
        <w:rPr/>
        <w:t>on</w:t>
      </w:r>
      <w:r>
        <w:rPr>
          <w:spacing w:val="-7"/>
        </w:rPr>
        <w:t> </w:t>
      </w:r>
      <w:r>
        <w:rPr/>
        <w:t>clarification</w:t>
      </w:r>
      <w:r>
        <w:rPr>
          <w:spacing w:val="-7"/>
        </w:rPr>
        <w:t> </w:t>
      </w:r>
      <w:r>
        <w:rPr/>
        <w:t>questions</w:t>
      </w:r>
      <w:r>
        <w:rPr>
          <w:spacing w:val="-7"/>
        </w:rPr>
        <w:t> </w:t>
      </w:r>
      <w:r>
        <w:rPr/>
        <w:t>from</w:t>
      </w:r>
      <w:r>
        <w:rPr>
          <w:spacing w:val="-8"/>
        </w:rPr>
        <w:t> </w:t>
      </w:r>
      <w:r>
        <w:rPr/>
        <w:t>the</w:t>
      </w:r>
      <w:r>
        <w:rPr>
          <w:spacing w:val="-9"/>
        </w:rPr>
        <w:t> </w:t>
      </w:r>
      <w:r>
        <w:rPr/>
        <w:t>prospective</w:t>
      </w:r>
      <w:r>
        <w:rPr>
          <w:spacing w:val="-8"/>
        </w:rPr>
        <w:t> </w:t>
      </w:r>
      <w:r>
        <w:rPr/>
        <w:t>service</w:t>
      </w:r>
      <w:r>
        <w:rPr>
          <w:spacing w:val="-6"/>
        </w:rPr>
        <w:t> </w:t>
      </w:r>
      <w:r>
        <w:rPr/>
        <w:t>providers.</w:t>
      </w:r>
      <w:r>
        <w:rPr>
          <w:spacing w:val="37"/>
        </w:rPr>
        <w:t> </w:t>
      </w:r>
      <w:r>
        <w:rPr/>
        <w:t>Further,</w:t>
      </w:r>
      <w:r>
        <w:rPr>
          <w:spacing w:val="-9"/>
        </w:rPr>
        <w:t> </w:t>
      </w:r>
      <w:r>
        <w:rPr/>
        <w:t>the company accepts the General Conditions of Contract for UNFPA and we will abide by this quotation until it expires.</w:t>
      </w:r>
    </w:p>
    <w:tbl>
      <w:tblPr>
        <w:tblW w:w="0" w:type="auto"/>
        <w:jc w:val="left"/>
        <w:tblInd w:w="403"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CellMar>
          <w:top w:w="0" w:type="dxa"/>
          <w:left w:w="0" w:type="dxa"/>
          <w:bottom w:w="0" w:type="dxa"/>
          <w:right w:w="0" w:type="dxa"/>
        </w:tblCellMar>
        <w:tblLook w:val="01E0"/>
      </w:tblPr>
      <w:tblGrid>
        <w:gridCol w:w="4929"/>
        <w:gridCol w:w="2466"/>
        <w:gridCol w:w="2463"/>
      </w:tblGrid>
      <w:tr>
        <w:trPr>
          <w:trHeight w:val="806" w:hRule="atLeast"/>
        </w:trPr>
        <w:tc>
          <w:tcPr>
            <w:tcW w:w="4929" w:type="dxa"/>
          </w:tcPr>
          <w:p>
            <w:pPr>
              <w:pStyle w:val="TableParagraph"/>
              <w:rPr>
                <w:rFonts w:ascii="Times New Roman"/>
                <w:sz w:val="20"/>
              </w:rPr>
            </w:pPr>
          </w:p>
        </w:tc>
        <w:tc>
          <w:tcPr>
            <w:tcW w:w="2466" w:type="dxa"/>
          </w:tcPr>
          <w:p>
            <w:pPr>
              <w:pStyle w:val="TableParagraph"/>
              <w:spacing w:before="134"/>
              <w:ind w:left="107" w:right="100"/>
              <w:rPr>
                <w:sz w:val="22"/>
              </w:rPr>
            </w:pPr>
            <w:r>
              <w:rPr>
                <w:color w:val="808080"/>
                <w:sz w:val="22"/>
              </w:rPr>
              <w:t>Click here to enter </w:t>
            </w:r>
            <w:r>
              <w:rPr>
                <w:color w:val="808080"/>
                <w:spacing w:val="-13"/>
                <w:sz w:val="22"/>
              </w:rPr>
              <w:t>a </w:t>
            </w:r>
            <w:r>
              <w:rPr>
                <w:color w:val="808080"/>
                <w:sz w:val="22"/>
              </w:rPr>
              <w:t>date.</w:t>
            </w:r>
          </w:p>
        </w:tc>
        <w:tc>
          <w:tcPr>
            <w:tcW w:w="2463" w:type="dxa"/>
          </w:tcPr>
          <w:p>
            <w:pPr>
              <w:pStyle w:val="TableParagraph"/>
              <w:rPr>
                <w:rFonts w:ascii="Times New Roman"/>
                <w:sz w:val="20"/>
              </w:rPr>
            </w:pPr>
          </w:p>
        </w:tc>
      </w:tr>
      <w:tr>
        <w:trPr>
          <w:trHeight w:val="268" w:hRule="atLeast"/>
        </w:trPr>
        <w:tc>
          <w:tcPr>
            <w:tcW w:w="4929" w:type="dxa"/>
          </w:tcPr>
          <w:p>
            <w:pPr>
              <w:pStyle w:val="TableParagraph"/>
              <w:spacing w:line="248" w:lineRule="exact"/>
              <w:ind w:left="108"/>
              <w:rPr>
                <w:sz w:val="22"/>
              </w:rPr>
            </w:pPr>
            <w:r>
              <w:rPr>
                <w:sz w:val="22"/>
              </w:rPr>
              <w:t>Name and title</w:t>
            </w:r>
          </w:p>
        </w:tc>
        <w:tc>
          <w:tcPr>
            <w:tcW w:w="4929" w:type="dxa"/>
            <w:gridSpan w:val="2"/>
          </w:tcPr>
          <w:p>
            <w:pPr>
              <w:pStyle w:val="TableParagraph"/>
              <w:spacing w:line="248" w:lineRule="exact"/>
              <w:ind w:left="107"/>
              <w:rPr>
                <w:sz w:val="22"/>
              </w:rPr>
            </w:pPr>
            <w:r>
              <w:rPr>
                <w:sz w:val="22"/>
              </w:rPr>
              <w:t>Date and place</w:t>
            </w:r>
          </w:p>
        </w:tc>
      </w:tr>
    </w:tbl>
    <w:p>
      <w:pPr>
        <w:spacing w:after="0" w:line="248" w:lineRule="exact"/>
        <w:rPr>
          <w:sz w:val="22"/>
        </w:rPr>
        <w:sectPr>
          <w:pgSz w:w="11910" w:h="16840"/>
          <w:pgMar w:header="203" w:footer="890" w:top="1660" w:bottom="1120" w:left="600" w:right="580"/>
        </w:sectPr>
      </w:pPr>
    </w:p>
    <w:p>
      <w:pPr>
        <w:pStyle w:val="BodyText"/>
        <w:rPr>
          <w:sz w:val="20"/>
        </w:rPr>
      </w:pPr>
    </w:p>
    <w:p>
      <w:pPr>
        <w:pStyle w:val="BodyText"/>
        <w:rPr>
          <w:sz w:val="20"/>
        </w:rPr>
      </w:pPr>
    </w:p>
    <w:p>
      <w:pPr>
        <w:pStyle w:val="BodyText"/>
        <w:rPr>
          <w:sz w:val="20"/>
        </w:rPr>
      </w:pPr>
    </w:p>
    <w:p>
      <w:pPr>
        <w:pStyle w:val="BodyText"/>
        <w:spacing w:before="3"/>
        <w:rPr>
          <w:sz w:val="16"/>
        </w:rPr>
      </w:pPr>
    </w:p>
    <w:p>
      <w:pPr>
        <w:pStyle w:val="Heading1"/>
        <w:spacing w:before="56"/>
        <w:ind w:left="3728" w:right="4021"/>
        <w:jc w:val="center"/>
      </w:pPr>
      <w:r>
        <w:rPr/>
        <w:t>ANNEX I:</w:t>
      </w:r>
    </w:p>
    <w:p>
      <w:pPr>
        <w:spacing w:before="1"/>
        <w:ind w:left="3728" w:right="4024" w:firstLine="0"/>
        <w:jc w:val="center"/>
        <w:rPr>
          <w:b/>
          <w:sz w:val="22"/>
        </w:rPr>
      </w:pPr>
      <w:r>
        <w:rPr>
          <w:b/>
          <w:sz w:val="22"/>
        </w:rPr>
        <w:t>General Conditions of Contracts: De Minimis Contracts</w:t>
      </w:r>
    </w:p>
    <w:p>
      <w:pPr>
        <w:pStyle w:val="BodyText"/>
        <w:rPr>
          <w:b/>
        </w:rPr>
      </w:pPr>
    </w:p>
    <w:p>
      <w:pPr>
        <w:pStyle w:val="BodyText"/>
        <w:rPr>
          <w:b/>
        </w:rPr>
      </w:pPr>
    </w:p>
    <w:p>
      <w:pPr>
        <w:pStyle w:val="BodyText"/>
        <w:spacing w:before="1"/>
        <w:ind w:left="393" w:right="701"/>
      </w:pPr>
      <w:r>
        <w:rPr/>
        <w:t>This Request for Quotation is subject to UNFPA’s General Conditions of Contract: De Minimis Contracts, which are available in: </w:t>
      </w:r>
      <w:r>
        <w:rPr>
          <w:color w:val="003366"/>
          <w:u w:val="single" w:color="003366"/>
        </w:rPr>
        <w:t>English, Spanish</w:t>
      </w:r>
      <w:r>
        <w:rPr>
          <w:color w:val="003366"/>
        </w:rPr>
        <w:t> </w:t>
      </w:r>
      <w:r>
        <w:rPr/>
        <w:t>and </w:t>
      </w:r>
      <w:r>
        <w:rPr>
          <w:color w:val="003366"/>
          <w:u w:val="single" w:color="003366"/>
        </w:rPr>
        <w:t>French</w:t>
      </w:r>
    </w:p>
    <w:sectPr>
      <w:pgSz w:w="11910" w:h="16840"/>
      <w:pgMar w:header="203" w:footer="890" w:top="1660" w:bottom="1120" w:left="600" w:right="5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 w:name="Cambria">
    <w:altName w:val="Cambria"/>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16"/>
      </w:rPr>
    </w:pPr>
    <w:r>
      <w:rPr/>
      <w:pict>
        <v:shape style="position:absolute;margin-left:48.68pt;margin-top:785.065979pt;width:90.15pt;height:11pt;mso-position-horizontal-relative:page;mso-position-vertical-relative:page;z-index:-252856320" type="#_x0000_t202" filled="false" stroked="false">
          <v:textbox inset="0,0,0,0">
            <w:txbxContent>
              <w:p>
                <w:pPr>
                  <w:spacing w:line="203" w:lineRule="exact" w:before="0"/>
                  <w:ind w:left="20" w:right="0" w:firstLine="0"/>
                  <w:jc w:val="left"/>
                  <w:rPr>
                    <w:sz w:val="18"/>
                  </w:rPr>
                </w:pPr>
                <w:r>
                  <w:rPr>
                    <w:sz w:val="18"/>
                  </w:rPr>
                  <w:t>UNFPA/UKR/RFQ/20/24</w:t>
                </w:r>
              </w:p>
            </w:txbxContent>
          </v:textbox>
          <w10:wrap type="none"/>
        </v:shape>
      </w:pict>
    </w:r>
    <w:r>
      <w:rPr/>
      <w:pict>
        <v:shape style="position:absolute;margin-left:499.959991pt;margin-top:784.466003pt;width:32.9pt;height:11pt;mso-position-horizontal-relative:page;mso-position-vertical-relative:page;z-index:-252855296" type="#_x0000_t202" filled="false" stroked="false">
          <v:textbox inset="0,0,0,0">
            <w:txbxContent>
              <w:p>
                <w:pPr>
                  <w:spacing w:line="203" w:lineRule="exact" w:before="0"/>
                  <w:ind w:left="40" w:right="0" w:firstLine="0"/>
                  <w:jc w:val="left"/>
                  <w:rPr>
                    <w:sz w:val="18"/>
                  </w:rPr>
                </w:pPr>
                <w:r>
                  <w:rPr/>
                  <w:fldChar w:fldCharType="begin"/>
                </w:r>
                <w:r>
                  <w:rPr>
                    <w:sz w:val="18"/>
                  </w:rPr>
                  <w:instrText> PAGE </w:instrText>
                </w:r>
                <w:r>
                  <w:rPr/>
                  <w:fldChar w:fldCharType="separate"/>
                </w:r>
                <w:r>
                  <w:rPr/>
                  <w:t>10</w:t>
                </w:r>
                <w:r>
                  <w:rPr/>
                  <w:fldChar w:fldCharType="end"/>
                </w:r>
                <w:r>
                  <w:rPr>
                    <w:sz w:val="18"/>
                  </w:rPr>
                  <w:t> of 20</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50457088">
          <wp:simplePos x="0" y="0"/>
          <wp:positionH relativeFrom="page">
            <wp:posOffset>699134</wp:posOffset>
          </wp:positionH>
          <wp:positionV relativeFrom="page">
            <wp:posOffset>449579</wp:posOffset>
          </wp:positionV>
          <wp:extent cx="971550" cy="457200"/>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1" cstate="print"/>
                  <a:stretch>
                    <a:fillRect/>
                  </a:stretch>
                </pic:blipFill>
                <pic:spPr>
                  <a:xfrm>
                    <a:off x="0" y="0"/>
                    <a:ext cx="971550" cy="457200"/>
                  </a:xfrm>
                  <a:prstGeom prst="rect">
                    <a:avLst/>
                  </a:prstGeom>
                </pic:spPr>
              </pic:pic>
            </a:graphicData>
          </a:graphic>
        </wp:anchor>
      </w:drawing>
    </w:r>
    <w:r>
      <w:rPr/>
      <w:pict>
        <v:shapetype id="_x0000_t202" o:spt="202" coordsize="21600,21600" path="m,l,21600r21600,l21600,xe">
          <v:stroke joinstyle="miter"/>
          <v:path gradientshapeok="t" o:connecttype="rect"/>
        </v:shapetype>
        <v:shape style="position:absolute;margin-left:16pt;margin-top:9.165795pt;width:249.9pt;height:10.95pt;mso-position-horizontal-relative:page;mso-position-vertical-relative:page;z-index:-252858368" type="#_x0000_t202" filled="false" stroked="false">
          <v:textbox inset="0,0,0,0">
            <w:txbxContent>
              <w:p>
                <w:pPr>
                  <w:spacing w:before="14"/>
                  <w:ind w:left="20" w:right="0" w:firstLine="0"/>
                  <w:jc w:val="left"/>
                  <w:rPr>
                    <w:rFonts w:ascii="Arial"/>
                    <w:sz w:val="16"/>
                  </w:rPr>
                </w:pPr>
                <w:r>
                  <w:rPr>
                    <w:rFonts w:ascii="Arial"/>
                    <w:sz w:val="16"/>
                  </w:rPr>
                  <w:t>DocuSign Envelope ID: 4B97A83D-3D67-45B2-957C-0E48B5F4EF61</w:t>
                </w:r>
              </w:p>
            </w:txbxContent>
          </v:textbox>
          <w10:wrap type="none"/>
        </v:shape>
      </w:pict>
    </w:r>
    <w:r>
      <w:rPr/>
      <w:pict>
        <v:shape style="position:absolute;margin-left:421.5pt;margin-top:36.289982pt;width:123.3pt;height:43.9pt;mso-position-horizontal-relative:page;mso-position-vertical-relative:page;z-index:-252857344" type="#_x0000_t202" filled="false" stroked="false">
          <v:textbox inset="0,0,0,0">
            <w:txbxContent>
              <w:p>
                <w:pPr>
                  <w:spacing w:line="203" w:lineRule="exact" w:before="0"/>
                  <w:ind w:left="101" w:right="0" w:firstLine="0"/>
                  <w:jc w:val="left"/>
                  <w:rPr>
                    <w:sz w:val="18"/>
                  </w:rPr>
                </w:pPr>
                <w:r>
                  <w:rPr>
                    <w:sz w:val="18"/>
                  </w:rPr>
                  <w:t>United Nations Population</w:t>
                </w:r>
                <w:r>
                  <w:rPr>
                    <w:spacing w:val="-8"/>
                    <w:sz w:val="18"/>
                  </w:rPr>
                  <w:t> </w:t>
                </w:r>
                <w:r>
                  <w:rPr>
                    <w:sz w:val="18"/>
                  </w:rPr>
                  <w:t>Fund</w:t>
                </w:r>
              </w:p>
              <w:p>
                <w:pPr>
                  <w:spacing w:before="0"/>
                  <w:ind w:left="20" w:right="18" w:firstLine="1598"/>
                  <w:jc w:val="right"/>
                  <w:rPr>
                    <w:sz w:val="18"/>
                  </w:rPr>
                </w:pPr>
                <w:r>
                  <w:rPr>
                    <w:sz w:val="18"/>
                  </w:rPr>
                  <w:t>CO</w:t>
                </w:r>
                <w:r>
                  <w:rPr>
                    <w:spacing w:val="9"/>
                    <w:sz w:val="18"/>
                  </w:rPr>
                  <w:t> </w:t>
                </w:r>
                <w:r>
                  <w:rPr>
                    <w:spacing w:val="-4"/>
                    <w:sz w:val="18"/>
                  </w:rPr>
                  <w:t>Ukraine</w:t>
                </w:r>
                <w:r>
                  <w:rPr>
                    <w:sz w:val="18"/>
                  </w:rPr>
                  <w:t> E-mail</w:t>
                </w:r>
                <w:hyperlink r:id="rId2">
                  <w:r>
                    <w:rPr>
                      <w:sz w:val="18"/>
                    </w:rPr>
                    <w:t>:</w:t>
                  </w:r>
                  <w:r>
                    <w:rPr>
                      <w:spacing w:val="-11"/>
                      <w:sz w:val="18"/>
                    </w:rPr>
                    <w:t> </w:t>
                  </w:r>
                  <w:r>
                    <w:rPr>
                      <w:sz w:val="18"/>
                    </w:rPr>
                    <w:t>ukraine.office@unfpa.org</w:t>
                  </w:r>
                </w:hyperlink>
                <w:r>
                  <w:rPr>
                    <w:sz w:val="18"/>
                  </w:rPr>
                  <w:t> Website:</w:t>
                </w:r>
                <w:r>
                  <w:rPr>
                    <w:spacing w:val="-11"/>
                    <w:sz w:val="18"/>
                  </w:rPr>
                  <w:t> </w:t>
                </w:r>
                <w:hyperlink r:id="rId3">
                  <w:r>
                    <w:rPr>
                      <w:sz w:val="18"/>
                    </w:rPr>
                    <w:t>www.unfpa.org.ua</w:t>
                  </w:r>
                </w:hyperlink>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
    <w:multiLevelType w:val="hybridMultilevel"/>
    <w:lvl w:ilvl="0">
      <w:start w:val="0"/>
      <w:numFmt w:val="bullet"/>
      <w:lvlText w:val="•"/>
      <w:lvlJc w:val="left"/>
      <w:pPr>
        <w:ind w:left="754" w:hanging="361"/>
      </w:pPr>
      <w:rPr>
        <w:rFonts w:hint="default" w:ascii="Calibri" w:hAnsi="Calibri" w:eastAsia="Calibri" w:cs="Calibri"/>
        <w:w w:val="100"/>
        <w:sz w:val="22"/>
        <w:szCs w:val="22"/>
        <w:lang w:val="en-US" w:eastAsia="en-US" w:bidi="en-US"/>
      </w:rPr>
    </w:lvl>
    <w:lvl w:ilvl="1">
      <w:start w:val="0"/>
      <w:numFmt w:val="bullet"/>
      <w:lvlText w:val="•"/>
      <w:lvlJc w:val="left"/>
      <w:pPr>
        <w:ind w:left="1756" w:hanging="361"/>
      </w:pPr>
      <w:rPr>
        <w:rFonts w:hint="default"/>
        <w:lang w:val="en-US" w:eastAsia="en-US" w:bidi="en-US"/>
      </w:rPr>
    </w:lvl>
    <w:lvl w:ilvl="2">
      <w:start w:val="0"/>
      <w:numFmt w:val="bullet"/>
      <w:lvlText w:val="•"/>
      <w:lvlJc w:val="left"/>
      <w:pPr>
        <w:ind w:left="2753" w:hanging="361"/>
      </w:pPr>
      <w:rPr>
        <w:rFonts w:hint="default"/>
        <w:lang w:val="en-US" w:eastAsia="en-US" w:bidi="en-US"/>
      </w:rPr>
    </w:lvl>
    <w:lvl w:ilvl="3">
      <w:start w:val="0"/>
      <w:numFmt w:val="bullet"/>
      <w:lvlText w:val="•"/>
      <w:lvlJc w:val="left"/>
      <w:pPr>
        <w:ind w:left="3749" w:hanging="361"/>
      </w:pPr>
      <w:rPr>
        <w:rFonts w:hint="default"/>
        <w:lang w:val="en-US" w:eastAsia="en-US" w:bidi="en-US"/>
      </w:rPr>
    </w:lvl>
    <w:lvl w:ilvl="4">
      <w:start w:val="0"/>
      <w:numFmt w:val="bullet"/>
      <w:lvlText w:val="•"/>
      <w:lvlJc w:val="left"/>
      <w:pPr>
        <w:ind w:left="4746" w:hanging="361"/>
      </w:pPr>
      <w:rPr>
        <w:rFonts w:hint="default"/>
        <w:lang w:val="en-US" w:eastAsia="en-US" w:bidi="en-US"/>
      </w:rPr>
    </w:lvl>
    <w:lvl w:ilvl="5">
      <w:start w:val="0"/>
      <w:numFmt w:val="bullet"/>
      <w:lvlText w:val="•"/>
      <w:lvlJc w:val="left"/>
      <w:pPr>
        <w:ind w:left="5743" w:hanging="361"/>
      </w:pPr>
      <w:rPr>
        <w:rFonts w:hint="default"/>
        <w:lang w:val="en-US" w:eastAsia="en-US" w:bidi="en-US"/>
      </w:rPr>
    </w:lvl>
    <w:lvl w:ilvl="6">
      <w:start w:val="0"/>
      <w:numFmt w:val="bullet"/>
      <w:lvlText w:val="•"/>
      <w:lvlJc w:val="left"/>
      <w:pPr>
        <w:ind w:left="6739" w:hanging="361"/>
      </w:pPr>
      <w:rPr>
        <w:rFonts w:hint="default"/>
        <w:lang w:val="en-US" w:eastAsia="en-US" w:bidi="en-US"/>
      </w:rPr>
    </w:lvl>
    <w:lvl w:ilvl="7">
      <w:start w:val="0"/>
      <w:numFmt w:val="bullet"/>
      <w:lvlText w:val="•"/>
      <w:lvlJc w:val="left"/>
      <w:pPr>
        <w:ind w:left="7736" w:hanging="361"/>
      </w:pPr>
      <w:rPr>
        <w:rFonts w:hint="default"/>
        <w:lang w:val="en-US" w:eastAsia="en-US" w:bidi="en-US"/>
      </w:rPr>
    </w:lvl>
    <w:lvl w:ilvl="8">
      <w:start w:val="0"/>
      <w:numFmt w:val="bullet"/>
      <w:lvlText w:val="•"/>
      <w:lvlJc w:val="left"/>
      <w:pPr>
        <w:ind w:left="8733" w:hanging="361"/>
      </w:pPr>
      <w:rPr>
        <w:rFonts w:hint="default"/>
        <w:lang w:val="en-US" w:eastAsia="en-US" w:bidi="en-US"/>
      </w:rPr>
    </w:lvl>
  </w:abstractNum>
  <w:abstractNum w:abstractNumId="8">
    <w:multiLevelType w:val="hybridMultilevel"/>
    <w:lvl w:ilvl="0">
      <w:start w:val="1"/>
      <w:numFmt w:val="decimal"/>
      <w:lvlText w:val="%1."/>
      <w:lvlJc w:val="left"/>
      <w:pPr>
        <w:ind w:left="754" w:hanging="361"/>
        <w:jc w:val="left"/>
      </w:pPr>
      <w:rPr>
        <w:rFonts w:hint="default" w:ascii="Calibri" w:hAnsi="Calibri" w:eastAsia="Calibri" w:cs="Calibri"/>
        <w:w w:val="100"/>
        <w:sz w:val="22"/>
        <w:szCs w:val="22"/>
        <w:lang w:val="en-US" w:eastAsia="en-US" w:bidi="en-US"/>
      </w:rPr>
    </w:lvl>
    <w:lvl w:ilvl="1">
      <w:start w:val="0"/>
      <w:numFmt w:val="bullet"/>
      <w:lvlText w:val="•"/>
      <w:lvlJc w:val="left"/>
      <w:pPr>
        <w:ind w:left="1756" w:hanging="361"/>
      </w:pPr>
      <w:rPr>
        <w:rFonts w:hint="default"/>
        <w:lang w:val="en-US" w:eastAsia="en-US" w:bidi="en-US"/>
      </w:rPr>
    </w:lvl>
    <w:lvl w:ilvl="2">
      <w:start w:val="0"/>
      <w:numFmt w:val="bullet"/>
      <w:lvlText w:val="•"/>
      <w:lvlJc w:val="left"/>
      <w:pPr>
        <w:ind w:left="2753" w:hanging="361"/>
      </w:pPr>
      <w:rPr>
        <w:rFonts w:hint="default"/>
        <w:lang w:val="en-US" w:eastAsia="en-US" w:bidi="en-US"/>
      </w:rPr>
    </w:lvl>
    <w:lvl w:ilvl="3">
      <w:start w:val="0"/>
      <w:numFmt w:val="bullet"/>
      <w:lvlText w:val="•"/>
      <w:lvlJc w:val="left"/>
      <w:pPr>
        <w:ind w:left="3749" w:hanging="361"/>
      </w:pPr>
      <w:rPr>
        <w:rFonts w:hint="default"/>
        <w:lang w:val="en-US" w:eastAsia="en-US" w:bidi="en-US"/>
      </w:rPr>
    </w:lvl>
    <w:lvl w:ilvl="4">
      <w:start w:val="0"/>
      <w:numFmt w:val="bullet"/>
      <w:lvlText w:val="•"/>
      <w:lvlJc w:val="left"/>
      <w:pPr>
        <w:ind w:left="4746" w:hanging="361"/>
      </w:pPr>
      <w:rPr>
        <w:rFonts w:hint="default"/>
        <w:lang w:val="en-US" w:eastAsia="en-US" w:bidi="en-US"/>
      </w:rPr>
    </w:lvl>
    <w:lvl w:ilvl="5">
      <w:start w:val="0"/>
      <w:numFmt w:val="bullet"/>
      <w:lvlText w:val="•"/>
      <w:lvlJc w:val="left"/>
      <w:pPr>
        <w:ind w:left="5743" w:hanging="361"/>
      </w:pPr>
      <w:rPr>
        <w:rFonts w:hint="default"/>
        <w:lang w:val="en-US" w:eastAsia="en-US" w:bidi="en-US"/>
      </w:rPr>
    </w:lvl>
    <w:lvl w:ilvl="6">
      <w:start w:val="0"/>
      <w:numFmt w:val="bullet"/>
      <w:lvlText w:val="•"/>
      <w:lvlJc w:val="left"/>
      <w:pPr>
        <w:ind w:left="6739" w:hanging="361"/>
      </w:pPr>
      <w:rPr>
        <w:rFonts w:hint="default"/>
        <w:lang w:val="en-US" w:eastAsia="en-US" w:bidi="en-US"/>
      </w:rPr>
    </w:lvl>
    <w:lvl w:ilvl="7">
      <w:start w:val="0"/>
      <w:numFmt w:val="bullet"/>
      <w:lvlText w:val="•"/>
      <w:lvlJc w:val="left"/>
      <w:pPr>
        <w:ind w:left="7736" w:hanging="361"/>
      </w:pPr>
      <w:rPr>
        <w:rFonts w:hint="default"/>
        <w:lang w:val="en-US" w:eastAsia="en-US" w:bidi="en-US"/>
      </w:rPr>
    </w:lvl>
    <w:lvl w:ilvl="8">
      <w:start w:val="0"/>
      <w:numFmt w:val="bullet"/>
      <w:lvlText w:val="•"/>
      <w:lvlJc w:val="left"/>
      <w:pPr>
        <w:ind w:left="8733" w:hanging="361"/>
      </w:pPr>
      <w:rPr>
        <w:rFonts w:hint="default"/>
        <w:lang w:val="en-US" w:eastAsia="en-US" w:bidi="en-US"/>
      </w:rPr>
    </w:lvl>
  </w:abstractNum>
  <w:abstractNum w:abstractNumId="7">
    <w:multiLevelType w:val="hybridMultilevel"/>
    <w:lvl w:ilvl="0">
      <w:start w:val="0"/>
      <w:numFmt w:val="bullet"/>
      <w:lvlText w:val="●"/>
      <w:lvlJc w:val="left"/>
      <w:pPr>
        <w:ind w:left="677" w:hanging="284"/>
      </w:pPr>
      <w:rPr>
        <w:rFonts w:hint="default" w:ascii="Calibri" w:hAnsi="Calibri" w:eastAsia="Calibri" w:cs="Calibri"/>
        <w:w w:val="100"/>
        <w:sz w:val="22"/>
        <w:szCs w:val="22"/>
        <w:lang w:val="en-US" w:eastAsia="en-US" w:bidi="en-US"/>
      </w:rPr>
    </w:lvl>
    <w:lvl w:ilvl="1">
      <w:start w:val="0"/>
      <w:numFmt w:val="bullet"/>
      <w:lvlText w:val="•"/>
      <w:lvlJc w:val="left"/>
      <w:pPr>
        <w:ind w:left="1684" w:hanging="284"/>
      </w:pPr>
      <w:rPr>
        <w:rFonts w:hint="default"/>
        <w:lang w:val="en-US" w:eastAsia="en-US" w:bidi="en-US"/>
      </w:rPr>
    </w:lvl>
    <w:lvl w:ilvl="2">
      <w:start w:val="0"/>
      <w:numFmt w:val="bullet"/>
      <w:lvlText w:val="•"/>
      <w:lvlJc w:val="left"/>
      <w:pPr>
        <w:ind w:left="2689" w:hanging="284"/>
      </w:pPr>
      <w:rPr>
        <w:rFonts w:hint="default"/>
        <w:lang w:val="en-US" w:eastAsia="en-US" w:bidi="en-US"/>
      </w:rPr>
    </w:lvl>
    <w:lvl w:ilvl="3">
      <w:start w:val="0"/>
      <w:numFmt w:val="bullet"/>
      <w:lvlText w:val="•"/>
      <w:lvlJc w:val="left"/>
      <w:pPr>
        <w:ind w:left="3693" w:hanging="284"/>
      </w:pPr>
      <w:rPr>
        <w:rFonts w:hint="default"/>
        <w:lang w:val="en-US" w:eastAsia="en-US" w:bidi="en-US"/>
      </w:rPr>
    </w:lvl>
    <w:lvl w:ilvl="4">
      <w:start w:val="0"/>
      <w:numFmt w:val="bullet"/>
      <w:lvlText w:val="•"/>
      <w:lvlJc w:val="left"/>
      <w:pPr>
        <w:ind w:left="4698" w:hanging="284"/>
      </w:pPr>
      <w:rPr>
        <w:rFonts w:hint="default"/>
        <w:lang w:val="en-US" w:eastAsia="en-US" w:bidi="en-US"/>
      </w:rPr>
    </w:lvl>
    <w:lvl w:ilvl="5">
      <w:start w:val="0"/>
      <w:numFmt w:val="bullet"/>
      <w:lvlText w:val="•"/>
      <w:lvlJc w:val="left"/>
      <w:pPr>
        <w:ind w:left="5703" w:hanging="284"/>
      </w:pPr>
      <w:rPr>
        <w:rFonts w:hint="default"/>
        <w:lang w:val="en-US" w:eastAsia="en-US" w:bidi="en-US"/>
      </w:rPr>
    </w:lvl>
    <w:lvl w:ilvl="6">
      <w:start w:val="0"/>
      <w:numFmt w:val="bullet"/>
      <w:lvlText w:val="•"/>
      <w:lvlJc w:val="left"/>
      <w:pPr>
        <w:ind w:left="6707" w:hanging="284"/>
      </w:pPr>
      <w:rPr>
        <w:rFonts w:hint="default"/>
        <w:lang w:val="en-US" w:eastAsia="en-US" w:bidi="en-US"/>
      </w:rPr>
    </w:lvl>
    <w:lvl w:ilvl="7">
      <w:start w:val="0"/>
      <w:numFmt w:val="bullet"/>
      <w:lvlText w:val="•"/>
      <w:lvlJc w:val="left"/>
      <w:pPr>
        <w:ind w:left="7712" w:hanging="284"/>
      </w:pPr>
      <w:rPr>
        <w:rFonts w:hint="default"/>
        <w:lang w:val="en-US" w:eastAsia="en-US" w:bidi="en-US"/>
      </w:rPr>
    </w:lvl>
    <w:lvl w:ilvl="8">
      <w:start w:val="0"/>
      <w:numFmt w:val="bullet"/>
      <w:lvlText w:val="•"/>
      <w:lvlJc w:val="left"/>
      <w:pPr>
        <w:ind w:left="8717" w:hanging="284"/>
      </w:pPr>
      <w:rPr>
        <w:rFonts w:hint="default"/>
        <w:lang w:val="en-US" w:eastAsia="en-US" w:bidi="en-US"/>
      </w:rPr>
    </w:lvl>
  </w:abstractNum>
  <w:abstractNum w:abstractNumId="6">
    <w:multiLevelType w:val="hybridMultilevel"/>
    <w:lvl w:ilvl="0">
      <w:start w:val="0"/>
      <w:numFmt w:val="bullet"/>
      <w:lvlText w:val="-"/>
      <w:lvlJc w:val="left"/>
      <w:pPr>
        <w:ind w:left="1102" w:hanging="425"/>
      </w:pPr>
      <w:rPr>
        <w:rFonts w:hint="default" w:ascii="Calibri" w:hAnsi="Calibri" w:eastAsia="Calibri" w:cs="Calibri"/>
        <w:w w:val="100"/>
        <w:sz w:val="22"/>
        <w:szCs w:val="22"/>
        <w:lang w:val="en-US" w:eastAsia="en-US" w:bidi="en-US"/>
      </w:rPr>
    </w:lvl>
    <w:lvl w:ilvl="1">
      <w:start w:val="0"/>
      <w:numFmt w:val="bullet"/>
      <w:lvlText w:val="•"/>
      <w:lvlJc w:val="left"/>
      <w:pPr>
        <w:ind w:left="1180" w:hanging="425"/>
      </w:pPr>
      <w:rPr>
        <w:rFonts w:hint="default"/>
        <w:lang w:val="en-US" w:eastAsia="en-US" w:bidi="en-US"/>
      </w:rPr>
    </w:lvl>
    <w:lvl w:ilvl="2">
      <w:start w:val="0"/>
      <w:numFmt w:val="bullet"/>
      <w:lvlText w:val="•"/>
      <w:lvlJc w:val="left"/>
      <w:pPr>
        <w:ind w:left="2240" w:hanging="425"/>
      </w:pPr>
      <w:rPr>
        <w:rFonts w:hint="default"/>
        <w:lang w:val="en-US" w:eastAsia="en-US" w:bidi="en-US"/>
      </w:rPr>
    </w:lvl>
    <w:lvl w:ilvl="3">
      <w:start w:val="0"/>
      <w:numFmt w:val="bullet"/>
      <w:lvlText w:val="•"/>
      <w:lvlJc w:val="left"/>
      <w:pPr>
        <w:ind w:left="3301" w:hanging="425"/>
      </w:pPr>
      <w:rPr>
        <w:rFonts w:hint="default"/>
        <w:lang w:val="en-US" w:eastAsia="en-US" w:bidi="en-US"/>
      </w:rPr>
    </w:lvl>
    <w:lvl w:ilvl="4">
      <w:start w:val="0"/>
      <w:numFmt w:val="bullet"/>
      <w:lvlText w:val="•"/>
      <w:lvlJc w:val="left"/>
      <w:pPr>
        <w:ind w:left="4362" w:hanging="425"/>
      </w:pPr>
      <w:rPr>
        <w:rFonts w:hint="default"/>
        <w:lang w:val="en-US" w:eastAsia="en-US" w:bidi="en-US"/>
      </w:rPr>
    </w:lvl>
    <w:lvl w:ilvl="5">
      <w:start w:val="0"/>
      <w:numFmt w:val="bullet"/>
      <w:lvlText w:val="•"/>
      <w:lvlJc w:val="left"/>
      <w:pPr>
        <w:ind w:left="5422" w:hanging="425"/>
      </w:pPr>
      <w:rPr>
        <w:rFonts w:hint="default"/>
        <w:lang w:val="en-US" w:eastAsia="en-US" w:bidi="en-US"/>
      </w:rPr>
    </w:lvl>
    <w:lvl w:ilvl="6">
      <w:start w:val="0"/>
      <w:numFmt w:val="bullet"/>
      <w:lvlText w:val="•"/>
      <w:lvlJc w:val="left"/>
      <w:pPr>
        <w:ind w:left="6483" w:hanging="425"/>
      </w:pPr>
      <w:rPr>
        <w:rFonts w:hint="default"/>
        <w:lang w:val="en-US" w:eastAsia="en-US" w:bidi="en-US"/>
      </w:rPr>
    </w:lvl>
    <w:lvl w:ilvl="7">
      <w:start w:val="0"/>
      <w:numFmt w:val="bullet"/>
      <w:lvlText w:val="•"/>
      <w:lvlJc w:val="left"/>
      <w:pPr>
        <w:ind w:left="7544" w:hanging="425"/>
      </w:pPr>
      <w:rPr>
        <w:rFonts w:hint="default"/>
        <w:lang w:val="en-US" w:eastAsia="en-US" w:bidi="en-US"/>
      </w:rPr>
    </w:lvl>
    <w:lvl w:ilvl="8">
      <w:start w:val="0"/>
      <w:numFmt w:val="bullet"/>
      <w:lvlText w:val="•"/>
      <w:lvlJc w:val="left"/>
      <w:pPr>
        <w:ind w:left="8604" w:hanging="425"/>
      </w:pPr>
      <w:rPr>
        <w:rFonts w:hint="default"/>
        <w:lang w:val="en-US" w:eastAsia="en-US" w:bidi="en-US"/>
      </w:rPr>
    </w:lvl>
  </w:abstractNum>
  <w:abstractNum w:abstractNumId="5">
    <w:multiLevelType w:val="hybridMultilevel"/>
    <w:lvl w:ilvl="0">
      <w:start w:val="1"/>
      <w:numFmt w:val="lowerLetter"/>
      <w:lvlText w:val="%1."/>
      <w:lvlJc w:val="left"/>
      <w:pPr>
        <w:ind w:left="821" w:hanging="286"/>
        <w:jc w:val="right"/>
      </w:pPr>
      <w:rPr>
        <w:rFonts w:hint="default"/>
        <w:w w:val="99"/>
        <w:lang w:val="en-US" w:eastAsia="en-US" w:bidi="en-US"/>
      </w:rPr>
    </w:lvl>
    <w:lvl w:ilvl="1">
      <w:start w:val="0"/>
      <w:numFmt w:val="bullet"/>
      <w:lvlText w:val="•"/>
      <w:lvlJc w:val="left"/>
      <w:pPr>
        <w:ind w:left="1180" w:hanging="286"/>
      </w:pPr>
      <w:rPr>
        <w:rFonts w:hint="default"/>
        <w:lang w:val="en-US" w:eastAsia="en-US" w:bidi="en-US"/>
      </w:rPr>
    </w:lvl>
    <w:lvl w:ilvl="2">
      <w:start w:val="0"/>
      <w:numFmt w:val="bullet"/>
      <w:lvlText w:val="•"/>
      <w:lvlJc w:val="left"/>
      <w:pPr>
        <w:ind w:left="2240" w:hanging="286"/>
      </w:pPr>
      <w:rPr>
        <w:rFonts w:hint="default"/>
        <w:lang w:val="en-US" w:eastAsia="en-US" w:bidi="en-US"/>
      </w:rPr>
    </w:lvl>
    <w:lvl w:ilvl="3">
      <w:start w:val="0"/>
      <w:numFmt w:val="bullet"/>
      <w:lvlText w:val="•"/>
      <w:lvlJc w:val="left"/>
      <w:pPr>
        <w:ind w:left="3301" w:hanging="286"/>
      </w:pPr>
      <w:rPr>
        <w:rFonts w:hint="default"/>
        <w:lang w:val="en-US" w:eastAsia="en-US" w:bidi="en-US"/>
      </w:rPr>
    </w:lvl>
    <w:lvl w:ilvl="4">
      <w:start w:val="0"/>
      <w:numFmt w:val="bullet"/>
      <w:lvlText w:val="•"/>
      <w:lvlJc w:val="left"/>
      <w:pPr>
        <w:ind w:left="4362" w:hanging="286"/>
      </w:pPr>
      <w:rPr>
        <w:rFonts w:hint="default"/>
        <w:lang w:val="en-US" w:eastAsia="en-US" w:bidi="en-US"/>
      </w:rPr>
    </w:lvl>
    <w:lvl w:ilvl="5">
      <w:start w:val="0"/>
      <w:numFmt w:val="bullet"/>
      <w:lvlText w:val="•"/>
      <w:lvlJc w:val="left"/>
      <w:pPr>
        <w:ind w:left="5422" w:hanging="286"/>
      </w:pPr>
      <w:rPr>
        <w:rFonts w:hint="default"/>
        <w:lang w:val="en-US" w:eastAsia="en-US" w:bidi="en-US"/>
      </w:rPr>
    </w:lvl>
    <w:lvl w:ilvl="6">
      <w:start w:val="0"/>
      <w:numFmt w:val="bullet"/>
      <w:lvlText w:val="•"/>
      <w:lvlJc w:val="left"/>
      <w:pPr>
        <w:ind w:left="6483" w:hanging="286"/>
      </w:pPr>
      <w:rPr>
        <w:rFonts w:hint="default"/>
        <w:lang w:val="en-US" w:eastAsia="en-US" w:bidi="en-US"/>
      </w:rPr>
    </w:lvl>
    <w:lvl w:ilvl="7">
      <w:start w:val="0"/>
      <w:numFmt w:val="bullet"/>
      <w:lvlText w:val="•"/>
      <w:lvlJc w:val="left"/>
      <w:pPr>
        <w:ind w:left="7544" w:hanging="286"/>
      </w:pPr>
      <w:rPr>
        <w:rFonts w:hint="default"/>
        <w:lang w:val="en-US" w:eastAsia="en-US" w:bidi="en-US"/>
      </w:rPr>
    </w:lvl>
    <w:lvl w:ilvl="8">
      <w:start w:val="0"/>
      <w:numFmt w:val="bullet"/>
      <w:lvlText w:val="•"/>
      <w:lvlJc w:val="left"/>
      <w:pPr>
        <w:ind w:left="8604" w:hanging="286"/>
      </w:pPr>
      <w:rPr>
        <w:rFonts w:hint="default"/>
        <w:lang w:val="en-US" w:eastAsia="en-US" w:bidi="en-US"/>
      </w:rPr>
    </w:lvl>
  </w:abstractNum>
  <w:abstractNum w:abstractNumId="4">
    <w:multiLevelType w:val="hybridMultilevel"/>
    <w:lvl w:ilvl="0">
      <w:start w:val="0"/>
      <w:numFmt w:val="bullet"/>
      <w:lvlText w:val="-"/>
      <w:lvlJc w:val="left"/>
      <w:pPr>
        <w:ind w:left="1181" w:hanging="360"/>
      </w:pPr>
      <w:rPr>
        <w:rFonts w:hint="default" w:ascii="Calibri" w:hAnsi="Calibri" w:eastAsia="Calibri" w:cs="Calibri"/>
        <w:w w:val="100"/>
        <w:sz w:val="22"/>
        <w:szCs w:val="22"/>
        <w:lang w:val="en-US" w:eastAsia="en-US" w:bidi="en-US"/>
      </w:rPr>
    </w:lvl>
    <w:lvl w:ilvl="1">
      <w:start w:val="0"/>
      <w:numFmt w:val="bullet"/>
      <w:lvlText w:val="•"/>
      <w:lvlJc w:val="left"/>
      <w:pPr>
        <w:ind w:left="2134" w:hanging="360"/>
      </w:pPr>
      <w:rPr>
        <w:rFonts w:hint="default"/>
        <w:lang w:val="en-US" w:eastAsia="en-US" w:bidi="en-US"/>
      </w:rPr>
    </w:lvl>
    <w:lvl w:ilvl="2">
      <w:start w:val="0"/>
      <w:numFmt w:val="bullet"/>
      <w:lvlText w:val="•"/>
      <w:lvlJc w:val="left"/>
      <w:pPr>
        <w:ind w:left="3089" w:hanging="360"/>
      </w:pPr>
      <w:rPr>
        <w:rFonts w:hint="default"/>
        <w:lang w:val="en-US" w:eastAsia="en-US" w:bidi="en-US"/>
      </w:rPr>
    </w:lvl>
    <w:lvl w:ilvl="3">
      <w:start w:val="0"/>
      <w:numFmt w:val="bullet"/>
      <w:lvlText w:val="•"/>
      <w:lvlJc w:val="left"/>
      <w:pPr>
        <w:ind w:left="4043" w:hanging="360"/>
      </w:pPr>
      <w:rPr>
        <w:rFonts w:hint="default"/>
        <w:lang w:val="en-US" w:eastAsia="en-US" w:bidi="en-US"/>
      </w:rPr>
    </w:lvl>
    <w:lvl w:ilvl="4">
      <w:start w:val="0"/>
      <w:numFmt w:val="bullet"/>
      <w:lvlText w:val="•"/>
      <w:lvlJc w:val="left"/>
      <w:pPr>
        <w:ind w:left="4998" w:hanging="360"/>
      </w:pPr>
      <w:rPr>
        <w:rFonts w:hint="default"/>
        <w:lang w:val="en-US" w:eastAsia="en-US" w:bidi="en-US"/>
      </w:rPr>
    </w:lvl>
    <w:lvl w:ilvl="5">
      <w:start w:val="0"/>
      <w:numFmt w:val="bullet"/>
      <w:lvlText w:val="•"/>
      <w:lvlJc w:val="left"/>
      <w:pPr>
        <w:ind w:left="5953" w:hanging="360"/>
      </w:pPr>
      <w:rPr>
        <w:rFonts w:hint="default"/>
        <w:lang w:val="en-US" w:eastAsia="en-US" w:bidi="en-US"/>
      </w:rPr>
    </w:lvl>
    <w:lvl w:ilvl="6">
      <w:start w:val="0"/>
      <w:numFmt w:val="bullet"/>
      <w:lvlText w:val="•"/>
      <w:lvlJc w:val="left"/>
      <w:pPr>
        <w:ind w:left="6907" w:hanging="360"/>
      </w:pPr>
      <w:rPr>
        <w:rFonts w:hint="default"/>
        <w:lang w:val="en-US" w:eastAsia="en-US" w:bidi="en-US"/>
      </w:rPr>
    </w:lvl>
    <w:lvl w:ilvl="7">
      <w:start w:val="0"/>
      <w:numFmt w:val="bullet"/>
      <w:lvlText w:val="•"/>
      <w:lvlJc w:val="left"/>
      <w:pPr>
        <w:ind w:left="7862" w:hanging="360"/>
      </w:pPr>
      <w:rPr>
        <w:rFonts w:hint="default"/>
        <w:lang w:val="en-US" w:eastAsia="en-US" w:bidi="en-US"/>
      </w:rPr>
    </w:lvl>
    <w:lvl w:ilvl="8">
      <w:start w:val="0"/>
      <w:numFmt w:val="bullet"/>
      <w:lvlText w:val="•"/>
      <w:lvlJc w:val="left"/>
      <w:pPr>
        <w:ind w:left="8817" w:hanging="360"/>
      </w:pPr>
      <w:rPr>
        <w:rFonts w:hint="default"/>
        <w:lang w:val="en-US" w:eastAsia="en-US" w:bidi="en-US"/>
      </w:rPr>
    </w:lvl>
  </w:abstractNum>
  <w:abstractNum w:abstractNumId="3">
    <w:multiLevelType w:val="hybridMultilevel"/>
    <w:lvl w:ilvl="0">
      <w:start w:val="1"/>
      <w:numFmt w:val="upperRoman"/>
      <w:lvlText w:val="%1."/>
      <w:lvlJc w:val="left"/>
      <w:pPr>
        <w:ind w:left="821" w:hanging="404"/>
        <w:jc w:val="right"/>
      </w:pPr>
      <w:rPr>
        <w:rFonts w:hint="default" w:ascii="Calibri" w:hAnsi="Calibri" w:eastAsia="Calibri" w:cs="Calibri"/>
        <w:b/>
        <w:bCs/>
        <w:spacing w:val="0"/>
        <w:w w:val="100"/>
        <w:sz w:val="22"/>
        <w:szCs w:val="22"/>
        <w:lang w:val="en-US" w:eastAsia="en-US" w:bidi="en-US"/>
      </w:rPr>
    </w:lvl>
    <w:lvl w:ilvl="1">
      <w:start w:val="1"/>
      <w:numFmt w:val="decimal"/>
      <w:lvlText w:val="%2."/>
      <w:lvlJc w:val="left"/>
      <w:pPr>
        <w:ind w:left="1106" w:hanging="356"/>
        <w:jc w:val="left"/>
      </w:pPr>
      <w:rPr>
        <w:rFonts w:hint="default" w:ascii="Calibri" w:hAnsi="Calibri" w:eastAsia="Calibri" w:cs="Calibri"/>
        <w:w w:val="100"/>
        <w:sz w:val="22"/>
        <w:szCs w:val="22"/>
        <w:lang w:val="en-US" w:eastAsia="en-US" w:bidi="en-US"/>
      </w:rPr>
    </w:lvl>
    <w:lvl w:ilvl="2">
      <w:start w:val="1"/>
      <w:numFmt w:val="lowerLetter"/>
      <w:lvlText w:val="%3)"/>
      <w:lvlJc w:val="left"/>
      <w:pPr>
        <w:ind w:left="1670" w:hanging="360"/>
        <w:jc w:val="left"/>
      </w:pPr>
      <w:rPr>
        <w:rFonts w:hint="default" w:ascii="Calibri" w:hAnsi="Calibri" w:eastAsia="Calibri" w:cs="Calibri"/>
        <w:spacing w:val="-1"/>
        <w:w w:val="100"/>
        <w:sz w:val="22"/>
        <w:szCs w:val="22"/>
        <w:lang w:val="en-US" w:eastAsia="en-US" w:bidi="en-US"/>
      </w:rPr>
    </w:lvl>
    <w:lvl w:ilvl="3">
      <w:start w:val="0"/>
      <w:numFmt w:val="bullet"/>
      <w:lvlText w:val="•"/>
      <w:lvlJc w:val="left"/>
      <w:pPr>
        <w:ind w:left="1680" w:hanging="360"/>
      </w:pPr>
      <w:rPr>
        <w:rFonts w:hint="default"/>
        <w:lang w:val="en-US" w:eastAsia="en-US" w:bidi="en-US"/>
      </w:rPr>
    </w:lvl>
    <w:lvl w:ilvl="4">
      <w:start w:val="0"/>
      <w:numFmt w:val="bullet"/>
      <w:lvlText w:val="•"/>
      <w:lvlJc w:val="left"/>
      <w:pPr>
        <w:ind w:left="2972" w:hanging="360"/>
      </w:pPr>
      <w:rPr>
        <w:rFonts w:hint="default"/>
        <w:lang w:val="en-US" w:eastAsia="en-US" w:bidi="en-US"/>
      </w:rPr>
    </w:lvl>
    <w:lvl w:ilvl="5">
      <w:start w:val="0"/>
      <w:numFmt w:val="bullet"/>
      <w:lvlText w:val="•"/>
      <w:lvlJc w:val="left"/>
      <w:pPr>
        <w:ind w:left="4264" w:hanging="360"/>
      </w:pPr>
      <w:rPr>
        <w:rFonts w:hint="default"/>
        <w:lang w:val="en-US" w:eastAsia="en-US" w:bidi="en-US"/>
      </w:rPr>
    </w:lvl>
    <w:lvl w:ilvl="6">
      <w:start w:val="0"/>
      <w:numFmt w:val="bullet"/>
      <w:lvlText w:val="•"/>
      <w:lvlJc w:val="left"/>
      <w:pPr>
        <w:ind w:left="5557" w:hanging="360"/>
      </w:pPr>
      <w:rPr>
        <w:rFonts w:hint="default"/>
        <w:lang w:val="en-US" w:eastAsia="en-US" w:bidi="en-US"/>
      </w:rPr>
    </w:lvl>
    <w:lvl w:ilvl="7">
      <w:start w:val="0"/>
      <w:numFmt w:val="bullet"/>
      <w:lvlText w:val="•"/>
      <w:lvlJc w:val="left"/>
      <w:pPr>
        <w:ind w:left="6849" w:hanging="360"/>
      </w:pPr>
      <w:rPr>
        <w:rFonts w:hint="default"/>
        <w:lang w:val="en-US" w:eastAsia="en-US" w:bidi="en-US"/>
      </w:rPr>
    </w:lvl>
    <w:lvl w:ilvl="8">
      <w:start w:val="0"/>
      <w:numFmt w:val="bullet"/>
      <w:lvlText w:val="•"/>
      <w:lvlJc w:val="left"/>
      <w:pPr>
        <w:ind w:left="8141" w:hanging="360"/>
      </w:pPr>
      <w:rPr>
        <w:rFonts w:hint="default"/>
        <w:lang w:val="en-US" w:eastAsia="en-US" w:bidi="en-US"/>
      </w:rPr>
    </w:lvl>
  </w:abstractNum>
  <w:abstractNum w:abstractNumId="2">
    <w:multiLevelType w:val="hybridMultilevel"/>
    <w:lvl w:ilvl="0">
      <w:start w:val="1"/>
      <w:numFmt w:val="upperRoman"/>
      <w:lvlText w:val="%1."/>
      <w:lvlJc w:val="left"/>
      <w:pPr>
        <w:ind w:left="1114" w:hanging="471"/>
        <w:jc w:val="right"/>
      </w:pPr>
      <w:rPr>
        <w:rFonts w:hint="default" w:ascii="Calibri" w:hAnsi="Calibri" w:eastAsia="Calibri" w:cs="Calibri"/>
        <w:spacing w:val="-1"/>
        <w:w w:val="100"/>
        <w:sz w:val="22"/>
        <w:szCs w:val="22"/>
        <w:lang w:val="en-US" w:eastAsia="en-US" w:bidi="en-US"/>
      </w:rPr>
    </w:lvl>
    <w:lvl w:ilvl="1">
      <w:start w:val="0"/>
      <w:numFmt w:val="bullet"/>
      <w:lvlText w:val="•"/>
      <w:lvlJc w:val="left"/>
      <w:pPr>
        <w:ind w:left="2080" w:hanging="471"/>
      </w:pPr>
      <w:rPr>
        <w:rFonts w:hint="default"/>
        <w:lang w:val="en-US" w:eastAsia="en-US" w:bidi="en-US"/>
      </w:rPr>
    </w:lvl>
    <w:lvl w:ilvl="2">
      <w:start w:val="0"/>
      <w:numFmt w:val="bullet"/>
      <w:lvlText w:val="•"/>
      <w:lvlJc w:val="left"/>
      <w:pPr>
        <w:ind w:left="3041" w:hanging="471"/>
      </w:pPr>
      <w:rPr>
        <w:rFonts w:hint="default"/>
        <w:lang w:val="en-US" w:eastAsia="en-US" w:bidi="en-US"/>
      </w:rPr>
    </w:lvl>
    <w:lvl w:ilvl="3">
      <w:start w:val="0"/>
      <w:numFmt w:val="bullet"/>
      <w:lvlText w:val="•"/>
      <w:lvlJc w:val="left"/>
      <w:pPr>
        <w:ind w:left="4001" w:hanging="471"/>
      </w:pPr>
      <w:rPr>
        <w:rFonts w:hint="default"/>
        <w:lang w:val="en-US" w:eastAsia="en-US" w:bidi="en-US"/>
      </w:rPr>
    </w:lvl>
    <w:lvl w:ilvl="4">
      <w:start w:val="0"/>
      <w:numFmt w:val="bullet"/>
      <w:lvlText w:val="•"/>
      <w:lvlJc w:val="left"/>
      <w:pPr>
        <w:ind w:left="4962" w:hanging="471"/>
      </w:pPr>
      <w:rPr>
        <w:rFonts w:hint="default"/>
        <w:lang w:val="en-US" w:eastAsia="en-US" w:bidi="en-US"/>
      </w:rPr>
    </w:lvl>
    <w:lvl w:ilvl="5">
      <w:start w:val="0"/>
      <w:numFmt w:val="bullet"/>
      <w:lvlText w:val="•"/>
      <w:lvlJc w:val="left"/>
      <w:pPr>
        <w:ind w:left="5923" w:hanging="471"/>
      </w:pPr>
      <w:rPr>
        <w:rFonts w:hint="default"/>
        <w:lang w:val="en-US" w:eastAsia="en-US" w:bidi="en-US"/>
      </w:rPr>
    </w:lvl>
    <w:lvl w:ilvl="6">
      <w:start w:val="0"/>
      <w:numFmt w:val="bullet"/>
      <w:lvlText w:val="•"/>
      <w:lvlJc w:val="left"/>
      <w:pPr>
        <w:ind w:left="6883" w:hanging="471"/>
      </w:pPr>
      <w:rPr>
        <w:rFonts w:hint="default"/>
        <w:lang w:val="en-US" w:eastAsia="en-US" w:bidi="en-US"/>
      </w:rPr>
    </w:lvl>
    <w:lvl w:ilvl="7">
      <w:start w:val="0"/>
      <w:numFmt w:val="bullet"/>
      <w:lvlText w:val="•"/>
      <w:lvlJc w:val="left"/>
      <w:pPr>
        <w:ind w:left="7844" w:hanging="471"/>
      </w:pPr>
      <w:rPr>
        <w:rFonts w:hint="default"/>
        <w:lang w:val="en-US" w:eastAsia="en-US" w:bidi="en-US"/>
      </w:rPr>
    </w:lvl>
    <w:lvl w:ilvl="8">
      <w:start w:val="0"/>
      <w:numFmt w:val="bullet"/>
      <w:lvlText w:val="•"/>
      <w:lvlJc w:val="left"/>
      <w:pPr>
        <w:ind w:left="8805" w:hanging="471"/>
      </w:pPr>
      <w:rPr>
        <w:rFonts w:hint="default"/>
        <w:lang w:val="en-US" w:eastAsia="en-US" w:bidi="en-US"/>
      </w:rPr>
    </w:lvl>
  </w:abstractNum>
  <w:abstractNum w:abstractNumId="1">
    <w:multiLevelType w:val="hybridMultilevel"/>
    <w:lvl w:ilvl="0">
      <w:start w:val="0"/>
      <w:numFmt w:val="bullet"/>
      <w:lvlText w:val="-"/>
      <w:lvlJc w:val="left"/>
      <w:pPr>
        <w:ind w:left="1114" w:hanging="360"/>
      </w:pPr>
      <w:rPr>
        <w:rFonts w:hint="default"/>
        <w:w w:val="100"/>
        <w:lang w:val="en-US" w:eastAsia="en-US" w:bidi="en-US"/>
      </w:rPr>
    </w:lvl>
    <w:lvl w:ilvl="1">
      <w:start w:val="0"/>
      <w:numFmt w:val="bullet"/>
      <w:lvlText w:val="•"/>
      <w:lvlJc w:val="left"/>
      <w:pPr>
        <w:ind w:left="2080" w:hanging="360"/>
      </w:pPr>
      <w:rPr>
        <w:rFonts w:hint="default"/>
        <w:lang w:val="en-US" w:eastAsia="en-US" w:bidi="en-US"/>
      </w:rPr>
    </w:lvl>
    <w:lvl w:ilvl="2">
      <w:start w:val="0"/>
      <w:numFmt w:val="bullet"/>
      <w:lvlText w:val="•"/>
      <w:lvlJc w:val="left"/>
      <w:pPr>
        <w:ind w:left="3041" w:hanging="360"/>
      </w:pPr>
      <w:rPr>
        <w:rFonts w:hint="default"/>
        <w:lang w:val="en-US" w:eastAsia="en-US" w:bidi="en-US"/>
      </w:rPr>
    </w:lvl>
    <w:lvl w:ilvl="3">
      <w:start w:val="0"/>
      <w:numFmt w:val="bullet"/>
      <w:lvlText w:val="•"/>
      <w:lvlJc w:val="left"/>
      <w:pPr>
        <w:ind w:left="4001" w:hanging="360"/>
      </w:pPr>
      <w:rPr>
        <w:rFonts w:hint="default"/>
        <w:lang w:val="en-US" w:eastAsia="en-US" w:bidi="en-US"/>
      </w:rPr>
    </w:lvl>
    <w:lvl w:ilvl="4">
      <w:start w:val="0"/>
      <w:numFmt w:val="bullet"/>
      <w:lvlText w:val="•"/>
      <w:lvlJc w:val="left"/>
      <w:pPr>
        <w:ind w:left="4962" w:hanging="360"/>
      </w:pPr>
      <w:rPr>
        <w:rFonts w:hint="default"/>
        <w:lang w:val="en-US" w:eastAsia="en-US" w:bidi="en-US"/>
      </w:rPr>
    </w:lvl>
    <w:lvl w:ilvl="5">
      <w:start w:val="0"/>
      <w:numFmt w:val="bullet"/>
      <w:lvlText w:val="•"/>
      <w:lvlJc w:val="left"/>
      <w:pPr>
        <w:ind w:left="5923" w:hanging="360"/>
      </w:pPr>
      <w:rPr>
        <w:rFonts w:hint="default"/>
        <w:lang w:val="en-US" w:eastAsia="en-US" w:bidi="en-US"/>
      </w:rPr>
    </w:lvl>
    <w:lvl w:ilvl="6">
      <w:start w:val="0"/>
      <w:numFmt w:val="bullet"/>
      <w:lvlText w:val="•"/>
      <w:lvlJc w:val="left"/>
      <w:pPr>
        <w:ind w:left="6883" w:hanging="360"/>
      </w:pPr>
      <w:rPr>
        <w:rFonts w:hint="default"/>
        <w:lang w:val="en-US" w:eastAsia="en-US" w:bidi="en-US"/>
      </w:rPr>
    </w:lvl>
    <w:lvl w:ilvl="7">
      <w:start w:val="0"/>
      <w:numFmt w:val="bullet"/>
      <w:lvlText w:val="•"/>
      <w:lvlJc w:val="left"/>
      <w:pPr>
        <w:ind w:left="7844" w:hanging="360"/>
      </w:pPr>
      <w:rPr>
        <w:rFonts w:hint="default"/>
        <w:lang w:val="en-US" w:eastAsia="en-US" w:bidi="en-US"/>
      </w:rPr>
    </w:lvl>
    <w:lvl w:ilvl="8">
      <w:start w:val="0"/>
      <w:numFmt w:val="bullet"/>
      <w:lvlText w:val="•"/>
      <w:lvlJc w:val="left"/>
      <w:pPr>
        <w:ind w:left="8805" w:hanging="360"/>
      </w:pPr>
      <w:rPr>
        <w:rFonts w:hint="default"/>
        <w:lang w:val="en-US" w:eastAsia="en-US" w:bidi="en-US"/>
      </w:rPr>
    </w:lvl>
  </w:abstractNum>
  <w:abstractNum w:abstractNumId="0">
    <w:multiLevelType w:val="hybridMultilevel"/>
    <w:lvl w:ilvl="0">
      <w:start w:val="1"/>
      <w:numFmt w:val="upperRoman"/>
      <w:lvlText w:val="%1."/>
      <w:lvlJc w:val="left"/>
      <w:pPr>
        <w:ind w:left="393" w:hanging="478"/>
        <w:jc w:val="left"/>
      </w:pPr>
      <w:rPr>
        <w:rFonts w:hint="default" w:ascii="Calibri" w:hAnsi="Calibri" w:eastAsia="Calibri" w:cs="Calibri"/>
        <w:b/>
        <w:bCs/>
        <w:spacing w:val="0"/>
        <w:w w:val="100"/>
        <w:sz w:val="22"/>
        <w:szCs w:val="22"/>
        <w:lang w:val="en-US" w:eastAsia="en-US" w:bidi="en-US"/>
      </w:rPr>
    </w:lvl>
    <w:lvl w:ilvl="1">
      <w:start w:val="0"/>
      <w:numFmt w:val="bullet"/>
      <w:lvlText w:val="●"/>
      <w:lvlJc w:val="left"/>
      <w:pPr>
        <w:ind w:left="1114" w:hanging="360"/>
      </w:pPr>
      <w:rPr>
        <w:rFonts w:hint="default"/>
        <w:w w:val="99"/>
        <w:lang w:val="en-US" w:eastAsia="en-US" w:bidi="en-US"/>
      </w:rPr>
    </w:lvl>
    <w:lvl w:ilvl="2">
      <w:start w:val="0"/>
      <w:numFmt w:val="bullet"/>
      <w:lvlText w:val="•"/>
      <w:lvlJc w:val="left"/>
      <w:pPr>
        <w:ind w:left="2187" w:hanging="360"/>
      </w:pPr>
      <w:rPr>
        <w:rFonts w:hint="default"/>
        <w:lang w:val="en-US" w:eastAsia="en-US" w:bidi="en-US"/>
      </w:rPr>
    </w:lvl>
    <w:lvl w:ilvl="3">
      <w:start w:val="0"/>
      <w:numFmt w:val="bullet"/>
      <w:lvlText w:val="•"/>
      <w:lvlJc w:val="left"/>
      <w:pPr>
        <w:ind w:left="3254" w:hanging="360"/>
      </w:pPr>
      <w:rPr>
        <w:rFonts w:hint="default"/>
        <w:lang w:val="en-US" w:eastAsia="en-US" w:bidi="en-US"/>
      </w:rPr>
    </w:lvl>
    <w:lvl w:ilvl="4">
      <w:start w:val="0"/>
      <w:numFmt w:val="bullet"/>
      <w:lvlText w:val="•"/>
      <w:lvlJc w:val="left"/>
      <w:pPr>
        <w:ind w:left="4322" w:hanging="360"/>
      </w:pPr>
      <w:rPr>
        <w:rFonts w:hint="default"/>
        <w:lang w:val="en-US" w:eastAsia="en-US" w:bidi="en-US"/>
      </w:rPr>
    </w:lvl>
    <w:lvl w:ilvl="5">
      <w:start w:val="0"/>
      <w:numFmt w:val="bullet"/>
      <w:lvlText w:val="•"/>
      <w:lvlJc w:val="left"/>
      <w:pPr>
        <w:ind w:left="5389" w:hanging="360"/>
      </w:pPr>
      <w:rPr>
        <w:rFonts w:hint="default"/>
        <w:lang w:val="en-US" w:eastAsia="en-US" w:bidi="en-US"/>
      </w:rPr>
    </w:lvl>
    <w:lvl w:ilvl="6">
      <w:start w:val="0"/>
      <w:numFmt w:val="bullet"/>
      <w:lvlText w:val="•"/>
      <w:lvlJc w:val="left"/>
      <w:pPr>
        <w:ind w:left="6456" w:hanging="360"/>
      </w:pPr>
      <w:rPr>
        <w:rFonts w:hint="default"/>
        <w:lang w:val="en-US" w:eastAsia="en-US" w:bidi="en-US"/>
      </w:rPr>
    </w:lvl>
    <w:lvl w:ilvl="7">
      <w:start w:val="0"/>
      <w:numFmt w:val="bullet"/>
      <w:lvlText w:val="•"/>
      <w:lvlJc w:val="left"/>
      <w:pPr>
        <w:ind w:left="7524" w:hanging="360"/>
      </w:pPr>
      <w:rPr>
        <w:rFonts w:hint="default"/>
        <w:lang w:val="en-US" w:eastAsia="en-US" w:bidi="en-US"/>
      </w:rPr>
    </w:lvl>
    <w:lvl w:ilvl="8">
      <w:start w:val="0"/>
      <w:numFmt w:val="bullet"/>
      <w:lvlText w:val="•"/>
      <w:lvlJc w:val="left"/>
      <w:pPr>
        <w:ind w:left="8591" w:hanging="360"/>
      </w:pPr>
      <w:rPr>
        <w:rFonts w:hint="default"/>
        <w:lang w:val="en-US" w:eastAsia="en-US" w:bidi="en-US"/>
      </w:rPr>
    </w:lvl>
  </w:abstract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US" w:eastAsia="en-US" w:bidi="en-US"/>
    </w:rPr>
  </w:style>
  <w:style w:styleId="BodyText" w:type="paragraph">
    <w:name w:val="Body Text"/>
    <w:basedOn w:val="Normal"/>
    <w:uiPriority w:val="1"/>
    <w:qFormat/>
    <w:pPr/>
    <w:rPr>
      <w:rFonts w:ascii="Calibri" w:hAnsi="Calibri" w:eastAsia="Calibri" w:cs="Calibri"/>
      <w:sz w:val="22"/>
      <w:szCs w:val="22"/>
      <w:lang w:val="en-US" w:eastAsia="en-US" w:bidi="en-US"/>
    </w:rPr>
  </w:style>
  <w:style w:styleId="Heading1" w:type="paragraph">
    <w:name w:val="Heading 1"/>
    <w:basedOn w:val="Normal"/>
    <w:uiPriority w:val="1"/>
    <w:qFormat/>
    <w:pPr>
      <w:ind w:left="393"/>
      <w:outlineLvl w:val="1"/>
    </w:pPr>
    <w:rPr>
      <w:rFonts w:ascii="Calibri" w:hAnsi="Calibri" w:eastAsia="Calibri" w:cs="Calibri"/>
      <w:b/>
      <w:bCs/>
      <w:sz w:val="22"/>
      <w:szCs w:val="22"/>
      <w:lang w:val="en-US" w:eastAsia="en-US" w:bidi="en-US"/>
    </w:rPr>
  </w:style>
  <w:style w:styleId="ListParagraph" w:type="paragraph">
    <w:name w:val="List Paragraph"/>
    <w:basedOn w:val="Normal"/>
    <w:uiPriority w:val="1"/>
    <w:qFormat/>
    <w:pPr>
      <w:ind w:left="1114" w:hanging="360"/>
      <w:jc w:val="both"/>
    </w:pPr>
    <w:rPr>
      <w:rFonts w:ascii="Calibri" w:hAnsi="Calibri" w:eastAsia="Calibri" w:cs="Calibri"/>
      <w:lang w:val="en-US" w:eastAsia="en-US" w:bidi="en-US"/>
    </w:rPr>
  </w:style>
  <w:style w:styleId="TableParagraph" w:type="paragraph">
    <w:name w:val="Table Paragraph"/>
    <w:basedOn w:val="Normal"/>
    <w:uiPriority w:val="1"/>
    <w:qFormat/>
    <w:pPr/>
    <w:rPr>
      <w:rFonts w:ascii="Calibri" w:hAnsi="Calibri" w:eastAsia="Calibri" w:cs="Calibri"/>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hyperlink" Target="http://www.respect.uk.net/pages/112-resources" TargetMode="External"/><Relationship Id="rId10" Type="http://schemas.openxmlformats.org/officeDocument/2006/relationships/hyperlink" Target="mailto:taran-gaiduk@unfpa.org" TargetMode="External"/><Relationship Id="rId11" Type="http://schemas.openxmlformats.org/officeDocument/2006/relationships/hyperlink" Target="mailto:ua-procurement@unfpa.org" TargetMode="External"/><Relationship Id="rId12" Type="http://schemas.openxmlformats.org/officeDocument/2006/relationships/hyperlink" Target="mailto:procurement@unfpa.org" TargetMode="External"/><Relationship Id="rId13" Type="http://schemas.openxmlformats.org/officeDocument/2006/relationships/hyperlink" Target="mailto:kompaniiets@unfpa.org" TargetMode="External"/><Relationship Id="rId14"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mailto:ukraine.office@unfpa.org" TargetMode="External"/><Relationship Id="rId3" Type="http://schemas.openxmlformats.org/officeDocument/2006/relationships/hyperlink" Target="http://www.unfpa.org.u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2020-10-12T13:39:52Z</dcterms:created>
  <dcterms:modified xsi:type="dcterms:W3CDTF">2020-10-12T13:39:52Z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2020-10-12T00:00:00Z</vt:filetime>
  </property>
  <property fmtid="{D5CDD505-2E9C-101B-9397-08002B2CF9AE}" pid="3" name="Creator">
    <vt:lpwstr>PDFium</vt:lpwstr>
  </property>
  <property fmtid="{D5CDD505-2E9C-101B-9397-08002B2CF9AE}" pid="4" name="LastSaved">
    <vt:filetime>2020-10-12T00:00:00Z</vt:filetime>
  </property>
</Properties>
</file>