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90C5" w14:textId="77777777" w:rsidR="00F906B3" w:rsidRDefault="00F906B3">
      <w:pPr>
        <w:pStyle w:val="Heading1"/>
        <w:tabs>
          <w:tab w:val="left" w:pos="941"/>
        </w:tabs>
        <w:ind w:left="0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</w:p>
    <w:p w14:paraId="2F56B40D" w14:textId="77777777" w:rsidR="00F906B3" w:rsidRDefault="009664E7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  <w:r>
        <w:rPr>
          <w:rFonts w:ascii="Book Antiqua" w:eastAsia="Book Antiqua" w:hAnsi="Book Antiqua" w:cs="Book Antiqua"/>
          <w:color w:val="E36C09"/>
          <w:sz w:val="22"/>
          <w:szCs w:val="22"/>
        </w:rPr>
        <w:t xml:space="preserve">Конкурс грантової підтримки місцевих органів громадянського суспільства з метою посилення їх спроможності надавати послуги постраждалим від домашнього насильства та насильства за ознакою статі </w:t>
      </w:r>
    </w:p>
    <w:p w14:paraId="2C463270" w14:textId="77777777" w:rsidR="00F906B3" w:rsidRDefault="00F906B3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</w:p>
    <w:p w14:paraId="1C09B2C1" w14:textId="77777777" w:rsidR="00F906B3" w:rsidRDefault="009664E7">
      <w:pPr>
        <w:jc w:val="both"/>
        <w:rPr>
          <w:rFonts w:ascii="Book Antiqua" w:eastAsia="Book Antiqua" w:hAnsi="Book Antiqua" w:cs="Book Antiqua"/>
          <w:b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b/>
        </w:rPr>
        <w:t>в рамках програми «WE ACT: Діємо задля жінок та їхніх можливо</w:t>
      </w:r>
      <w:r>
        <w:rPr>
          <w:rFonts w:ascii="Book Antiqua" w:eastAsia="Book Antiqua" w:hAnsi="Book Antiqua" w:cs="Book Antiqua"/>
          <w:b/>
        </w:rPr>
        <w:t>стей», що реалізується Фондом ООН у галузі народонаселення в Україні спільно з МБФ «Українська фундація громадського здоров’я» та фінансової підтримки Європейського Союзу.</w:t>
      </w:r>
    </w:p>
    <w:p w14:paraId="3B1B5534" w14:textId="77777777" w:rsidR="00F906B3" w:rsidRDefault="00F906B3">
      <w:pPr>
        <w:jc w:val="both"/>
        <w:rPr>
          <w:rFonts w:ascii="Book Antiqua" w:eastAsia="Book Antiqua" w:hAnsi="Book Antiqua" w:cs="Book Antiqua"/>
          <w:b/>
        </w:rPr>
      </w:pPr>
    </w:p>
    <w:p w14:paraId="22A0837C" w14:textId="77777777" w:rsidR="00F906B3" w:rsidRDefault="009664E7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Фонд ООН у галузі народонаселення в Україні (далі – UNFPA) спільно з МБФ «Українськ</w:t>
      </w:r>
      <w:r>
        <w:rPr>
          <w:rFonts w:ascii="Book Antiqua" w:eastAsia="Book Antiqua" w:hAnsi="Book Antiqua" w:cs="Book Antiqua"/>
        </w:rPr>
        <w:t>а фундація громадського здоров'я» (далі – УФГЗ) за фінансової підтримки Європейського Союзу оголошує про початок грантового конкурсу для місцевих організацій громадянського суспільства (далі – ОГС) у 12 цільових регіонах України. Грантова підтримка буде сп</w:t>
      </w:r>
      <w:r>
        <w:rPr>
          <w:rFonts w:ascii="Book Antiqua" w:eastAsia="Book Antiqua" w:hAnsi="Book Antiqua" w:cs="Book Antiqua"/>
        </w:rPr>
        <w:t xml:space="preserve">рямована на посилення спроможності ОГС брати ефективну участь у наданні </w:t>
      </w:r>
      <w:r>
        <w:rPr>
          <w:rFonts w:ascii="Book Antiqua" w:eastAsia="Book Antiqua" w:hAnsi="Book Antiqua" w:cs="Book Antiqua"/>
          <w:color w:val="000000"/>
        </w:rPr>
        <w:t xml:space="preserve">послуг з протидії та запобігання домашньому насильству чи насильству за ознакою статі </w:t>
      </w:r>
      <w:r>
        <w:rPr>
          <w:rFonts w:ascii="Book Antiqua" w:eastAsia="Book Antiqua" w:hAnsi="Book Antiqua" w:cs="Book Antiqua"/>
        </w:rPr>
        <w:t xml:space="preserve">(далі – ДН/НзОС), зокрема – за рахунок місцевих бюджетів. </w:t>
      </w:r>
    </w:p>
    <w:p w14:paraId="02E0EC7D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09DD32FB" w14:textId="77777777" w:rsidR="00F906B3" w:rsidRDefault="009664E7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Очікується, що зміцнення спроможності </w:t>
      </w:r>
      <w:r>
        <w:rPr>
          <w:rFonts w:ascii="Book Antiqua" w:eastAsia="Book Antiqua" w:hAnsi="Book Antiqua" w:cs="Book Antiqua"/>
          <w:color w:val="000000"/>
        </w:rPr>
        <w:t>ОГС підвищить їх потенціал реалізовувати діяльність за наступними напрямками:</w:t>
      </w:r>
    </w:p>
    <w:p w14:paraId="05F98A2D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5136934A" w14:textId="77777777" w:rsidR="00F906B3" w:rsidRDefault="009664E7">
      <w:pPr>
        <w:numPr>
          <w:ilvl w:val="0"/>
          <w:numId w:val="3"/>
        </w:numPr>
        <w:spacing w:after="2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Розширення доступу постраждалих від ДН/НзОС, у тому числі дітей, осіб з інвалідністю, осіб літнього віку тощо до соціально-психологічної допомоги, враховуючи обмеження в умовах </w:t>
      </w:r>
      <w:r>
        <w:rPr>
          <w:rFonts w:ascii="Book Antiqua" w:eastAsia="Book Antiqua" w:hAnsi="Book Antiqua" w:cs="Book Antiqua"/>
        </w:rPr>
        <w:t>пандемії COVID-19;</w:t>
      </w:r>
    </w:p>
    <w:p w14:paraId="35BD5C3F" w14:textId="77777777" w:rsidR="00F906B3" w:rsidRDefault="009664E7">
      <w:pPr>
        <w:numPr>
          <w:ilvl w:val="0"/>
          <w:numId w:val="3"/>
        </w:numPr>
        <w:spacing w:after="2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Поліпшення доступу постраждалих від ДН/НзОС, у тому числі осіб з інвалідністю, людей літнього віку, етнічних меншин, внутрішньо переміщених осіб, учасників АТО/ ООС та членів їх родин тощо до спеціалізованих послуг для постраждалих від н</w:t>
      </w:r>
      <w:r>
        <w:rPr>
          <w:rFonts w:ascii="Book Antiqua" w:eastAsia="Book Antiqua" w:hAnsi="Book Antiqua" w:cs="Book Antiqua"/>
        </w:rPr>
        <w:t xml:space="preserve">асильства (місцеві гарячі лінії, притулки, денні центри, кризові кімнати, пункти невідкладної медико-психологічної допомоги, мобільні бригади соціально-психологічної допомоги тощо), залежно від потреб цільової громади; </w:t>
      </w:r>
    </w:p>
    <w:p w14:paraId="3C88B215" w14:textId="77777777" w:rsidR="00F906B3" w:rsidRDefault="009664E7">
      <w:pPr>
        <w:numPr>
          <w:ilvl w:val="0"/>
          <w:numId w:val="3"/>
        </w:numPr>
        <w:spacing w:after="2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Забезпечення реабілітаційних програм</w:t>
      </w:r>
      <w:r>
        <w:rPr>
          <w:rFonts w:ascii="Book Antiqua" w:eastAsia="Book Antiqua" w:hAnsi="Book Antiqua" w:cs="Book Antiqua"/>
        </w:rPr>
        <w:t xml:space="preserve"> для постраждалих від ДН/НзОС: соціальна інтеграція, юридичне консультування та створення передумов для реалізації всеосяжних економічних можливостей для осіб, постраждалих від ДН/НзОС, створенню нових робочих місць, заснування малого підприємництва, навча</w:t>
      </w:r>
      <w:r>
        <w:rPr>
          <w:rFonts w:ascii="Book Antiqua" w:eastAsia="Book Antiqua" w:hAnsi="Book Antiqua" w:cs="Book Antiqua"/>
        </w:rPr>
        <w:t>ння та підвищення кваліфікації;</w:t>
      </w:r>
    </w:p>
    <w:p w14:paraId="63249742" w14:textId="77777777" w:rsidR="00F906B3" w:rsidRDefault="009664E7">
      <w:pPr>
        <w:numPr>
          <w:ilvl w:val="0"/>
          <w:numId w:val="3"/>
        </w:numPr>
        <w:spacing w:after="2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Поліпшення доступу постраждалих від ДН/НзОС до надання безоплатної правової допомоги та правосуддя;</w:t>
      </w:r>
    </w:p>
    <w:p w14:paraId="0DCBB1B2" w14:textId="77777777" w:rsidR="00F906B3" w:rsidRDefault="009664E7">
      <w:pPr>
        <w:numPr>
          <w:ilvl w:val="0"/>
          <w:numId w:val="3"/>
        </w:numPr>
        <w:spacing w:after="2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Удосконалення механізмів впровадження програм для кривдників;</w:t>
      </w:r>
    </w:p>
    <w:p w14:paraId="5A6CB0A9" w14:textId="77777777" w:rsidR="00F906B3" w:rsidRDefault="009664E7">
      <w:pPr>
        <w:numPr>
          <w:ilvl w:val="0"/>
          <w:numId w:val="3"/>
        </w:numPr>
        <w:spacing w:after="2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Підвищення обізнаності мешканців громад у питаннях протидії та</w:t>
      </w:r>
      <w:r>
        <w:rPr>
          <w:rFonts w:ascii="Book Antiqua" w:eastAsia="Book Antiqua" w:hAnsi="Book Antiqua" w:cs="Book Antiqua"/>
        </w:rPr>
        <w:t xml:space="preserve"> запобігання ДН/НзОС, що сприятиме розвитку нульової толерантності населення до цього негативного явища </w:t>
      </w:r>
      <w:r>
        <w:rPr>
          <w:rFonts w:ascii="Book Antiqua" w:eastAsia="Book Antiqua" w:hAnsi="Book Antiqua" w:cs="Book Antiqua"/>
          <w:color w:val="000000"/>
        </w:rPr>
        <w:t>тощо.</w:t>
      </w:r>
    </w:p>
    <w:p w14:paraId="16C229AD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31C58300" w14:textId="77777777" w:rsidR="00F906B3" w:rsidRDefault="009664E7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У рамках грантової підтримки ОГС отримають фінансування на розбудову власного організаційного потенціалу брати ефективну участь у наданні послуг </w:t>
      </w:r>
      <w:r>
        <w:rPr>
          <w:rFonts w:ascii="Book Antiqua" w:eastAsia="Book Antiqua" w:hAnsi="Book Antiqua" w:cs="Book Antiqua"/>
          <w:color w:val="000000"/>
        </w:rPr>
        <w:t xml:space="preserve">у сфері протидії та запобігання ДН/НзОС відповідно до потреб своєї громади. </w:t>
      </w:r>
    </w:p>
    <w:p w14:paraId="013F76D6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7ABEAF6E" w14:textId="77777777" w:rsidR="00F906B3" w:rsidRDefault="009664E7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Це сприятиме досягненню таких цілей: </w:t>
      </w:r>
    </w:p>
    <w:p w14:paraId="005CF7F1" w14:textId="77777777" w:rsidR="00F906B3" w:rsidRDefault="009664E7">
      <w:pPr>
        <w:numPr>
          <w:ilvl w:val="0"/>
          <w:numId w:val="1"/>
        </w:numPr>
        <w:spacing w:after="2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З</w:t>
      </w:r>
      <w:r>
        <w:rPr>
          <w:rFonts w:ascii="Book Antiqua" w:eastAsia="Book Antiqua" w:hAnsi="Book Antiqua" w:cs="Book Antiqua"/>
          <w:color w:val="000000"/>
        </w:rPr>
        <w:t>адоволення зростаючого попиту на якісні послуги для випадків ДН/НзОС, збільшення доступності послуг у громадах і зміцнення наявних місцевих</w:t>
      </w:r>
      <w:r>
        <w:rPr>
          <w:rFonts w:ascii="Book Antiqua" w:eastAsia="Book Antiqua" w:hAnsi="Book Antiqua" w:cs="Book Antiqua"/>
          <w:color w:val="000000"/>
        </w:rPr>
        <w:t xml:space="preserve"> систем протидії і запобігання ДН/НзОС;</w:t>
      </w:r>
      <w:r>
        <w:rPr>
          <w:rFonts w:ascii="Book Antiqua" w:eastAsia="Book Antiqua" w:hAnsi="Book Antiqua" w:cs="Book Antiqua"/>
          <w:color w:val="0A0A0A"/>
        </w:rPr>
        <w:t xml:space="preserve"> </w:t>
      </w:r>
    </w:p>
    <w:p w14:paraId="09A083A3" w14:textId="77777777" w:rsidR="00F906B3" w:rsidRDefault="009664E7">
      <w:pPr>
        <w:numPr>
          <w:ilvl w:val="0"/>
          <w:numId w:val="1"/>
        </w:numPr>
        <w:spacing w:after="20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A0A0A"/>
        </w:rPr>
        <w:t>З</w:t>
      </w:r>
      <w:r>
        <w:rPr>
          <w:rFonts w:ascii="Book Antiqua" w:eastAsia="Book Antiqua" w:hAnsi="Book Antiqua" w:cs="Book Antiqua"/>
          <w:color w:val="000000"/>
        </w:rPr>
        <w:t>міцнення потенціалу ОГС надавати ефективні послуги постраждалим від ДН/НзОС, включаючи особам з інвалідністю, та за допомогою методів, адаптованих до обмежень мобільності, накладених заходами реагування на пандемію</w:t>
      </w:r>
      <w:r>
        <w:rPr>
          <w:rFonts w:ascii="Book Antiqua" w:eastAsia="Book Antiqua" w:hAnsi="Book Antiqua" w:cs="Book Antiqua"/>
          <w:color w:val="000000"/>
        </w:rPr>
        <w:t xml:space="preserve"> COVID-19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6DE6C8B3" w14:textId="77777777" w:rsidR="00F906B3" w:rsidRDefault="009664E7">
      <w:pPr>
        <w:numPr>
          <w:ilvl w:val="0"/>
          <w:numId w:val="1"/>
        </w:numPr>
        <w:spacing w:after="20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П</w:t>
      </w:r>
      <w:r>
        <w:rPr>
          <w:rFonts w:ascii="Book Antiqua" w:eastAsia="Book Antiqua" w:hAnsi="Book Antiqua" w:cs="Book Antiqua"/>
          <w:color w:val="000000"/>
        </w:rPr>
        <w:t>осилення спроможності місцевих ОГС подавати заявки на закупівлю соціальних послуг у сфері протидії і запобігання ДН/НзОС з місцевих бюджетів відповідно до потреб громад (міст).</w:t>
      </w:r>
    </w:p>
    <w:p w14:paraId="49AE63FE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423EE442" w14:textId="77777777" w:rsidR="00F906B3" w:rsidRDefault="009664E7">
      <w:pPr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color w:val="E36C09"/>
        </w:rPr>
        <w:t>ГЕОГРАФІЯ ПРОГРАМИ</w:t>
      </w:r>
      <w:r>
        <w:rPr>
          <w:rFonts w:ascii="Book Antiqua" w:eastAsia="Book Antiqua" w:hAnsi="Book Antiqua" w:cs="Book Antiqua"/>
          <w:b/>
        </w:rPr>
        <w:t xml:space="preserve"> </w:t>
      </w:r>
    </w:p>
    <w:p w14:paraId="01C7A1C8" w14:textId="77777777" w:rsidR="00F906B3" w:rsidRDefault="00F906B3">
      <w:pPr>
        <w:jc w:val="both"/>
        <w:rPr>
          <w:rFonts w:ascii="Book Antiqua" w:eastAsia="Book Antiqua" w:hAnsi="Book Antiqua" w:cs="Book Antiqua"/>
          <w:b/>
        </w:rPr>
      </w:pPr>
    </w:p>
    <w:p w14:paraId="6296150D" w14:textId="77777777" w:rsidR="00F906B3" w:rsidRDefault="009664E7">
      <w:pPr>
        <w:spacing w:after="200"/>
        <w:jc w:val="both"/>
        <w:rPr>
          <w:rFonts w:ascii="Book Antiqua" w:eastAsia="Book Antiqua" w:hAnsi="Book Antiqua" w:cs="Book Antiqua"/>
          <w:highlight w:val="white"/>
        </w:rPr>
      </w:pPr>
      <w:r>
        <w:rPr>
          <w:rFonts w:ascii="Book Antiqua" w:eastAsia="Book Antiqua" w:hAnsi="Book Antiqua" w:cs="Book Antiqua"/>
        </w:rPr>
        <w:t xml:space="preserve">У рамках конкурсу вітаються пропозиції від ОГС, що </w:t>
      </w:r>
      <w:r>
        <w:rPr>
          <w:rFonts w:ascii="Book Antiqua" w:eastAsia="Book Antiqua" w:hAnsi="Book Antiqua" w:cs="Book Antiqua"/>
          <w:highlight w:val="white"/>
        </w:rPr>
        <w:t>реалізують свою діяльність у таких областях України – Дніпропетровській, Житомирській, Закарпатській, Івано-Франківській, Київській, Львівській, Миколаївській, Одеській, Полтавській, Тернопільській, Харків</w:t>
      </w:r>
      <w:r>
        <w:rPr>
          <w:rFonts w:ascii="Book Antiqua" w:eastAsia="Book Antiqua" w:hAnsi="Book Antiqua" w:cs="Book Antiqua"/>
          <w:highlight w:val="white"/>
        </w:rPr>
        <w:t xml:space="preserve">ській, Черкаській областях. </w:t>
      </w:r>
    </w:p>
    <w:p w14:paraId="32B271B0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02C02EE1" w14:textId="77777777" w:rsidR="00F906B3" w:rsidRDefault="009664E7">
      <w:pPr>
        <w:jc w:val="both"/>
        <w:rPr>
          <w:rFonts w:ascii="Book Antiqua" w:eastAsia="Book Antiqua" w:hAnsi="Book Antiqua" w:cs="Book Antiqua"/>
          <w:b/>
          <w:color w:val="E36C09"/>
        </w:rPr>
      </w:pPr>
      <w:r>
        <w:rPr>
          <w:rFonts w:ascii="Book Antiqua" w:eastAsia="Book Antiqua" w:hAnsi="Book Antiqua" w:cs="Book Antiqua"/>
          <w:b/>
          <w:color w:val="E36C09"/>
        </w:rPr>
        <w:t>ІНФОРМАЦІЯ ПРО НАДАННЯ ГРАНТУ</w:t>
      </w:r>
    </w:p>
    <w:p w14:paraId="21D31B39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3AC81700" w14:textId="77777777" w:rsidR="00F906B3" w:rsidRDefault="009664E7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UNFPA надаватиме гранти для розвитку або зміцнення спроможності ОГС надавати послуги з протидії та запобігання ДН/НзОС, зокрема – за рахунок місцевих бюджетів. </w:t>
      </w:r>
    </w:p>
    <w:p w14:paraId="29273BCF" w14:textId="77777777" w:rsidR="00F906B3" w:rsidRDefault="00F906B3">
      <w:pPr>
        <w:jc w:val="both"/>
        <w:rPr>
          <w:rFonts w:ascii="Book Antiqua" w:eastAsia="Book Antiqua" w:hAnsi="Book Antiqua" w:cs="Book Antiqua"/>
          <w:color w:val="000000"/>
        </w:rPr>
      </w:pPr>
    </w:p>
    <w:p w14:paraId="612E41C0" w14:textId="77777777" w:rsidR="00F906B3" w:rsidRDefault="009664E7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Для участі у конкурсі ОГС подають</w:t>
      </w:r>
      <w:r>
        <w:rPr>
          <w:rFonts w:ascii="Book Antiqua" w:eastAsia="Book Antiqua" w:hAnsi="Book Antiqua" w:cs="Book Antiqua"/>
          <w:color w:val="000000"/>
        </w:rPr>
        <w:t xml:space="preserve"> заявку на отримання гранту для розвитку організаційного потенціалу. У заявці ОГС мають детально описати свої потреби з розвитку спроможності та запропоновані для цього заходи. ОГС мають пояснити, як розвиток зазначених спроможностей посилить їх здатність </w:t>
      </w:r>
      <w:r>
        <w:rPr>
          <w:rFonts w:ascii="Book Antiqua" w:eastAsia="Book Antiqua" w:hAnsi="Book Antiqua" w:cs="Book Antiqua"/>
          <w:color w:val="000000"/>
        </w:rPr>
        <w:t xml:space="preserve">ефективно надавати послуги у сфері протидії та запобігання ДН/НзОС у їх громадах, зокрема за рахунок місцевих бюджетів. </w:t>
      </w:r>
    </w:p>
    <w:p w14:paraId="469D3C84" w14:textId="77777777" w:rsidR="00F906B3" w:rsidRDefault="00F906B3">
      <w:pPr>
        <w:jc w:val="both"/>
        <w:rPr>
          <w:rFonts w:ascii="Book Antiqua" w:eastAsia="Book Antiqua" w:hAnsi="Book Antiqua" w:cs="Book Antiqua"/>
          <w:color w:val="000000"/>
        </w:rPr>
      </w:pPr>
    </w:p>
    <w:p w14:paraId="19275EA9" w14:textId="77777777" w:rsidR="00F906B3" w:rsidRDefault="009664E7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В оцінюванні заявок особлива увага буде звертатися на:</w:t>
      </w:r>
    </w:p>
    <w:p w14:paraId="1667308B" w14:textId="77777777" w:rsidR="00F906B3" w:rsidRDefault="00966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мотивацію ОГС посилити власний потенціал для розширення доступу постраждалих, з</w:t>
      </w:r>
      <w:r>
        <w:rPr>
          <w:rFonts w:ascii="Book Antiqua" w:eastAsia="Book Antiqua" w:hAnsi="Book Antiqua" w:cs="Book Antiqua"/>
          <w:color w:val="000000"/>
        </w:rPr>
        <w:t>окрема з особливими потребами, до якісних послуг у громаді;</w:t>
      </w:r>
    </w:p>
    <w:p w14:paraId="0FBE125A" w14:textId="77777777" w:rsidR="00F906B3" w:rsidRDefault="00966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очікуваний вплив зміцненої спроможності ОГС на систему протидії та запобігання ДН/НзОС у громаді;</w:t>
      </w:r>
    </w:p>
    <w:p w14:paraId="09D2AF9C" w14:textId="77777777" w:rsidR="00F906B3" w:rsidRDefault="00966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відповідність і реалістичність запропонованих заходів цілям з розвитку організаційного потенціалу.</w:t>
      </w:r>
    </w:p>
    <w:p w14:paraId="72A7ADE3" w14:textId="77777777" w:rsidR="00F906B3" w:rsidRDefault="00F906B3">
      <w:pPr>
        <w:jc w:val="both"/>
        <w:rPr>
          <w:rFonts w:ascii="Book Antiqua" w:eastAsia="Book Antiqua" w:hAnsi="Book Antiqua" w:cs="Book Antiqua"/>
          <w:color w:val="00B050"/>
        </w:rPr>
      </w:pPr>
    </w:p>
    <w:p w14:paraId="25C6E2D7" w14:textId="77777777" w:rsidR="00F906B3" w:rsidRDefault="009664E7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15 заявок, які отримають найвищі бали за результатами оцінювання, будуть рекомендовані Конкурсною комісією до отримання грантової підтримки.</w:t>
      </w:r>
    </w:p>
    <w:p w14:paraId="59F911DE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432F6197" w14:textId="77777777" w:rsidR="00F906B3" w:rsidRDefault="009664E7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 xml:space="preserve">Рекомендовані кандидати далі розроблятимуть детальний план розвитку організаційного потенціалу, який буде містити комплекс заходів з посилення спроможності ОГС надавати послуги </w:t>
      </w:r>
      <w:r>
        <w:rPr>
          <w:rFonts w:ascii="Book Antiqua" w:eastAsia="Book Antiqua" w:hAnsi="Book Antiqua" w:cs="Book Antiqua"/>
          <w:color w:val="000000"/>
        </w:rPr>
        <w:t>з протидії та запобігання ДН/НзОС в громаді. УФГЗ надаватиме експертний супрові</w:t>
      </w:r>
      <w:r>
        <w:rPr>
          <w:rFonts w:ascii="Book Antiqua" w:eastAsia="Book Antiqua" w:hAnsi="Book Antiqua" w:cs="Book Antiqua"/>
          <w:color w:val="000000"/>
        </w:rPr>
        <w:t xml:space="preserve">д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і менторську підтримку у розробці покрокового плану. </w:t>
      </w:r>
    </w:p>
    <w:p w14:paraId="0BBFC5EF" w14:textId="77777777" w:rsidR="00F906B3" w:rsidRDefault="00F906B3">
      <w:pPr>
        <w:jc w:val="both"/>
        <w:rPr>
          <w:rFonts w:ascii="Book Antiqua" w:eastAsia="Book Antiqua" w:hAnsi="Book Antiqua" w:cs="Book Antiqua"/>
          <w:color w:val="000000"/>
        </w:rPr>
      </w:pPr>
    </w:p>
    <w:p w14:paraId="571920C3" w14:textId="77777777" w:rsidR="00F906B3" w:rsidRDefault="009664E7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Пропоновані заходи мають посилювати знання, навички, компетенції співробітників ОГС та/або покращувати організаційні механізми та процеси з метою створення належних умов для ефективної роботи ОГС з н</w:t>
      </w:r>
      <w:r>
        <w:rPr>
          <w:rFonts w:ascii="Book Antiqua" w:eastAsia="Book Antiqua" w:hAnsi="Book Antiqua" w:cs="Book Antiqua"/>
          <w:color w:val="000000"/>
        </w:rPr>
        <w:t xml:space="preserve">адання послуг у сфері протидії та запобігання ДН/НзОС, зокрема за фінансування з місцевих бюджетів. </w:t>
      </w:r>
    </w:p>
    <w:p w14:paraId="7A0AC8DB" w14:textId="77777777" w:rsidR="00F906B3" w:rsidRDefault="00F906B3">
      <w:pPr>
        <w:jc w:val="both"/>
        <w:rPr>
          <w:rFonts w:ascii="Book Antiqua" w:eastAsia="Book Antiqua" w:hAnsi="Book Antiqua" w:cs="Book Antiqua"/>
          <w:color w:val="000000"/>
        </w:rPr>
      </w:pPr>
    </w:p>
    <w:p w14:paraId="0AC8689B" w14:textId="77777777" w:rsidR="00F906B3" w:rsidRDefault="009664E7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Після узгодження плану розвитку організаційного потенціалу з UNFPA, ОГС отрим</w:t>
      </w:r>
      <w:r>
        <w:rPr>
          <w:rFonts w:ascii="Book Antiqua" w:eastAsia="Book Antiqua" w:hAnsi="Book Antiqua" w:cs="Book Antiqua"/>
        </w:rPr>
        <w:t>а</w:t>
      </w:r>
      <w:r>
        <w:rPr>
          <w:rFonts w:ascii="Book Antiqua" w:eastAsia="Book Antiqua" w:hAnsi="Book Antiqua" w:cs="Book Antiqua"/>
          <w:color w:val="000000"/>
        </w:rPr>
        <w:t>ють фінансування на втілення заходів у рамках плану. Діяльність у рамках пла</w:t>
      </w:r>
      <w:r>
        <w:rPr>
          <w:rFonts w:ascii="Book Antiqua" w:eastAsia="Book Antiqua" w:hAnsi="Book Antiqua" w:cs="Book Antiqua"/>
          <w:color w:val="000000"/>
        </w:rPr>
        <w:t xml:space="preserve">ну має бути успішно реалізована ОГС до кінця серпня 2022 року. </w:t>
      </w:r>
    </w:p>
    <w:p w14:paraId="4561BD47" w14:textId="77777777" w:rsidR="00F906B3" w:rsidRDefault="00F906B3">
      <w:pPr>
        <w:jc w:val="both"/>
        <w:rPr>
          <w:rFonts w:ascii="Book Antiqua" w:eastAsia="Book Antiqua" w:hAnsi="Book Antiqua" w:cs="Book Antiqua"/>
          <w:color w:val="000000"/>
        </w:rPr>
      </w:pPr>
    </w:p>
    <w:p w14:paraId="51A724C2" w14:textId="77777777" w:rsidR="00F906B3" w:rsidRDefault="009664E7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Обсяг фінансування в рамках одного гранту можливий до 20 000 доларів США у гривневому еквіваленті. </w:t>
      </w:r>
    </w:p>
    <w:p w14:paraId="143A09C2" w14:textId="77777777" w:rsidR="00F906B3" w:rsidRDefault="00F906B3">
      <w:pPr>
        <w:jc w:val="both"/>
        <w:rPr>
          <w:rFonts w:ascii="Book Antiqua" w:eastAsia="Book Antiqua" w:hAnsi="Book Antiqua" w:cs="Book Antiqua"/>
          <w:color w:val="000000"/>
        </w:rPr>
      </w:pPr>
    </w:p>
    <w:p w14:paraId="119524CE" w14:textId="77777777" w:rsidR="00F906B3" w:rsidRDefault="009664E7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UNFPA укладає грантову угоду з кожним грантоотримувачем, згідно політики грантів UNFPA (до</w:t>
      </w:r>
      <w:r>
        <w:rPr>
          <w:rFonts w:ascii="Book Antiqua" w:eastAsia="Book Antiqua" w:hAnsi="Book Antiqua" w:cs="Book Antiqua"/>
          <w:color w:val="000000"/>
        </w:rPr>
        <w:t xml:space="preserve">ступна за посиланням: </w:t>
      </w:r>
      <w:hyperlink r:id="rId8">
        <w:r>
          <w:rPr>
            <w:rFonts w:ascii="Book Antiqua" w:eastAsia="Book Antiqua" w:hAnsi="Book Antiqua" w:cs="Book Antiqua"/>
            <w:color w:val="0000FF"/>
            <w:u w:val="single"/>
          </w:rPr>
          <w:t>https://bit.ly/2GjVNWX</w:t>
        </w:r>
      </w:hyperlink>
      <w:r>
        <w:rPr>
          <w:rFonts w:ascii="Book Antiqua" w:eastAsia="Book Antiqua" w:hAnsi="Book Antiqua" w:cs="Book Antiqua"/>
          <w:color w:val="000000"/>
        </w:rPr>
        <w:t>).</w:t>
      </w:r>
    </w:p>
    <w:p w14:paraId="21B1B7B2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39E0FEBB" w14:textId="77777777" w:rsidR="00F906B3" w:rsidRDefault="009664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Термін реалізації гранту:</w:t>
      </w:r>
      <w:r>
        <w:rPr>
          <w:rFonts w:ascii="Book Antiqua" w:eastAsia="Book Antiqua" w:hAnsi="Book Antiqua" w:cs="Book Antiqua"/>
          <w:color w:val="000000"/>
        </w:rPr>
        <w:t xml:space="preserve"> вересень 2021 р. – серпень 2022 р.</w:t>
      </w:r>
    </w:p>
    <w:p w14:paraId="07992853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19ACAA35" w14:textId="77777777" w:rsidR="00F906B3" w:rsidRDefault="00F906B3">
      <w:pPr>
        <w:jc w:val="both"/>
        <w:rPr>
          <w:rFonts w:ascii="Book Antiqua" w:eastAsia="Book Antiqua" w:hAnsi="Book Antiqua" w:cs="Book Antiqua"/>
          <w:b/>
          <w:color w:val="E36C09"/>
        </w:rPr>
      </w:pPr>
    </w:p>
    <w:p w14:paraId="100A739F" w14:textId="77777777" w:rsidR="00F906B3" w:rsidRDefault="009664E7">
      <w:pPr>
        <w:jc w:val="both"/>
        <w:rPr>
          <w:rFonts w:ascii="Book Antiqua" w:eastAsia="Book Antiqua" w:hAnsi="Book Antiqua" w:cs="Book Antiqua"/>
          <w:b/>
          <w:color w:val="E36C09"/>
        </w:rPr>
      </w:pPr>
      <w:r>
        <w:rPr>
          <w:rFonts w:ascii="Book Antiqua" w:eastAsia="Book Antiqua" w:hAnsi="Book Antiqua" w:cs="Book Antiqua"/>
          <w:b/>
          <w:color w:val="E36C09"/>
        </w:rPr>
        <w:t xml:space="preserve">ВИМОГИ ДО УЧАСНИКІВ КОНКУРСУ </w:t>
      </w:r>
    </w:p>
    <w:p w14:paraId="7C024F5C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7FAB69E3" w14:textId="77777777" w:rsidR="00F906B3" w:rsidRDefault="009664E7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Організації громадянського суспільства, що беруть участь в Конкурсі, маю</w:t>
      </w:r>
      <w:r>
        <w:rPr>
          <w:rFonts w:ascii="Book Antiqua" w:eastAsia="Book Antiqua" w:hAnsi="Book Antiqua" w:cs="Book Antiqua"/>
        </w:rPr>
        <w:t xml:space="preserve">ть відповідати таким вимогам: </w:t>
      </w:r>
    </w:p>
    <w:p w14:paraId="6E0A3833" w14:textId="77777777" w:rsidR="00F906B3" w:rsidRDefault="00966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бути офіційно зареєстрованими відповідно до Закону України «Про громадські об'єднання» (№ 2415-VIII від 15.05.2018) та Закону України «Про благодійну діяльність та благодійні організації» (№ 1664-VIII від 06.10.2016) зі статусом юридичної особи; </w:t>
      </w:r>
    </w:p>
    <w:p w14:paraId="191AFDC8" w14:textId="77777777" w:rsidR="00F906B3" w:rsidRDefault="00966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мати статус неприбутковості (виключно коди неприбутковості 0032, 0034, 0036, 0038, 0039 або 0048);</w:t>
      </w:r>
    </w:p>
    <w:p w14:paraId="3B86A1DF" w14:textId="77777777" w:rsidR="00F906B3" w:rsidRDefault="009664E7">
      <w:pPr>
        <w:widowControl/>
        <w:numPr>
          <w:ilvl w:val="0"/>
          <w:numId w:val="4"/>
        </w:numPr>
        <w:shd w:val="clear" w:color="auto" w:fill="FEFEFE"/>
        <w:spacing w:after="200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>мати досвід роботи не менш, ніж один рік у сфері</w:t>
      </w:r>
      <w:r>
        <w:rPr>
          <w:rFonts w:ascii="Book Antiqua" w:eastAsia="Book Antiqua" w:hAnsi="Book Antiqua" w:cs="Book Antiqua"/>
        </w:rPr>
        <w:t xml:space="preserve"> соціального захисту, бажано у наданні соціальних послуг особам, які постраждали від ДН/НзОС (включаючи дітей</w:t>
      </w:r>
      <w:r>
        <w:rPr>
          <w:rFonts w:ascii="Book Antiqua" w:eastAsia="Book Antiqua" w:hAnsi="Book Antiqua" w:cs="Book Antiqua"/>
        </w:rPr>
        <w:t xml:space="preserve"> та інших членів сім’ї), та/або особам інших вразливих груп: особам з інвалідністю, учасників АТО/ООС та членів їх родин, ВПО, дітям, людям, які живуть з ВІЛ тощо)</w:t>
      </w:r>
      <w:r>
        <w:rPr>
          <w:rFonts w:ascii="Book Antiqua" w:eastAsia="Book Antiqua" w:hAnsi="Book Antiqua" w:cs="Book Antiqua"/>
          <w:color w:val="0A0A0A"/>
        </w:rPr>
        <w:t>;</w:t>
      </w:r>
    </w:p>
    <w:p w14:paraId="36FCB50A" w14:textId="77777777" w:rsidR="00F906B3" w:rsidRDefault="009664E7">
      <w:pPr>
        <w:widowControl/>
        <w:numPr>
          <w:ilvl w:val="0"/>
          <w:numId w:val="4"/>
        </w:numPr>
        <w:shd w:val="clear" w:color="auto" w:fill="FEFEFE"/>
        <w:spacing w:after="200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 xml:space="preserve">мати підтверджений досвід впровадження щонайменше двох проєктів за донорської підтримки та </w:t>
      </w:r>
      <w:r>
        <w:rPr>
          <w:rFonts w:ascii="Book Antiqua" w:eastAsia="Book Antiqua" w:hAnsi="Book Antiqua" w:cs="Book Antiqua"/>
          <w:color w:val="0A0A0A"/>
        </w:rPr>
        <w:t>звітування за ними;</w:t>
      </w:r>
    </w:p>
    <w:p w14:paraId="17BA0FFC" w14:textId="77777777" w:rsidR="00F906B3" w:rsidRDefault="009664E7">
      <w:pPr>
        <w:widowControl/>
        <w:numPr>
          <w:ilvl w:val="0"/>
          <w:numId w:val="4"/>
        </w:numPr>
        <w:shd w:val="clear" w:color="auto" w:fill="FEFEFE"/>
        <w:spacing w:after="200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>мати відповідних фахівців і персонал для якісної реалізації проєкту (керівник(-ця) проєкту, фінансовий(-а) спеціаліст(-ка)/бухгалтер та інших фахівців відповідно до потреб проєкту). У випадку, якщо залучення фахівців передбачається лише</w:t>
      </w:r>
      <w:r>
        <w:rPr>
          <w:rFonts w:ascii="Book Antiqua" w:eastAsia="Book Antiqua" w:hAnsi="Book Antiqua" w:cs="Book Antiqua"/>
          <w:color w:val="0A0A0A"/>
        </w:rPr>
        <w:t xml:space="preserve"> за умови підтримки проєктної пропозиції, описова заявка має містити ключові вимоги, що висуватимуться до кожного з фахівців, передбаченого проєктом (профільна освіта, досвід роботи, тощо).</w:t>
      </w:r>
    </w:p>
    <w:p w14:paraId="5803F7BC" w14:textId="77777777" w:rsidR="00F906B3" w:rsidRDefault="009664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бути відсутнім у Зведеному санкційному списку Ради Безпеки ООН.</w:t>
      </w:r>
    </w:p>
    <w:p w14:paraId="2B43C230" w14:textId="77777777" w:rsidR="00F906B3" w:rsidRDefault="00F906B3">
      <w:pPr>
        <w:widowControl/>
        <w:shd w:val="clear" w:color="auto" w:fill="FEFEFE"/>
        <w:ind w:left="720"/>
        <w:jc w:val="both"/>
        <w:rPr>
          <w:rFonts w:ascii="Book Antiqua" w:eastAsia="Book Antiqua" w:hAnsi="Book Antiqua" w:cs="Book Antiqua"/>
          <w:color w:val="0A0A0A"/>
        </w:rPr>
      </w:pPr>
    </w:p>
    <w:p w14:paraId="617D6B93" w14:textId="77777777" w:rsidR="00F906B3" w:rsidRDefault="009664E7">
      <w:pPr>
        <w:shd w:val="clear" w:color="auto" w:fill="FEFEFE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b/>
          <w:color w:val="0A0A0A"/>
        </w:rPr>
        <w:t>П</w:t>
      </w:r>
      <w:r>
        <w:rPr>
          <w:rFonts w:ascii="Book Antiqua" w:eastAsia="Book Antiqua" w:hAnsi="Book Antiqua" w:cs="Book Antiqua"/>
          <w:b/>
          <w:color w:val="0A0A0A"/>
        </w:rPr>
        <w:t xml:space="preserve">ропозиції від організацій, які не відповідають наведеним вимогам, розглядатися не </w:t>
      </w:r>
      <w:r>
        <w:rPr>
          <w:rFonts w:ascii="Book Antiqua" w:eastAsia="Book Antiqua" w:hAnsi="Book Antiqua" w:cs="Book Antiqua"/>
          <w:b/>
          <w:color w:val="0A0A0A"/>
        </w:rPr>
        <w:lastRenderedPageBreak/>
        <w:t>будуть.</w:t>
      </w:r>
      <w:r>
        <w:rPr>
          <w:rFonts w:ascii="Book Antiqua" w:eastAsia="Book Antiqua" w:hAnsi="Book Antiqua" w:cs="Book Antiqua"/>
          <w:color w:val="0A0A0A"/>
        </w:rPr>
        <w:t xml:space="preserve"> </w:t>
      </w:r>
    </w:p>
    <w:p w14:paraId="2394D2D3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1F68BC20" w14:textId="77777777" w:rsidR="00F906B3" w:rsidRDefault="009664E7">
      <w:pPr>
        <w:jc w:val="both"/>
        <w:rPr>
          <w:rFonts w:ascii="Book Antiqua" w:eastAsia="Book Antiqua" w:hAnsi="Book Antiqua" w:cs="Book Antiqua"/>
          <w:b/>
          <w:color w:val="E36C09"/>
        </w:rPr>
      </w:pPr>
      <w:r>
        <w:rPr>
          <w:rFonts w:ascii="Book Antiqua" w:eastAsia="Book Antiqua" w:hAnsi="Book Antiqua" w:cs="Book Antiqua"/>
          <w:b/>
          <w:color w:val="E36C09"/>
        </w:rPr>
        <w:t>ПОРЯДОК ПОДАННЯ ЗАЯВОК</w:t>
      </w:r>
    </w:p>
    <w:p w14:paraId="1005D871" w14:textId="77777777" w:rsidR="00F906B3" w:rsidRDefault="009664E7">
      <w:pPr>
        <w:shd w:val="clear" w:color="auto" w:fill="FEFEFE"/>
        <w:spacing w:before="280" w:after="280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>Заявка на участь у Конкурсі складається з таких документів:</w:t>
      </w:r>
    </w:p>
    <w:p w14:paraId="4B4D1F19" w14:textId="77777777" w:rsidR="00F906B3" w:rsidRDefault="009664E7">
      <w:pPr>
        <w:shd w:val="clear" w:color="auto" w:fill="FEFEFE"/>
        <w:spacing w:before="280" w:after="280"/>
        <w:jc w:val="both"/>
        <w:rPr>
          <w:rFonts w:ascii="Book Antiqua" w:eastAsia="Book Antiqua" w:hAnsi="Book Antiqua" w:cs="Book Antiqua"/>
          <w:color w:val="00B050"/>
        </w:rPr>
      </w:pPr>
      <w:r>
        <w:rPr>
          <w:rFonts w:ascii="Book Antiqua" w:eastAsia="Book Antiqua" w:hAnsi="Book Antiqua" w:cs="Book Antiqua"/>
          <w:color w:val="0A0A0A"/>
        </w:rPr>
        <w:t xml:space="preserve">1) </w:t>
      </w:r>
      <w:r>
        <w:rPr>
          <w:rFonts w:ascii="Book Antiqua" w:eastAsia="Book Antiqua" w:hAnsi="Book Antiqua" w:cs="Book Antiqua"/>
          <w:b/>
          <w:color w:val="0A0A0A"/>
        </w:rPr>
        <w:t>Повна аплікаційна форма</w:t>
      </w:r>
      <w:r>
        <w:rPr>
          <w:rFonts w:ascii="Book Antiqua" w:eastAsia="Book Antiqua" w:hAnsi="Book Antiqua" w:cs="Book Antiqua"/>
          <w:color w:val="0A0A0A"/>
        </w:rPr>
        <w:t xml:space="preserve"> (заповнена у форматі MS Word), в якій надано інформаці</w:t>
      </w:r>
      <w:r>
        <w:rPr>
          <w:rFonts w:ascii="Book Antiqua" w:eastAsia="Book Antiqua" w:hAnsi="Book Antiqua" w:cs="Book Antiqua"/>
          <w:color w:val="0A0A0A"/>
        </w:rPr>
        <w:t>ю про ОГС; опис ролі, я</w:t>
      </w:r>
      <w:r>
        <w:rPr>
          <w:rFonts w:ascii="Book Antiqua" w:eastAsia="Book Antiqua" w:hAnsi="Book Antiqua" w:cs="Book Antiqua"/>
        </w:rPr>
        <w:t>ку ОГС прагне здійснювати у сфері протидії та запобігання ДН/НзОС на рівні громади; опис потреб ОГС з розвитку спроможностей, необхідних для реалізації цієї ролі та перелік запропонованих заходів);</w:t>
      </w:r>
    </w:p>
    <w:p w14:paraId="68AED6D3" w14:textId="77777777" w:rsidR="00F906B3" w:rsidRDefault="009664E7">
      <w:pPr>
        <w:shd w:val="clear" w:color="auto" w:fill="FEFEFE"/>
        <w:spacing w:before="280" w:after="280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>2) Відскановані копії документів:</w:t>
      </w:r>
    </w:p>
    <w:p w14:paraId="16744734" w14:textId="77777777" w:rsidR="00F906B3" w:rsidRDefault="009664E7">
      <w:pPr>
        <w:widowControl/>
        <w:numPr>
          <w:ilvl w:val="0"/>
          <w:numId w:val="5"/>
        </w:numPr>
        <w:shd w:val="clear" w:color="auto" w:fill="FEFEFE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>свідоцтво про реєстрацію або витяг;</w:t>
      </w:r>
    </w:p>
    <w:p w14:paraId="05DC549C" w14:textId="77777777" w:rsidR="00F906B3" w:rsidRDefault="009664E7">
      <w:pPr>
        <w:widowControl/>
        <w:numPr>
          <w:ilvl w:val="0"/>
          <w:numId w:val="5"/>
        </w:numPr>
        <w:shd w:val="clear" w:color="auto" w:fill="FEFEFE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>довідка з податкової інспекції про внесення організації до Реєстру неприбуткових організацій з зазначенням коду неприбутковості;</w:t>
      </w:r>
    </w:p>
    <w:p w14:paraId="70A6996B" w14:textId="77777777" w:rsidR="00F906B3" w:rsidRDefault="009664E7">
      <w:pPr>
        <w:shd w:val="clear" w:color="auto" w:fill="FEFEFE"/>
        <w:spacing w:before="280" w:after="280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>3) Лист підтримки від місцевих органів влади.</w:t>
      </w:r>
    </w:p>
    <w:p w14:paraId="42589947" w14:textId="77777777" w:rsidR="00F906B3" w:rsidRDefault="009664E7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 xml:space="preserve">Повний пакет документів повинен бути поданий </w:t>
      </w:r>
      <w:r>
        <w:rPr>
          <w:rFonts w:ascii="Book Antiqua" w:eastAsia="Book Antiqua" w:hAnsi="Book Antiqua" w:cs="Book Antiqua"/>
          <w:b/>
          <w:color w:val="000000"/>
        </w:rPr>
        <w:t xml:space="preserve">до 23:59 год </w:t>
      </w:r>
      <w:r>
        <w:rPr>
          <w:rFonts w:ascii="Book Antiqua" w:eastAsia="Book Antiqua" w:hAnsi="Book Antiqua" w:cs="Book Antiqua"/>
          <w:b/>
        </w:rPr>
        <w:t>7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</w:rPr>
        <w:t>вересня</w:t>
      </w:r>
      <w:r>
        <w:rPr>
          <w:rFonts w:ascii="Book Antiqua" w:eastAsia="Book Antiqua" w:hAnsi="Book Antiqua" w:cs="Book Antiqua"/>
          <w:b/>
          <w:color w:val="000000"/>
        </w:rPr>
        <w:t xml:space="preserve"> 2021 року </w:t>
      </w:r>
      <w:r>
        <w:rPr>
          <w:rFonts w:ascii="Book Antiqua" w:eastAsia="Book Antiqua" w:hAnsi="Book Antiqua" w:cs="Book Antiqua"/>
          <w:color w:val="000000"/>
        </w:rPr>
        <w:t>на адресу</w:t>
      </w:r>
      <w:r>
        <w:rPr>
          <w:rFonts w:ascii="Book Antiqua" w:eastAsia="Book Antiqua" w:hAnsi="Book Antiqua" w:cs="Book Antiqua"/>
          <w:b/>
          <w:color w:val="000000"/>
        </w:rPr>
        <w:t>: ukraine.office@unfpa.org</w:t>
      </w:r>
      <w:r>
        <w:rPr>
          <w:rFonts w:ascii="Book Antiqua" w:eastAsia="Book Antiqua" w:hAnsi="Book Antiqua" w:cs="Book Antiqua"/>
          <w:color w:val="FF0000"/>
        </w:rPr>
        <w:t xml:space="preserve"> </w:t>
      </w:r>
      <w:r>
        <w:rPr>
          <w:rFonts w:ascii="Book Antiqua" w:eastAsia="Book Antiqua" w:hAnsi="Book Antiqua" w:cs="Book Antiqua"/>
        </w:rPr>
        <w:t>(тема листа «Грант WE ACT – [назва організації]»).</w:t>
      </w:r>
    </w:p>
    <w:p w14:paraId="5BFD18ED" w14:textId="77777777" w:rsidR="00F906B3" w:rsidRDefault="009664E7">
      <w:pPr>
        <w:shd w:val="clear" w:color="auto" w:fill="FEFEFE"/>
        <w:spacing w:before="280" w:after="280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>Отримані заявки будуть перевірені на відповідність вимогам конкурсу, і ті, що відповідатимуть вимогам, будуть передані на розгляд Конкур</w:t>
      </w:r>
      <w:r>
        <w:rPr>
          <w:rFonts w:ascii="Book Antiqua" w:eastAsia="Book Antiqua" w:hAnsi="Book Antiqua" w:cs="Book Antiqua"/>
          <w:color w:val="0A0A0A"/>
        </w:rPr>
        <w:t>сної комісії. Завки, що надійдуть після вказаного в оголошенні терміну з будь-яких причин, не розглядатимуться.</w:t>
      </w:r>
    </w:p>
    <w:p w14:paraId="17B217AA" w14:textId="77777777" w:rsidR="00F906B3" w:rsidRDefault="009664E7">
      <w:pPr>
        <w:tabs>
          <w:tab w:val="left" w:pos="476"/>
        </w:tabs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Усі заявники будуть повідомлені про результати відбору електронною поштою після завершення оцінювання, але не пізніше </w:t>
      </w:r>
      <w:r>
        <w:rPr>
          <w:rFonts w:ascii="Book Antiqua" w:eastAsia="Book Antiqua" w:hAnsi="Book Antiqua" w:cs="Book Antiqua"/>
          <w:b/>
        </w:rPr>
        <w:t>21</w:t>
      </w:r>
      <w:r>
        <w:rPr>
          <w:rFonts w:ascii="Book Antiqua" w:eastAsia="Book Antiqua" w:hAnsi="Book Antiqua" w:cs="Book Antiqua"/>
          <w:b/>
          <w:color w:val="000000"/>
        </w:rPr>
        <w:t xml:space="preserve"> вересня 2021 року</w:t>
      </w:r>
      <w:r>
        <w:rPr>
          <w:rFonts w:ascii="Book Antiqua" w:eastAsia="Book Antiqua" w:hAnsi="Book Antiqua" w:cs="Book Antiqua"/>
          <w:color w:val="000000"/>
        </w:rPr>
        <w:t>. Резу</w:t>
      </w:r>
      <w:r>
        <w:rPr>
          <w:rFonts w:ascii="Book Antiqua" w:eastAsia="Book Antiqua" w:hAnsi="Book Antiqua" w:cs="Book Antiqua"/>
          <w:color w:val="000000"/>
        </w:rPr>
        <w:t xml:space="preserve">льтати конкурсного відбору будуть опубліковані на веб-сайті UNFPA. </w:t>
      </w:r>
    </w:p>
    <w:p w14:paraId="264286E3" w14:textId="77777777" w:rsidR="00F906B3" w:rsidRDefault="00F906B3">
      <w:pPr>
        <w:shd w:val="clear" w:color="auto" w:fill="FEFEFE"/>
        <w:jc w:val="both"/>
        <w:rPr>
          <w:rFonts w:ascii="Book Antiqua" w:eastAsia="Book Antiqua" w:hAnsi="Book Antiqua" w:cs="Book Antiqua"/>
          <w:b/>
          <w:color w:val="E36C09"/>
        </w:rPr>
      </w:pPr>
    </w:p>
    <w:p w14:paraId="613D79CB" w14:textId="77777777" w:rsidR="00F906B3" w:rsidRDefault="009664E7">
      <w:pPr>
        <w:shd w:val="clear" w:color="auto" w:fill="FEFEFE"/>
        <w:jc w:val="both"/>
        <w:rPr>
          <w:rFonts w:ascii="Book Antiqua" w:eastAsia="Book Antiqua" w:hAnsi="Book Antiqua" w:cs="Book Antiqua"/>
          <w:b/>
          <w:color w:val="0A0A0A"/>
        </w:rPr>
      </w:pPr>
      <w:r>
        <w:rPr>
          <w:rFonts w:ascii="Book Antiqua" w:eastAsia="Book Antiqua" w:hAnsi="Book Antiqua" w:cs="Book Antiqua"/>
          <w:b/>
          <w:color w:val="E36C09"/>
        </w:rPr>
        <w:t>ОЦІНЮВАННЯ ЗАЯВОК</w:t>
      </w:r>
    </w:p>
    <w:p w14:paraId="0E765DF4" w14:textId="77777777" w:rsidR="00F906B3" w:rsidRDefault="00F906B3">
      <w:pPr>
        <w:shd w:val="clear" w:color="auto" w:fill="FEFEFE"/>
        <w:jc w:val="both"/>
        <w:rPr>
          <w:rFonts w:ascii="Book Antiqua" w:eastAsia="Book Antiqua" w:hAnsi="Book Antiqua" w:cs="Book Antiqua"/>
          <w:b/>
          <w:color w:val="0A0A0A"/>
        </w:rPr>
      </w:pPr>
    </w:p>
    <w:p w14:paraId="6DFF211F" w14:textId="77777777" w:rsidR="00F906B3" w:rsidRDefault="009664E7">
      <w:pPr>
        <w:shd w:val="clear" w:color="auto" w:fill="FEFEFE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Конкурсна комісія з оцінки та відбору заявок, складатиметься з представників UNFPA та УФГЗ. До складу спостерігачів можуть входити представники донорів, урядових та неу</w:t>
      </w:r>
      <w:r>
        <w:rPr>
          <w:rFonts w:ascii="Book Antiqua" w:eastAsia="Book Antiqua" w:hAnsi="Book Antiqua" w:cs="Book Antiqua"/>
        </w:rPr>
        <w:t xml:space="preserve">рядових установ та організацій. </w:t>
      </w:r>
    </w:p>
    <w:p w14:paraId="6FA6870A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6297704F" w14:textId="77777777" w:rsidR="00F906B3" w:rsidRDefault="009664E7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Конкурсна комісія розгляне всі заявки, які надійдуть до зазначеного кінцевого терміну. Комісія оцінить подані заявки згідно з критеріями оцінки (нижче). Заявки, що набрали менше ніж 60% від загальної можливої кількості бал</w:t>
      </w:r>
      <w:r>
        <w:rPr>
          <w:rFonts w:ascii="Book Antiqua" w:eastAsia="Book Antiqua" w:hAnsi="Book Antiqua" w:cs="Book Antiqua"/>
        </w:rPr>
        <w:t xml:space="preserve">ів, будуть відхилені. </w:t>
      </w:r>
    </w:p>
    <w:p w14:paraId="66BC7345" w14:textId="77777777" w:rsidR="00F906B3" w:rsidRDefault="00F906B3">
      <w:pPr>
        <w:jc w:val="both"/>
        <w:rPr>
          <w:rFonts w:ascii="Book Antiqua" w:eastAsia="Book Antiqua" w:hAnsi="Book Antiqua" w:cs="Book Antiqua"/>
        </w:rPr>
      </w:pPr>
    </w:p>
    <w:p w14:paraId="669EFF79" w14:textId="77777777" w:rsidR="00F906B3" w:rsidRDefault="009664E7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15 заявок, які отримають найвищі бали за результатами оцінювання, будуть рекомендовані Конкурсною комісією до отримання підтримки в рамках Конкурсу. </w:t>
      </w:r>
    </w:p>
    <w:p w14:paraId="7CBBA3E3" w14:textId="77777777" w:rsidR="00F906B3" w:rsidRDefault="00F906B3">
      <w:pPr>
        <w:shd w:val="clear" w:color="auto" w:fill="FEFEFE"/>
        <w:jc w:val="both"/>
        <w:rPr>
          <w:rFonts w:ascii="Book Antiqua" w:eastAsia="Book Antiqua" w:hAnsi="Book Antiqua" w:cs="Book Antiqua"/>
          <w:color w:val="0A0A0A"/>
        </w:rPr>
      </w:pPr>
    </w:p>
    <w:p w14:paraId="458B40FD" w14:textId="77777777" w:rsidR="00F906B3" w:rsidRDefault="009664E7">
      <w:pPr>
        <w:shd w:val="clear" w:color="auto" w:fill="FEFEFE"/>
        <w:jc w:val="both"/>
        <w:rPr>
          <w:rFonts w:ascii="Book Antiqua" w:eastAsia="Book Antiqua" w:hAnsi="Book Antiqua" w:cs="Book Antiqua"/>
          <w:color w:val="0A0A0A"/>
        </w:rPr>
      </w:pPr>
      <w:r>
        <w:rPr>
          <w:rFonts w:ascii="Book Antiqua" w:eastAsia="Book Antiqua" w:hAnsi="Book Antiqua" w:cs="Book Antiqua"/>
          <w:color w:val="0A0A0A"/>
        </w:rPr>
        <w:t>Критерії оцінки заявок:</w:t>
      </w:r>
    </w:p>
    <w:p w14:paraId="0A48F7C4" w14:textId="77777777" w:rsidR="00F906B3" w:rsidRDefault="00F906B3">
      <w:pPr>
        <w:widowControl/>
        <w:shd w:val="clear" w:color="auto" w:fill="FEFEFE"/>
        <w:ind w:left="720"/>
        <w:jc w:val="both"/>
        <w:rPr>
          <w:rFonts w:ascii="Book Antiqua" w:eastAsia="Book Antiqua" w:hAnsi="Book Antiqua" w:cs="Book Antiqua"/>
          <w:color w:val="0A0A0A"/>
        </w:rPr>
      </w:pPr>
    </w:p>
    <w:tbl>
      <w:tblPr>
        <w:tblStyle w:val="a"/>
        <w:tblW w:w="9716" w:type="dxa"/>
        <w:tblLayout w:type="fixed"/>
        <w:tblLook w:val="0400" w:firstRow="0" w:lastRow="0" w:firstColumn="0" w:lastColumn="0" w:noHBand="0" w:noVBand="1"/>
      </w:tblPr>
      <w:tblGrid>
        <w:gridCol w:w="594"/>
        <w:gridCol w:w="7231"/>
        <w:gridCol w:w="1891"/>
      </w:tblGrid>
      <w:tr w:rsidR="00F906B3" w14:paraId="19EC0369" w14:textId="77777777">
        <w:trPr>
          <w:trHeight w:val="8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C31E" w14:textId="77777777" w:rsidR="00F906B3" w:rsidRDefault="009664E7">
            <w:pPr>
              <w:widowControl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lastRenderedPageBreak/>
              <w:t> </w:t>
            </w:r>
          </w:p>
        </w:tc>
        <w:tc>
          <w:tcPr>
            <w:tcW w:w="7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101D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Узагальнена форма оцінки заявки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2DE9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Максимальний бал</w:t>
            </w:r>
          </w:p>
        </w:tc>
      </w:tr>
      <w:tr w:rsidR="00F906B3" w14:paraId="54D08085" w14:textId="77777777">
        <w:trPr>
          <w:trHeight w:val="8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9CBA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4D49" w14:textId="77777777" w:rsidR="00F906B3" w:rsidRDefault="009664E7">
            <w:pPr>
              <w:widowControl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Досвід роботи у сфері протидії та запобігання ДН/НзОС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A875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15</w:t>
            </w:r>
          </w:p>
        </w:tc>
      </w:tr>
      <w:tr w:rsidR="00F906B3" w14:paraId="1D89DDF8" w14:textId="77777777">
        <w:trPr>
          <w:trHeight w:val="944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5D6F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5379" w14:textId="77777777" w:rsidR="00F906B3" w:rsidRDefault="009664E7">
            <w:pPr>
              <w:widowControl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Мотивація ОГС посилити власний потенціал для розширення доступу постраждалих, зокрема з особливими потребами, до якісних послуг у громаді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353A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30</w:t>
            </w:r>
          </w:p>
        </w:tc>
      </w:tr>
      <w:tr w:rsidR="00F906B3" w14:paraId="35E946D9" w14:textId="77777777">
        <w:trPr>
          <w:trHeight w:val="7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3C26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3.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5B77" w14:textId="77777777" w:rsidR="00F906B3" w:rsidRDefault="009664E7">
            <w:pPr>
              <w:widowControl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Очікуваний вплив зміцненної спроможності ОГС на систему протидії та запобігання ДН/НзОС у громаді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C005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35</w:t>
            </w:r>
          </w:p>
        </w:tc>
      </w:tr>
      <w:tr w:rsidR="00F906B3" w14:paraId="5035EF4F" w14:textId="77777777">
        <w:trPr>
          <w:trHeight w:val="697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D42A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2738" w14:textId="77777777" w:rsidR="00F906B3" w:rsidRDefault="009664E7">
            <w:pPr>
              <w:widowControl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Відповідність і реалістичність запропонованих заходів цілям з розвитку організаційного потенціалу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98FD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20</w:t>
            </w:r>
          </w:p>
        </w:tc>
      </w:tr>
      <w:tr w:rsidR="00F906B3" w14:paraId="60656F31" w14:textId="7777777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9BE4" w14:textId="77777777" w:rsidR="00F906B3" w:rsidRDefault="009664E7">
            <w:pPr>
              <w:widowControl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 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4CC6" w14:textId="77777777" w:rsidR="00F906B3" w:rsidRDefault="009664E7">
            <w:pPr>
              <w:widowControl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Загальний бал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24B0" w14:textId="77777777" w:rsidR="00F906B3" w:rsidRDefault="009664E7">
            <w:pPr>
              <w:widowControl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100</w:t>
            </w:r>
          </w:p>
        </w:tc>
      </w:tr>
    </w:tbl>
    <w:p w14:paraId="2E67A35D" w14:textId="77777777" w:rsidR="00F906B3" w:rsidRDefault="00F906B3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  <w:bookmarkStart w:id="1" w:name="_heading=h.1fob9te" w:colFirst="0" w:colLast="0"/>
      <w:bookmarkEnd w:id="1"/>
    </w:p>
    <w:p w14:paraId="58F2E43A" w14:textId="77777777" w:rsidR="00F906B3" w:rsidRDefault="00F906B3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  <w:bookmarkStart w:id="2" w:name="_heading=h.d7tuec8pew2p" w:colFirst="0" w:colLast="0"/>
      <w:bookmarkEnd w:id="2"/>
    </w:p>
    <w:p w14:paraId="792A5CCF" w14:textId="77777777" w:rsidR="00F906B3" w:rsidRDefault="009664E7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  <w:bookmarkStart w:id="3" w:name="_heading=h.ed9l9zxtxtf" w:colFirst="0" w:colLast="0"/>
      <w:bookmarkEnd w:id="3"/>
      <w:r>
        <w:rPr>
          <w:rFonts w:ascii="Book Antiqua" w:eastAsia="Book Antiqua" w:hAnsi="Book Antiqua" w:cs="Book Antiqua"/>
          <w:color w:val="E36C09"/>
          <w:sz w:val="22"/>
          <w:szCs w:val="22"/>
        </w:rPr>
        <w:t>ПИТАННЯ</w:t>
      </w:r>
    </w:p>
    <w:p w14:paraId="693765EF" w14:textId="77777777" w:rsidR="00F906B3" w:rsidRDefault="00F906B3">
      <w:pPr>
        <w:pStyle w:val="Heading1"/>
        <w:tabs>
          <w:tab w:val="left" w:pos="941"/>
        </w:tabs>
        <w:ind w:left="0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</w:p>
    <w:p w14:paraId="0D4E8208" w14:textId="480A8425" w:rsidR="00F906B3" w:rsidRDefault="009664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Питання або запити на додаткові роз'яснення можна задати під час інформаційного вебінару, який відбудеться </w:t>
      </w:r>
      <w:r>
        <w:rPr>
          <w:rFonts w:ascii="Book Antiqua" w:eastAsia="Book Antiqua" w:hAnsi="Book Antiqua" w:cs="Book Antiqua"/>
          <w:b/>
          <w:color w:val="FF0000"/>
        </w:rPr>
        <w:t>27</w:t>
      </w:r>
      <w:r>
        <w:rPr>
          <w:rFonts w:ascii="Book Antiqua" w:eastAsia="Book Antiqua" w:hAnsi="Book Antiqua" w:cs="Book Antiqua"/>
          <w:b/>
          <w:color w:val="FF0000"/>
        </w:rPr>
        <w:t xml:space="preserve"> серпня 2021 р. з 1</w:t>
      </w:r>
      <w:r>
        <w:rPr>
          <w:rFonts w:ascii="Book Antiqua" w:eastAsia="Book Antiqua" w:hAnsi="Book Antiqua" w:cs="Book Antiqua"/>
          <w:b/>
          <w:color w:val="FF0000"/>
        </w:rPr>
        <w:t>5</w:t>
      </w:r>
      <w:r>
        <w:rPr>
          <w:rFonts w:ascii="Book Antiqua" w:eastAsia="Book Antiqua" w:hAnsi="Book Antiqua" w:cs="Book Antiqua"/>
          <w:b/>
          <w:color w:val="FF0000"/>
        </w:rPr>
        <w:t>.</w:t>
      </w:r>
      <w:r>
        <w:rPr>
          <w:rFonts w:ascii="Book Antiqua" w:eastAsia="Book Antiqua" w:hAnsi="Book Antiqua" w:cs="Book Antiqua"/>
          <w:b/>
          <w:color w:val="FF0000"/>
        </w:rPr>
        <w:t>30</w:t>
      </w:r>
      <w:r>
        <w:rPr>
          <w:rFonts w:ascii="Book Antiqua" w:eastAsia="Book Antiqua" w:hAnsi="Book Antiqua" w:cs="Book Antiqua"/>
          <w:b/>
          <w:color w:val="FF0000"/>
        </w:rPr>
        <w:t xml:space="preserve"> до 17.</w:t>
      </w:r>
      <w:r>
        <w:rPr>
          <w:rFonts w:ascii="Book Antiqua" w:eastAsia="Book Antiqua" w:hAnsi="Book Antiqua" w:cs="Book Antiqua"/>
          <w:b/>
          <w:color w:val="FF0000"/>
        </w:rPr>
        <w:t>0</w:t>
      </w:r>
      <w:r>
        <w:rPr>
          <w:rFonts w:ascii="Book Antiqua" w:eastAsia="Book Antiqua" w:hAnsi="Book Antiqua" w:cs="Book Antiqua"/>
          <w:b/>
          <w:color w:val="FF0000"/>
        </w:rPr>
        <w:t>0</w:t>
      </w:r>
      <w:r>
        <w:rPr>
          <w:rFonts w:ascii="Book Antiqua" w:eastAsia="Book Antiqua" w:hAnsi="Book Antiqua" w:cs="Book Antiqua"/>
          <w:color w:val="FF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години за київським часом. Зацікавлені заявники, які відповідають наведеним критеріям і бажають взяти участь у цьому вебінарі, мають зареєструватися, надіславши ім’я учасника, назву організації, електронну адресу учасника та його/її номер телефону до </w:t>
      </w:r>
      <w:r w:rsidR="00C16632">
        <w:rPr>
          <w:rFonts w:ascii="Book Antiqua" w:eastAsia="Book Antiqua" w:hAnsi="Book Antiqua" w:cs="Book Antiqua"/>
          <w:b/>
          <w:color w:val="FF0000"/>
          <w:lang w:val="en-US"/>
        </w:rPr>
        <w:t>2</w:t>
      </w:r>
      <w:r>
        <w:rPr>
          <w:rFonts w:ascii="Book Antiqua" w:eastAsia="Book Antiqua" w:hAnsi="Book Antiqua" w:cs="Book Antiqua"/>
          <w:b/>
          <w:color w:val="FF0000"/>
        </w:rPr>
        <w:t>5</w:t>
      </w:r>
      <w:r>
        <w:rPr>
          <w:rFonts w:ascii="Book Antiqua" w:eastAsia="Book Antiqua" w:hAnsi="Book Antiqua" w:cs="Book Antiqua"/>
          <w:b/>
          <w:color w:val="FF0000"/>
        </w:rPr>
        <w:t xml:space="preserve"> се</w:t>
      </w:r>
      <w:r>
        <w:rPr>
          <w:rFonts w:ascii="Book Antiqua" w:eastAsia="Book Antiqua" w:hAnsi="Book Antiqua" w:cs="Book Antiqua"/>
          <w:b/>
          <w:color w:val="FF0000"/>
        </w:rPr>
        <w:t xml:space="preserve">рпня 2021 р. </w:t>
      </w:r>
      <w:r>
        <w:rPr>
          <w:rFonts w:ascii="Book Antiqua" w:eastAsia="Book Antiqua" w:hAnsi="Book Antiqua" w:cs="Book Antiqua"/>
          <w:color w:val="000000"/>
        </w:rPr>
        <w:t xml:space="preserve">на адресу </w:t>
      </w:r>
      <w:r>
        <w:rPr>
          <w:rFonts w:ascii="Book Antiqua" w:eastAsia="Book Antiqua" w:hAnsi="Book Antiqua" w:cs="Book Antiqua"/>
          <w:b/>
        </w:rPr>
        <w:t>huz</w:t>
      </w:r>
      <w:r>
        <w:rPr>
          <w:rFonts w:ascii="Book Antiqua" w:eastAsia="Book Antiqua" w:hAnsi="Book Antiqua" w:cs="Book Antiqua"/>
          <w:b/>
          <w:color w:val="000000"/>
        </w:rPr>
        <w:t>@unfpa.org</w:t>
      </w:r>
      <w:r>
        <w:rPr>
          <w:rFonts w:ascii="Book Antiqua" w:eastAsia="Book Antiqua" w:hAnsi="Book Antiqua" w:cs="Book Antiqua"/>
          <w:color w:val="000000"/>
        </w:rPr>
        <w:t xml:space="preserve"> (тема листа «Вебінар WE ACT – [назва організації]»).</w:t>
      </w:r>
    </w:p>
    <w:p w14:paraId="17DF1838" w14:textId="77777777" w:rsidR="00F906B3" w:rsidRDefault="009664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 Antiqua" w:eastAsia="Book Antiqua" w:hAnsi="Book Antiqua" w:cs="Book Antiqua"/>
          <w:color w:val="000000"/>
          <w:u w:val="single"/>
        </w:rPr>
      </w:pPr>
      <w:r>
        <w:rPr>
          <w:rFonts w:ascii="Book Antiqua" w:eastAsia="Book Antiqua" w:hAnsi="Book Antiqua" w:cs="Book Antiqua"/>
          <w:color w:val="000000"/>
        </w:rPr>
        <w:t xml:space="preserve">Якщо ви не можете взяти участь у вебінарі, будь ласка, надішліть свої запитання та запити </w:t>
      </w:r>
      <w:r>
        <w:rPr>
          <w:rFonts w:ascii="Book Antiqua" w:eastAsia="Book Antiqua" w:hAnsi="Book Antiqua" w:cs="Book Antiqua"/>
        </w:rPr>
        <w:t>асистентці</w:t>
      </w:r>
      <w:r>
        <w:rPr>
          <w:rFonts w:ascii="Book Antiqua" w:eastAsia="Book Antiqua" w:hAnsi="Book Antiqua" w:cs="Book Antiqua"/>
          <w:color w:val="000000"/>
        </w:rPr>
        <w:t xml:space="preserve"> пр</w:t>
      </w:r>
      <w:r>
        <w:rPr>
          <w:rFonts w:ascii="Book Antiqua" w:eastAsia="Book Antiqua" w:hAnsi="Book Antiqua" w:cs="Book Antiqua"/>
        </w:rPr>
        <w:t>ограми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Яні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Гузь</w:t>
      </w:r>
      <w:r>
        <w:rPr>
          <w:rFonts w:ascii="Book Antiqua" w:eastAsia="Book Antiqua" w:hAnsi="Book Antiqua" w:cs="Book Antiqua"/>
          <w:color w:val="000000"/>
        </w:rPr>
        <w:t xml:space="preserve">, на електронну адресу </w:t>
      </w:r>
      <w:r>
        <w:rPr>
          <w:rFonts w:ascii="Book Antiqua" w:eastAsia="Book Antiqua" w:hAnsi="Book Antiqua" w:cs="Book Antiqua"/>
          <w:b/>
        </w:rPr>
        <w:t>huz</w:t>
      </w:r>
      <w:r>
        <w:rPr>
          <w:rFonts w:ascii="Book Antiqua" w:eastAsia="Book Antiqua" w:hAnsi="Book Antiqua" w:cs="Book Antiqua"/>
          <w:b/>
          <w:color w:val="000000"/>
        </w:rPr>
        <w:t>@unfpa.org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64B0CF5E" w14:textId="77777777" w:rsidR="00F906B3" w:rsidRDefault="00F906B3">
      <w:pPr>
        <w:pStyle w:val="Heading1"/>
        <w:tabs>
          <w:tab w:val="left" w:pos="941"/>
        </w:tabs>
        <w:ind w:left="0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</w:p>
    <w:p w14:paraId="6E103DBC" w14:textId="77777777" w:rsidR="00F906B3" w:rsidRDefault="009664E7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  <w:r>
        <w:rPr>
          <w:rFonts w:ascii="Book Antiqua" w:eastAsia="Book Antiqua" w:hAnsi="Book Antiqua" w:cs="Book Antiqua"/>
          <w:color w:val="E36C09"/>
          <w:sz w:val="22"/>
          <w:szCs w:val="22"/>
        </w:rPr>
        <w:t>ІНФОРМАЦІЯ ПРО ФОНД ООН У ГАЛУЗІ НАРОДОНАСЕЛЕННЯ</w:t>
      </w:r>
    </w:p>
    <w:p w14:paraId="001D476B" w14:textId="77777777" w:rsidR="00F906B3" w:rsidRDefault="00F906B3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</w:p>
    <w:p w14:paraId="7E49798E" w14:textId="77777777" w:rsidR="00F906B3" w:rsidRDefault="009664E7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  <w:r>
        <w:rPr>
          <w:rFonts w:ascii="Book Antiqua" w:eastAsia="Book Antiqua" w:hAnsi="Book Antiqua" w:cs="Book Antiqua"/>
          <w:b w:val="0"/>
          <w:sz w:val="22"/>
          <w:szCs w:val="22"/>
        </w:rPr>
        <w:t xml:space="preserve">UNFPA, Фонд ООН у галузі народонаселення є провідною агенцією ООН, яка зосереджує свою роботу у сфері гендерної рівності, репродуктивного здоров’я та розбудови потенціалу молоді. UNFPA працює у 150 країнах </w:t>
      </w:r>
      <w:r>
        <w:rPr>
          <w:rFonts w:ascii="Book Antiqua" w:eastAsia="Book Antiqua" w:hAnsi="Book Antiqua" w:cs="Book Antiqua"/>
          <w:b w:val="0"/>
          <w:sz w:val="22"/>
          <w:szCs w:val="22"/>
        </w:rPr>
        <w:t>і територіях світу. Представництво в Україні працює з 1997 року.</w:t>
      </w:r>
    </w:p>
    <w:p w14:paraId="63C94ACD" w14:textId="77777777" w:rsidR="00F906B3" w:rsidRDefault="00F906B3">
      <w:pPr>
        <w:pStyle w:val="Heading1"/>
        <w:tabs>
          <w:tab w:val="left" w:pos="941"/>
        </w:tabs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</w:p>
    <w:p w14:paraId="3C477942" w14:textId="77777777" w:rsidR="00F906B3" w:rsidRDefault="009664E7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  <w:r>
        <w:rPr>
          <w:rFonts w:ascii="Book Antiqua" w:eastAsia="Book Antiqua" w:hAnsi="Book Antiqua" w:cs="Book Antiqua"/>
          <w:b w:val="0"/>
          <w:sz w:val="22"/>
          <w:szCs w:val="22"/>
        </w:rPr>
        <w:t xml:space="preserve">З 2015 року UNFPA впроваджує програму з протидії та запобігання гендерно зумовленому насильству, що працює над створенням національної системи протидії та запобігання домашнього та гендерно </w:t>
      </w:r>
      <w:r>
        <w:rPr>
          <w:rFonts w:ascii="Book Antiqua" w:eastAsia="Book Antiqua" w:hAnsi="Book Antiqua" w:cs="Book Antiqua"/>
          <w:b w:val="0"/>
          <w:sz w:val="22"/>
          <w:szCs w:val="22"/>
        </w:rPr>
        <w:t>зумовленого насильства в Україні, зокрема шляхом:</w:t>
      </w:r>
    </w:p>
    <w:p w14:paraId="1D03AA34" w14:textId="77777777" w:rsidR="00F906B3" w:rsidRDefault="009664E7">
      <w:pPr>
        <w:pStyle w:val="Heading1"/>
        <w:numPr>
          <w:ilvl w:val="0"/>
          <w:numId w:val="6"/>
        </w:numPr>
        <w:tabs>
          <w:tab w:val="left" w:pos="941"/>
        </w:tabs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  <w:r>
        <w:rPr>
          <w:rFonts w:ascii="Book Antiqua" w:eastAsia="Book Antiqua" w:hAnsi="Book Antiqua" w:cs="Book Antiqua"/>
          <w:b w:val="0"/>
          <w:sz w:val="22"/>
          <w:szCs w:val="22"/>
        </w:rPr>
        <w:t>розробки політико-правової бази</w:t>
      </w:r>
    </w:p>
    <w:p w14:paraId="30A53C79" w14:textId="77777777" w:rsidR="00F906B3" w:rsidRDefault="009664E7">
      <w:pPr>
        <w:pStyle w:val="Heading1"/>
        <w:numPr>
          <w:ilvl w:val="0"/>
          <w:numId w:val="6"/>
        </w:numPr>
        <w:tabs>
          <w:tab w:val="left" w:pos="941"/>
        </w:tabs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  <w:r>
        <w:rPr>
          <w:rFonts w:ascii="Book Antiqua" w:eastAsia="Book Antiqua" w:hAnsi="Book Antiqua" w:cs="Book Antiqua"/>
          <w:b w:val="0"/>
          <w:sz w:val="22"/>
          <w:szCs w:val="22"/>
        </w:rPr>
        <w:t>налагодження міжвідомчої взаємодії (національний рівень і рівень громад)</w:t>
      </w:r>
    </w:p>
    <w:p w14:paraId="4E0DAE8B" w14:textId="77777777" w:rsidR="00F906B3" w:rsidRDefault="009664E7">
      <w:pPr>
        <w:pStyle w:val="Heading1"/>
        <w:numPr>
          <w:ilvl w:val="0"/>
          <w:numId w:val="6"/>
        </w:numPr>
        <w:tabs>
          <w:tab w:val="left" w:pos="941"/>
        </w:tabs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  <w:r>
        <w:rPr>
          <w:rFonts w:ascii="Book Antiqua" w:eastAsia="Book Antiqua" w:hAnsi="Book Antiqua" w:cs="Book Antiqua"/>
          <w:b w:val="0"/>
          <w:sz w:val="22"/>
          <w:szCs w:val="22"/>
        </w:rPr>
        <w:t>покращення доступу постраждалих до якісних спеціалізованих послуг (гарячої лінії, притулків, денних ц</w:t>
      </w:r>
      <w:r>
        <w:rPr>
          <w:rFonts w:ascii="Book Antiqua" w:eastAsia="Book Antiqua" w:hAnsi="Book Antiqua" w:cs="Book Antiqua"/>
          <w:b w:val="0"/>
          <w:sz w:val="22"/>
          <w:szCs w:val="22"/>
        </w:rPr>
        <w:t>ентрів, кризових кімнат, пунктів невідкладної медичної допомоги, мобільних бригад соціально-психологічної допомоги, мобільних груп поліції з реагування на факти домашнього насильства)</w:t>
      </w:r>
    </w:p>
    <w:p w14:paraId="7DEDFA5C" w14:textId="77777777" w:rsidR="00F906B3" w:rsidRDefault="009664E7">
      <w:pPr>
        <w:pStyle w:val="Heading1"/>
        <w:numPr>
          <w:ilvl w:val="0"/>
          <w:numId w:val="6"/>
        </w:numPr>
        <w:tabs>
          <w:tab w:val="left" w:pos="941"/>
        </w:tabs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  <w:r>
        <w:rPr>
          <w:rFonts w:ascii="Book Antiqua" w:eastAsia="Book Antiqua" w:hAnsi="Book Antiqua" w:cs="Book Antiqua"/>
          <w:b w:val="0"/>
          <w:sz w:val="22"/>
          <w:szCs w:val="22"/>
        </w:rPr>
        <w:t>підвищення обізнаності та зміни суспільного ставлення до проблеми насиль</w:t>
      </w:r>
      <w:r>
        <w:rPr>
          <w:rFonts w:ascii="Book Antiqua" w:eastAsia="Book Antiqua" w:hAnsi="Book Antiqua" w:cs="Book Antiqua"/>
          <w:b w:val="0"/>
          <w:sz w:val="22"/>
          <w:szCs w:val="22"/>
        </w:rPr>
        <w:t>ства.</w:t>
      </w:r>
    </w:p>
    <w:p w14:paraId="2DAAA2E5" w14:textId="77777777" w:rsidR="00F906B3" w:rsidRDefault="00F906B3">
      <w:pPr>
        <w:pStyle w:val="Heading1"/>
        <w:tabs>
          <w:tab w:val="left" w:pos="941"/>
        </w:tabs>
        <w:ind w:left="0" w:firstLine="0"/>
        <w:jc w:val="both"/>
        <w:rPr>
          <w:rFonts w:ascii="Book Antiqua" w:eastAsia="Book Antiqua" w:hAnsi="Book Antiqua" w:cs="Book Antiqua"/>
          <w:b w:val="0"/>
          <w:sz w:val="22"/>
          <w:szCs w:val="22"/>
        </w:rPr>
      </w:pPr>
    </w:p>
    <w:p w14:paraId="0637EE42" w14:textId="77777777" w:rsidR="00F906B3" w:rsidRDefault="009664E7">
      <w:pPr>
        <w:pStyle w:val="Heading1"/>
        <w:tabs>
          <w:tab w:val="left" w:pos="941"/>
        </w:tabs>
        <w:ind w:left="1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  <w:r>
        <w:rPr>
          <w:rFonts w:ascii="Book Antiqua" w:eastAsia="Book Antiqua" w:hAnsi="Book Antiqua" w:cs="Book Antiqua"/>
          <w:color w:val="E36C09"/>
          <w:sz w:val="22"/>
          <w:szCs w:val="22"/>
        </w:rPr>
        <w:t xml:space="preserve">ІНФОРМАЦІЯ ПРО ВИКОНАВЧОГО ПАРТНЕРА </w:t>
      </w:r>
    </w:p>
    <w:p w14:paraId="2ABBFCE5" w14:textId="77777777" w:rsidR="00F906B3" w:rsidRDefault="00F906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b/>
          <w:color w:val="000000"/>
        </w:rPr>
      </w:pPr>
    </w:p>
    <w:p w14:paraId="08E1A966" w14:textId="77777777" w:rsidR="00F906B3" w:rsidRDefault="009664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МБФ «Українська фундація громадського здоров’я» (УФГЗ) – благодійна організація, заснована міжнародною організацією «Право на здоров’я» (HealthRight International) з метою розбудови місцевого потенціалу та підтримки українських ініціатив, які полягають у н</w:t>
      </w:r>
      <w:r>
        <w:rPr>
          <w:rFonts w:ascii="Book Antiqua" w:eastAsia="Book Antiqua" w:hAnsi="Book Antiqua" w:cs="Book Antiqua"/>
          <w:color w:val="000000"/>
        </w:rPr>
        <w:t>аданні життєво-важливої допомоги незахищеним жінкам, дітям і молоді. В Україні організації працюють з 2005 року. З 2011 року УФГЗ та «Право на здоров’я» запроваджують в Україні проєкти, спрямовані на попередження гендерно зумовленого та домашнього насильст</w:t>
      </w:r>
      <w:r>
        <w:rPr>
          <w:rFonts w:ascii="Book Antiqua" w:eastAsia="Book Antiqua" w:hAnsi="Book Antiqua" w:cs="Book Antiqua"/>
          <w:color w:val="000000"/>
        </w:rPr>
        <w:t>ва; сприяння розвитку місцевих громад через підвищення спроможності громадських організацій та органів місцевого самоврядування щодо покращення спектру, доступу та якості соціальних послуг і послуг реабілітації для потерпілих від насильства жінок та чолові</w:t>
      </w:r>
      <w:r>
        <w:rPr>
          <w:rFonts w:ascii="Book Antiqua" w:eastAsia="Book Antiqua" w:hAnsi="Book Antiqua" w:cs="Book Antiqua"/>
          <w:color w:val="000000"/>
        </w:rPr>
        <w:t>ків, які вчинили насильство.</w:t>
      </w:r>
    </w:p>
    <w:p w14:paraId="542C571D" w14:textId="77777777" w:rsidR="00F906B3" w:rsidRDefault="00F906B3">
      <w:pPr>
        <w:pStyle w:val="Heading1"/>
        <w:tabs>
          <w:tab w:val="left" w:pos="941"/>
        </w:tabs>
        <w:ind w:left="0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</w:p>
    <w:p w14:paraId="4416E20E" w14:textId="77777777" w:rsidR="00F906B3" w:rsidRDefault="009664E7">
      <w:pPr>
        <w:pStyle w:val="Heading1"/>
        <w:tabs>
          <w:tab w:val="left" w:pos="941"/>
        </w:tabs>
        <w:ind w:left="0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  <w:r>
        <w:rPr>
          <w:rFonts w:ascii="Book Antiqua" w:eastAsia="Book Antiqua" w:hAnsi="Book Antiqua" w:cs="Book Antiqua"/>
          <w:color w:val="E36C09"/>
          <w:sz w:val="22"/>
          <w:szCs w:val="22"/>
        </w:rPr>
        <w:t>ІНФОРМАЦІЯ ПРО ПРОГРАМУ</w:t>
      </w:r>
    </w:p>
    <w:p w14:paraId="3CEB09DA" w14:textId="77777777" w:rsidR="00F906B3" w:rsidRDefault="00F906B3">
      <w:pPr>
        <w:pStyle w:val="Heading1"/>
        <w:tabs>
          <w:tab w:val="left" w:pos="941"/>
        </w:tabs>
        <w:ind w:left="0" w:firstLine="0"/>
        <w:jc w:val="both"/>
        <w:rPr>
          <w:rFonts w:ascii="Book Antiqua" w:eastAsia="Book Antiqua" w:hAnsi="Book Antiqua" w:cs="Book Antiqua"/>
          <w:color w:val="E36C09"/>
          <w:sz w:val="22"/>
          <w:szCs w:val="22"/>
        </w:rPr>
      </w:pPr>
    </w:p>
    <w:p w14:paraId="1FE5D713" w14:textId="77777777" w:rsidR="00F906B3" w:rsidRDefault="009664E7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Фонд ООН у галузі народонаселення за фінансової підтримки Європейського Союзу втілює програму «WE ACT: Діємо задля жінок та їхніх можливостей». Програма спрямований на захист жінок від гендерно-зумовле</w:t>
      </w:r>
      <w:r>
        <w:rPr>
          <w:rFonts w:ascii="Book Antiqua" w:eastAsia="Book Antiqua" w:hAnsi="Book Antiqua" w:cs="Book Antiqua"/>
        </w:rPr>
        <w:t xml:space="preserve">ного насильства, усунення бар’єрів для жіночого лідерства та підтримку працівниць сектору охорони здоров’я, які знаходяться на передовій реагування на виклики пандемії коронавірусу. </w:t>
      </w:r>
    </w:p>
    <w:sectPr w:rsidR="00F906B3">
      <w:headerReference w:type="default" r:id="rId9"/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3133" w14:textId="77777777" w:rsidR="009664E7" w:rsidRDefault="009664E7">
      <w:r>
        <w:separator/>
      </w:r>
    </w:p>
  </w:endnote>
  <w:endnote w:type="continuationSeparator" w:id="0">
    <w:p w14:paraId="5F594E22" w14:textId="77777777" w:rsidR="009664E7" w:rsidRDefault="0096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9521" w14:textId="77777777" w:rsidR="009664E7" w:rsidRDefault="009664E7">
      <w:r>
        <w:separator/>
      </w:r>
    </w:p>
  </w:footnote>
  <w:footnote w:type="continuationSeparator" w:id="0">
    <w:p w14:paraId="5898D969" w14:textId="77777777" w:rsidR="009664E7" w:rsidRDefault="0096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B7AF" w14:textId="77777777" w:rsidR="00F906B3" w:rsidRDefault="00F906B3"/>
  <w:tbl>
    <w:tblPr>
      <w:tblStyle w:val="a0"/>
      <w:tblW w:w="96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900"/>
      <w:gridCol w:w="2415"/>
      <w:gridCol w:w="1770"/>
      <w:gridCol w:w="1605"/>
    </w:tblGrid>
    <w:tr w:rsidR="00F906B3" w14:paraId="0C66EA0D" w14:textId="77777777">
      <w:tc>
        <w:tcPr>
          <w:tcW w:w="39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D3482CD" w14:textId="77777777" w:rsidR="00F906B3" w:rsidRDefault="009664E7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</w:rPr>
            <w:drawing>
              <wp:inline distT="114300" distB="114300" distL="114300" distR="114300" wp14:anchorId="2FBEE8B5" wp14:editId="49F23D06">
                <wp:extent cx="2326480" cy="577180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480" cy="577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28ABE3B" w14:textId="77777777" w:rsidR="00F906B3" w:rsidRDefault="009664E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noProof/>
            </w:rPr>
            <w:drawing>
              <wp:inline distT="114300" distB="114300" distL="114300" distR="114300" wp14:anchorId="6D1BDDC7" wp14:editId="611809E3">
                <wp:extent cx="1258253" cy="576361"/>
                <wp:effectExtent l="0" t="0" r="0" b="0"/>
                <wp:docPr id="1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253" cy="5763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FB0830D" w14:textId="77777777" w:rsidR="00F906B3" w:rsidRDefault="009664E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noProof/>
            </w:rPr>
            <w:drawing>
              <wp:inline distT="114300" distB="114300" distL="114300" distR="114300" wp14:anchorId="72402733" wp14:editId="222CB249">
                <wp:extent cx="857358" cy="61528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358" cy="615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A0443E" w14:textId="77777777" w:rsidR="00F906B3" w:rsidRDefault="009664E7">
          <w:pPr>
            <w:jc w:val="right"/>
          </w:pPr>
          <w:r>
            <w:rPr>
              <w:noProof/>
            </w:rPr>
            <w:drawing>
              <wp:inline distT="0" distB="0" distL="0" distR="0" wp14:anchorId="27C05D95" wp14:editId="19D2E669">
                <wp:extent cx="851870" cy="64385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870" cy="643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32D9AEF" w14:textId="77777777" w:rsidR="00F906B3" w:rsidRDefault="00F90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CCE"/>
    <w:multiLevelType w:val="multilevel"/>
    <w:tmpl w:val="5BFEB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0A57960"/>
    <w:multiLevelType w:val="multilevel"/>
    <w:tmpl w:val="53649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BC5124"/>
    <w:multiLevelType w:val="multilevel"/>
    <w:tmpl w:val="1FA8E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E82B55"/>
    <w:multiLevelType w:val="multilevel"/>
    <w:tmpl w:val="12FA59FA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476FD9"/>
    <w:multiLevelType w:val="multilevel"/>
    <w:tmpl w:val="74DCB95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857349"/>
    <w:multiLevelType w:val="multilevel"/>
    <w:tmpl w:val="00B6BF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3"/>
    <w:rsid w:val="009664E7"/>
    <w:rsid w:val="00C16632"/>
    <w:rsid w:val="00F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0C23C2"/>
  <w15:docId w15:val="{BCA1BF9B-B101-4A4B-B2A0-1815372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94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7"/>
    </w:pPr>
  </w:style>
  <w:style w:type="paragraph" w:styleId="Header">
    <w:name w:val="header"/>
    <w:basedOn w:val="Normal"/>
    <w:link w:val="HeaderChar"/>
    <w:uiPriority w:val="99"/>
    <w:unhideWhenUsed/>
    <w:rsid w:val="00E53B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B6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3B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B64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rsid w:val="000730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qFormat/>
    <w:rsid w:val="0007305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7305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1407C"/>
    <w:rPr>
      <w:b/>
      <w:bCs/>
    </w:rPr>
  </w:style>
  <w:style w:type="character" w:styleId="Emphasis">
    <w:name w:val="Emphasis"/>
    <w:basedOn w:val="DefaultParagraphFont"/>
    <w:uiPriority w:val="20"/>
    <w:qFormat/>
    <w:rsid w:val="00532384"/>
    <w:rPr>
      <w:i/>
      <w:iCs/>
    </w:rPr>
  </w:style>
  <w:style w:type="table" w:styleId="TableGrid">
    <w:name w:val="Table Grid"/>
    <w:basedOn w:val="TableNormal"/>
    <w:uiPriority w:val="39"/>
    <w:rsid w:val="00DD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закрита згадка1"/>
    <w:basedOn w:val="DefaultParagraphFont"/>
    <w:uiPriority w:val="99"/>
    <w:semiHidden/>
    <w:unhideWhenUsed/>
    <w:rsid w:val="002C37B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A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83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1A8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708F9"/>
    <w:rPr>
      <w:rFonts w:ascii="Calibri" w:eastAsia="Calibri" w:hAnsi="Calibri" w:cs="Calibri"/>
      <w:b/>
      <w:bCs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8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80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80"/>
    <w:rPr>
      <w:rFonts w:ascii="Segoe UI" w:eastAsia="Calibr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31C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GjVNW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Z40uL7X6BlubA5JSEB2YsFgcw==">AMUW2mW4esYHNaqkCyoXQA0SOgQjLyqmzMywoPO7ocFSik/lD4csp+Kh6/Il9x1/TTiKfkeoLJ/txTTWtwJ/CK1tNuqdAFaOAgIvif+aACXReLEZDUilTtmlznq8NvV/g3lOHyPG1QSzwXammhlEZ5iMITI2vtw0JAIxZzRrUaLvlDTDuRgnFFc=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</dc:creator>
  <cp:lastModifiedBy>Maksym Liushan</cp:lastModifiedBy>
  <cp:revision>2</cp:revision>
  <dcterms:created xsi:type="dcterms:W3CDTF">2021-08-10T14:42:00Z</dcterms:created>
  <dcterms:modified xsi:type="dcterms:W3CDTF">2021-08-16T14:09:00Z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2020-10-02T00:00:00Z</vt:filetime>
  </property>
</Properties>
</file>