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158633EE" w:rsidR="00782483" w:rsidRPr="003C585C" w:rsidRDefault="00782483" w:rsidP="00782483">
      <w:pPr>
        <w:tabs>
          <w:tab w:val="left" w:pos="5400"/>
        </w:tabs>
        <w:jc w:val="right"/>
        <w:rPr>
          <w:rFonts w:ascii="Calibri" w:hAnsi="Calibri" w:cs="Calibri"/>
          <w:sz w:val="22"/>
          <w:szCs w:val="22"/>
        </w:rPr>
      </w:pPr>
      <w:r w:rsidRPr="003C585C">
        <w:rPr>
          <w:rFonts w:ascii="Calibri" w:hAnsi="Calibri" w:cs="Calibri"/>
          <w:sz w:val="22"/>
          <w:szCs w:val="22"/>
        </w:rPr>
        <w:t xml:space="preserve">Date:  </w:t>
      </w:r>
      <w:r w:rsidR="00C066EE" w:rsidRPr="003C585C">
        <w:rPr>
          <w:rFonts w:ascii="Calibri" w:hAnsi="Calibri" w:cs="Calibri"/>
          <w:sz w:val="22"/>
          <w:szCs w:val="22"/>
        </w:rPr>
        <w:t>04</w:t>
      </w:r>
      <w:r w:rsidR="001963DA" w:rsidRPr="003C585C">
        <w:rPr>
          <w:rFonts w:ascii="Calibri" w:hAnsi="Calibri" w:cs="Calibri"/>
          <w:sz w:val="22"/>
          <w:szCs w:val="22"/>
        </w:rPr>
        <w:t xml:space="preserve"> </w:t>
      </w:r>
      <w:r w:rsidR="00C066EE" w:rsidRPr="003C585C">
        <w:rPr>
          <w:rFonts w:ascii="Calibri" w:hAnsi="Calibri" w:cs="Calibri"/>
          <w:sz w:val="22"/>
          <w:szCs w:val="22"/>
        </w:rPr>
        <w:t>November</w:t>
      </w:r>
      <w:r w:rsidR="00127810" w:rsidRPr="003C585C">
        <w:rPr>
          <w:rFonts w:ascii="Calibri" w:hAnsi="Calibri" w:cs="Calibri"/>
          <w:sz w:val="22"/>
          <w:szCs w:val="22"/>
        </w:rPr>
        <w:t>,</w:t>
      </w:r>
      <w:r w:rsidR="0076165C" w:rsidRPr="003C585C">
        <w:rPr>
          <w:rFonts w:ascii="Calibri" w:hAnsi="Calibri" w:cs="Calibri"/>
          <w:sz w:val="22"/>
          <w:szCs w:val="22"/>
        </w:rPr>
        <w:t xml:space="preserve"> 201</w:t>
      </w:r>
      <w:r w:rsidR="00C066EE" w:rsidRPr="003C585C">
        <w:rPr>
          <w:rFonts w:ascii="Calibri" w:hAnsi="Calibri" w:cs="Calibri"/>
          <w:sz w:val="22"/>
          <w:szCs w:val="22"/>
        </w:rPr>
        <w:t>9</w:t>
      </w:r>
    </w:p>
    <w:p w14:paraId="54880F6D" w14:textId="77777777" w:rsidR="00782483" w:rsidRPr="003C585C" w:rsidRDefault="00782483" w:rsidP="00782483">
      <w:pPr>
        <w:tabs>
          <w:tab w:val="left" w:pos="-180"/>
          <w:tab w:val="right" w:pos="1980"/>
          <w:tab w:val="left" w:pos="2160"/>
          <w:tab w:val="left" w:pos="4320"/>
        </w:tabs>
        <w:rPr>
          <w:rFonts w:ascii="Calibri" w:hAnsi="Calibri" w:cs="Calibri"/>
        </w:rPr>
      </w:pPr>
    </w:p>
    <w:p w14:paraId="02C4A8E2" w14:textId="09B465F4" w:rsidR="00782483" w:rsidRPr="003C585C" w:rsidRDefault="00EA1336" w:rsidP="00782483">
      <w:pPr>
        <w:tabs>
          <w:tab w:val="left" w:pos="-180"/>
          <w:tab w:val="right" w:pos="1980"/>
          <w:tab w:val="left" w:pos="2160"/>
          <w:tab w:val="left" w:pos="4320"/>
        </w:tabs>
        <w:rPr>
          <w:rFonts w:ascii="Calibri" w:hAnsi="Calibri" w:cs="Calibri"/>
          <w:b/>
          <w:sz w:val="28"/>
          <w:szCs w:val="28"/>
        </w:rPr>
      </w:pPr>
      <w:r w:rsidRPr="003C585C">
        <w:rPr>
          <w:rFonts w:ascii="Calibri" w:hAnsi="Calibri" w:cs="Calibri"/>
          <w:b/>
          <w:sz w:val="28"/>
          <w:szCs w:val="28"/>
        </w:rPr>
        <w:t>Authorized by</w:t>
      </w:r>
      <w:r w:rsidR="003B734C" w:rsidRPr="003C585C">
        <w:rPr>
          <w:rFonts w:ascii="Calibri" w:hAnsi="Calibri" w:cs="Calibri"/>
          <w:b/>
          <w:sz w:val="28"/>
          <w:szCs w:val="28"/>
        </w:rPr>
        <w:t>:</w:t>
      </w:r>
      <w:r w:rsidR="00C066EE" w:rsidRPr="003C585C">
        <w:rPr>
          <w:rFonts w:ascii="Calibri" w:hAnsi="Calibri" w:cs="Calibri"/>
          <w:b/>
          <w:sz w:val="28"/>
          <w:szCs w:val="28"/>
        </w:rPr>
        <w:t xml:space="preserve"> </w:t>
      </w:r>
    </w:p>
    <w:p w14:paraId="68B7FD48" w14:textId="7763F126" w:rsidR="00C066EE" w:rsidRPr="003C585C" w:rsidRDefault="00C066EE" w:rsidP="00782483">
      <w:pPr>
        <w:tabs>
          <w:tab w:val="left" w:pos="-180"/>
          <w:tab w:val="right" w:pos="1980"/>
          <w:tab w:val="left" w:pos="2160"/>
          <w:tab w:val="left" w:pos="4320"/>
        </w:tabs>
        <w:rPr>
          <w:rFonts w:ascii="Calibri" w:hAnsi="Calibri" w:cs="Calibri"/>
          <w:b/>
          <w:sz w:val="28"/>
          <w:szCs w:val="28"/>
        </w:rPr>
      </w:pPr>
      <w:r w:rsidRPr="003C585C">
        <w:rPr>
          <w:rFonts w:ascii="Calibri" w:hAnsi="Calibri" w:cs="Calibri"/>
          <w:b/>
          <w:sz w:val="28"/>
          <w:szCs w:val="28"/>
        </w:rPr>
        <w:t>Jaime Nadal</w:t>
      </w:r>
    </w:p>
    <w:p w14:paraId="4D8FA93D" w14:textId="77777777" w:rsidR="003B734C" w:rsidRPr="003C585C" w:rsidRDefault="003B734C" w:rsidP="00782483">
      <w:pPr>
        <w:tabs>
          <w:tab w:val="left" w:pos="-180"/>
          <w:tab w:val="right" w:pos="1980"/>
          <w:tab w:val="left" w:pos="2160"/>
          <w:tab w:val="left" w:pos="4320"/>
        </w:tabs>
        <w:rPr>
          <w:rFonts w:ascii="Calibri" w:hAnsi="Calibri" w:cs="Calibri"/>
          <w:b/>
          <w:sz w:val="28"/>
          <w:szCs w:val="28"/>
        </w:rPr>
      </w:pPr>
      <w:r w:rsidRPr="003C585C">
        <w:rPr>
          <w:rFonts w:ascii="Calibri" w:hAnsi="Calibri" w:cs="Calibri"/>
          <w:b/>
          <w:sz w:val="28"/>
          <w:szCs w:val="28"/>
        </w:rPr>
        <w:t xml:space="preserve">UNFPA Representative </w:t>
      </w:r>
    </w:p>
    <w:p w14:paraId="1B5C596A" w14:textId="77777777" w:rsidR="00782483" w:rsidRPr="003C585C" w:rsidRDefault="00782483" w:rsidP="00782483">
      <w:pPr>
        <w:pStyle w:val="Caption"/>
        <w:rPr>
          <w:rFonts w:ascii="Calibri" w:hAnsi="Calibri" w:cs="Calibri"/>
          <w:sz w:val="26"/>
          <w:szCs w:val="26"/>
        </w:rPr>
      </w:pPr>
      <w:r w:rsidRPr="003C585C">
        <w:rPr>
          <w:rFonts w:ascii="Calibri" w:hAnsi="Calibri" w:cs="Calibri"/>
          <w:sz w:val="26"/>
          <w:szCs w:val="26"/>
        </w:rPr>
        <w:t xml:space="preserve">REQUEST FOR QUOTATION </w:t>
      </w:r>
    </w:p>
    <w:p w14:paraId="40DEF03B" w14:textId="3F34A45D" w:rsidR="00782483" w:rsidRPr="003C585C" w:rsidRDefault="00782483" w:rsidP="00782483">
      <w:pPr>
        <w:pStyle w:val="Caption"/>
        <w:rPr>
          <w:rFonts w:ascii="Calibri" w:hAnsi="Calibri" w:cs="Calibri"/>
          <w:sz w:val="26"/>
          <w:szCs w:val="26"/>
        </w:rPr>
      </w:pPr>
      <w:r w:rsidRPr="003C585C">
        <w:rPr>
          <w:rFonts w:ascii="Calibri" w:hAnsi="Calibri" w:cs="Calibri"/>
          <w:sz w:val="26"/>
          <w:szCs w:val="26"/>
        </w:rPr>
        <w:t>RFQ Nº UNFPA/</w:t>
      </w:r>
      <w:r w:rsidR="0076165C" w:rsidRPr="003C585C">
        <w:rPr>
          <w:rFonts w:ascii="Calibri" w:hAnsi="Calibri" w:cs="Calibri"/>
          <w:sz w:val="26"/>
          <w:szCs w:val="26"/>
        </w:rPr>
        <w:t>UKR</w:t>
      </w:r>
      <w:r w:rsidRPr="003C585C">
        <w:rPr>
          <w:rFonts w:ascii="Calibri" w:hAnsi="Calibri" w:cs="Calibri"/>
          <w:sz w:val="26"/>
          <w:szCs w:val="26"/>
        </w:rPr>
        <w:t>/RFQ/</w:t>
      </w:r>
      <w:r w:rsidR="001B19F3" w:rsidRPr="003C585C">
        <w:rPr>
          <w:rFonts w:ascii="Calibri" w:hAnsi="Calibri" w:cs="Calibri"/>
          <w:sz w:val="26"/>
          <w:szCs w:val="26"/>
        </w:rPr>
        <w:t>1</w:t>
      </w:r>
      <w:r w:rsidR="00C066EE" w:rsidRPr="003C585C">
        <w:rPr>
          <w:rFonts w:ascii="Calibri" w:hAnsi="Calibri" w:cs="Calibri"/>
          <w:sz w:val="26"/>
          <w:szCs w:val="26"/>
        </w:rPr>
        <w:t>9</w:t>
      </w:r>
      <w:r w:rsidR="001B19F3" w:rsidRPr="003C585C">
        <w:rPr>
          <w:rFonts w:ascii="Calibri" w:hAnsi="Calibri" w:cs="Calibri"/>
          <w:sz w:val="26"/>
          <w:szCs w:val="26"/>
        </w:rPr>
        <w:t>/</w:t>
      </w:r>
      <w:r w:rsidR="001963DA" w:rsidRPr="003C585C">
        <w:rPr>
          <w:rFonts w:ascii="Calibri" w:hAnsi="Calibri" w:cs="Calibri"/>
          <w:sz w:val="26"/>
          <w:szCs w:val="26"/>
        </w:rPr>
        <w:t>1</w:t>
      </w:r>
      <w:r w:rsidR="00C066EE" w:rsidRPr="003C585C">
        <w:rPr>
          <w:rFonts w:ascii="Calibri" w:hAnsi="Calibri" w:cs="Calibri"/>
          <w:sz w:val="26"/>
          <w:szCs w:val="26"/>
        </w:rPr>
        <w:t>1</w:t>
      </w:r>
    </w:p>
    <w:p w14:paraId="43B2CE2A" w14:textId="77777777" w:rsidR="00782483" w:rsidRPr="003C585C" w:rsidRDefault="00782483" w:rsidP="00782483">
      <w:pPr>
        <w:jc w:val="center"/>
        <w:rPr>
          <w:rFonts w:ascii="Calibri" w:hAnsi="Calibri" w:cs="Calibri"/>
          <w:sz w:val="22"/>
          <w:szCs w:val="22"/>
        </w:rPr>
      </w:pPr>
    </w:p>
    <w:p w14:paraId="3D9C0D15" w14:textId="77777777" w:rsidR="00782483" w:rsidRPr="003C585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C585C">
        <w:rPr>
          <w:rFonts w:ascii="Calibri" w:hAnsi="Calibri" w:cs="Calibri"/>
          <w:sz w:val="22"/>
          <w:szCs w:val="22"/>
        </w:rPr>
        <w:t>Dear Sir/Madam,</w:t>
      </w:r>
    </w:p>
    <w:p w14:paraId="26AEA0B8" w14:textId="77777777" w:rsidR="00782483" w:rsidRPr="003C585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118E36A3" w14:textId="77777777" w:rsidR="00C066EE" w:rsidRPr="003C585C" w:rsidRDefault="00F76AC0" w:rsidP="00C066EE">
      <w:pPr>
        <w:jc w:val="both"/>
        <w:rPr>
          <w:rFonts w:ascii="Calibri" w:hAnsi="Calibri" w:cs="Calibri"/>
          <w:sz w:val="22"/>
          <w:szCs w:val="22"/>
        </w:rPr>
      </w:pPr>
      <w:r w:rsidRPr="003C585C">
        <w:rPr>
          <w:rFonts w:ascii="Calibri" w:hAnsi="Calibri" w:cs="Calibri"/>
          <w:sz w:val="22"/>
          <w:szCs w:val="22"/>
        </w:rPr>
        <w:t xml:space="preserve">UNFPA </w:t>
      </w:r>
      <w:r w:rsidR="00782483" w:rsidRPr="003C585C">
        <w:rPr>
          <w:rFonts w:ascii="Calibri" w:hAnsi="Calibri" w:cs="Calibri"/>
          <w:sz w:val="22"/>
          <w:szCs w:val="22"/>
        </w:rPr>
        <w:t>hereby solicit</w:t>
      </w:r>
      <w:r w:rsidRPr="003C585C">
        <w:rPr>
          <w:rFonts w:ascii="Calibri" w:hAnsi="Calibri" w:cs="Calibri"/>
          <w:sz w:val="22"/>
          <w:szCs w:val="22"/>
        </w:rPr>
        <w:t>s</w:t>
      </w:r>
      <w:r w:rsidR="00782483" w:rsidRPr="003C585C">
        <w:rPr>
          <w:rFonts w:ascii="Calibri" w:hAnsi="Calibri" w:cs="Calibri"/>
          <w:sz w:val="22"/>
          <w:szCs w:val="22"/>
        </w:rPr>
        <w:t xml:space="preserve"> </w:t>
      </w:r>
      <w:r w:rsidRPr="003C585C">
        <w:rPr>
          <w:rFonts w:ascii="Calibri" w:hAnsi="Calibri" w:cs="Calibri"/>
          <w:sz w:val="22"/>
          <w:szCs w:val="22"/>
        </w:rPr>
        <w:t xml:space="preserve">a </w:t>
      </w:r>
      <w:r w:rsidR="00782483" w:rsidRPr="003C585C">
        <w:rPr>
          <w:rFonts w:ascii="Calibri" w:hAnsi="Calibri" w:cs="Calibri"/>
          <w:sz w:val="22"/>
          <w:szCs w:val="22"/>
        </w:rPr>
        <w:t>quotation for the following service:</w:t>
      </w:r>
      <w:r w:rsidR="00236DCE" w:rsidRPr="003C585C">
        <w:rPr>
          <w:rFonts w:ascii="Calibri" w:hAnsi="Calibri" w:cs="Calibri"/>
          <w:sz w:val="22"/>
          <w:szCs w:val="22"/>
        </w:rPr>
        <w:t xml:space="preserve"> </w:t>
      </w:r>
    </w:p>
    <w:p w14:paraId="065106CB" w14:textId="0E2638BB" w:rsidR="00C066EE" w:rsidRPr="003C585C" w:rsidRDefault="00C066EE" w:rsidP="00C066EE">
      <w:pPr>
        <w:jc w:val="both"/>
        <w:rPr>
          <w:rFonts w:ascii="Calibri" w:hAnsi="Calibri" w:cs="Calibri"/>
          <w:b/>
          <w:sz w:val="22"/>
          <w:szCs w:val="22"/>
          <w:lang w:eastAsia="en-GB"/>
        </w:rPr>
      </w:pPr>
      <w:r w:rsidRPr="003C585C">
        <w:rPr>
          <w:rFonts w:ascii="Calibri" w:hAnsi="Calibri" w:cs="Calibri"/>
          <w:sz w:val="22"/>
          <w:szCs w:val="22"/>
        </w:rPr>
        <w:t xml:space="preserve">                                                                                               </w:t>
      </w:r>
      <w:r w:rsidRPr="003C585C">
        <w:rPr>
          <w:rFonts w:ascii="Calibri" w:hAnsi="Calibri" w:cs="Calibri"/>
          <w:b/>
          <w:sz w:val="22"/>
          <w:szCs w:val="22"/>
          <w:lang w:eastAsia="en-GB"/>
        </w:rPr>
        <w:t>Study</w:t>
      </w:r>
    </w:p>
    <w:p w14:paraId="6D7E596F" w14:textId="77777777" w:rsidR="00C066EE" w:rsidRPr="003C585C" w:rsidRDefault="00C066EE" w:rsidP="00C066EE">
      <w:pPr>
        <w:jc w:val="both"/>
        <w:rPr>
          <w:rFonts w:ascii="Calibri" w:hAnsi="Calibri" w:cs="Calibri"/>
          <w:b/>
          <w:sz w:val="22"/>
          <w:szCs w:val="22"/>
          <w:lang w:eastAsia="en-GB"/>
        </w:rPr>
      </w:pPr>
      <w:r w:rsidRPr="003C585C">
        <w:rPr>
          <w:rFonts w:ascii="Calibri" w:hAnsi="Calibri" w:cs="Calibri"/>
          <w:b/>
          <w:sz w:val="22"/>
          <w:szCs w:val="22"/>
          <w:lang w:eastAsia="en-GB"/>
        </w:rPr>
        <w:t>“AWARENESS AND ATTITUDES OF TEACHERS AND PARENTS TO COMPREHENSIVE SEXUALITY EDUCATION”</w:t>
      </w:r>
    </w:p>
    <w:p w14:paraId="1F8ADBC1" w14:textId="2A2FC97A" w:rsidR="00782483" w:rsidRPr="003C585C" w:rsidRDefault="00782483" w:rsidP="00C066EE">
      <w:pPr>
        <w:jc w:val="both"/>
        <w:rPr>
          <w:rFonts w:ascii="Calibri" w:hAnsi="Calibri" w:cs="Calibri"/>
          <w:sz w:val="22"/>
          <w:szCs w:val="22"/>
        </w:rPr>
      </w:pPr>
    </w:p>
    <w:p w14:paraId="2F8402C2" w14:textId="77777777" w:rsidR="0076165C" w:rsidRPr="003C585C" w:rsidRDefault="0076165C" w:rsidP="0076165C">
      <w:pPr>
        <w:jc w:val="both"/>
        <w:rPr>
          <w:rFonts w:ascii="Calibri" w:hAnsi="Calibri" w:cs="Calibri"/>
          <w:sz w:val="22"/>
          <w:szCs w:val="22"/>
        </w:rPr>
      </w:pPr>
      <w:r w:rsidRPr="003C585C">
        <w:rPr>
          <w:rFonts w:ascii="Calibri" w:hAnsi="Calibri" w:cs="Calibri"/>
          <w:sz w:val="22"/>
          <w:szCs w:val="22"/>
        </w:rPr>
        <w:t>This Request for Quotation is open to all legally-constituted companies that can provide the requested services and have legal capacity to perform in Ukraine, or through an authorized representative.</w:t>
      </w:r>
    </w:p>
    <w:p w14:paraId="766A9B00" w14:textId="77777777" w:rsidR="0076165C" w:rsidRPr="003C585C" w:rsidRDefault="0076165C" w:rsidP="0076165C">
      <w:pPr>
        <w:rPr>
          <w:rFonts w:ascii="Calibri" w:hAnsi="Calibri" w:cs="Calibri"/>
          <w:sz w:val="22"/>
          <w:szCs w:val="22"/>
        </w:rPr>
      </w:pPr>
    </w:p>
    <w:p w14:paraId="72C936A0" w14:textId="77777777" w:rsidR="00782483" w:rsidRPr="003C585C" w:rsidRDefault="00782483" w:rsidP="004B7491">
      <w:pPr>
        <w:pStyle w:val="ListParagraph"/>
        <w:numPr>
          <w:ilvl w:val="0"/>
          <w:numId w:val="4"/>
        </w:numPr>
        <w:jc w:val="both"/>
        <w:rPr>
          <w:rFonts w:ascii="Calibri" w:hAnsi="Calibri" w:cs="Calibri"/>
          <w:b/>
          <w:szCs w:val="22"/>
        </w:rPr>
      </w:pPr>
      <w:r w:rsidRPr="003C585C">
        <w:rPr>
          <w:rFonts w:ascii="Calibri" w:hAnsi="Calibri" w:cs="Calibri"/>
          <w:b/>
          <w:szCs w:val="22"/>
        </w:rPr>
        <w:t>About UNFPA</w:t>
      </w:r>
    </w:p>
    <w:p w14:paraId="2C417A0F" w14:textId="77777777" w:rsidR="00782483" w:rsidRPr="003C585C" w:rsidRDefault="00782483" w:rsidP="00CC3536">
      <w:pPr>
        <w:pStyle w:val="letter"/>
        <w:jc w:val="both"/>
        <w:rPr>
          <w:rFonts w:ascii="Calibri" w:hAnsi="Calibri" w:cs="Calibri"/>
          <w:sz w:val="22"/>
          <w:szCs w:val="22"/>
        </w:rPr>
      </w:pPr>
    </w:p>
    <w:p w14:paraId="66F45482" w14:textId="77777777" w:rsidR="00782483" w:rsidRPr="003C585C" w:rsidRDefault="00782483" w:rsidP="00CC3536">
      <w:pPr>
        <w:pStyle w:val="letter"/>
        <w:jc w:val="both"/>
        <w:rPr>
          <w:rFonts w:asciiTheme="minorHAnsi" w:hAnsiTheme="minorHAnsi" w:cs="Calibri"/>
          <w:sz w:val="22"/>
          <w:szCs w:val="22"/>
        </w:rPr>
      </w:pPr>
      <w:r w:rsidRPr="003C585C">
        <w:rPr>
          <w:rFonts w:asciiTheme="minorHAnsi" w:hAnsiTheme="minorHAnsi" w:cs="Calibri"/>
          <w:sz w:val="22"/>
          <w:szCs w:val="22"/>
        </w:rPr>
        <w:t xml:space="preserve">UNFPA, the United Nations Population Fund (UNFPA), is an international development agency that </w:t>
      </w:r>
      <w:r w:rsidR="00047C0C" w:rsidRPr="003C585C">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3C585C">
        <w:rPr>
          <w:rFonts w:asciiTheme="minorHAnsi" w:hAnsiTheme="minorHAnsi" w:cs="Calibri"/>
          <w:sz w:val="22"/>
          <w:szCs w:val="22"/>
        </w:rPr>
        <w:t xml:space="preserve">   </w:t>
      </w:r>
    </w:p>
    <w:p w14:paraId="465AEEDF" w14:textId="77777777" w:rsidR="00782483" w:rsidRPr="003C585C" w:rsidRDefault="00782483" w:rsidP="00CC3536">
      <w:pPr>
        <w:pStyle w:val="letter"/>
        <w:jc w:val="both"/>
        <w:rPr>
          <w:rFonts w:asciiTheme="minorHAnsi" w:hAnsiTheme="minorHAnsi" w:cs="Calibri"/>
          <w:sz w:val="22"/>
          <w:szCs w:val="22"/>
        </w:rPr>
      </w:pPr>
    </w:p>
    <w:p w14:paraId="298AAD37" w14:textId="77777777" w:rsidR="00782483" w:rsidRPr="00247A52" w:rsidRDefault="00782483" w:rsidP="00CC3536">
      <w:pPr>
        <w:pStyle w:val="letter"/>
        <w:jc w:val="both"/>
        <w:rPr>
          <w:rFonts w:asciiTheme="minorHAnsi" w:hAnsiTheme="minorHAnsi" w:cs="Calibri"/>
          <w:color w:val="0070C0"/>
          <w:sz w:val="22"/>
          <w:szCs w:val="22"/>
        </w:rPr>
      </w:pPr>
      <w:r w:rsidRPr="003C585C">
        <w:rPr>
          <w:rFonts w:asciiTheme="minorHAnsi" w:hAnsiTheme="minorHAnsi" w:cs="Calibri"/>
          <w:sz w:val="22"/>
          <w:szCs w:val="22"/>
        </w:rPr>
        <w:t xml:space="preserve">UNFPA is the lead UN agency </w:t>
      </w:r>
      <w:r w:rsidR="00F76AC0" w:rsidRPr="003C585C">
        <w:rPr>
          <w:rFonts w:asciiTheme="minorHAnsi" w:hAnsiTheme="minorHAnsi" w:cs="Calibri"/>
          <w:sz w:val="22"/>
          <w:szCs w:val="22"/>
        </w:rPr>
        <w:t>th</w:t>
      </w:r>
      <w:r w:rsidR="00047C0C" w:rsidRPr="003C585C">
        <w:rPr>
          <w:rFonts w:asciiTheme="minorHAnsi" w:hAnsiTheme="minorHAnsi" w:cs="Helvetica"/>
          <w:sz w:val="22"/>
          <w:szCs w:val="22"/>
          <w:shd w:val="clear" w:color="auto" w:fill="FFFFFF"/>
        </w:rPr>
        <w:t>at expands the possibilities for women and young people to lead healthy sexual and reproductive lives.</w:t>
      </w:r>
      <w:r w:rsidRPr="003C585C">
        <w:rPr>
          <w:rFonts w:asciiTheme="minorHAnsi" w:hAnsiTheme="minorHAnsi" w:cs="Calibri"/>
          <w:sz w:val="22"/>
          <w:szCs w:val="22"/>
        </w:rPr>
        <w:t xml:space="preserve"> To </w:t>
      </w:r>
      <w:r w:rsidR="00047C0C" w:rsidRPr="003C585C">
        <w:rPr>
          <w:rFonts w:asciiTheme="minorHAnsi" w:hAnsiTheme="minorHAnsi" w:cs="Calibri"/>
          <w:sz w:val="22"/>
          <w:szCs w:val="22"/>
        </w:rPr>
        <w:t xml:space="preserve">read </w:t>
      </w:r>
      <w:r w:rsidRPr="003C585C">
        <w:rPr>
          <w:rFonts w:asciiTheme="minorHAnsi" w:hAnsiTheme="minorHAnsi" w:cs="Calibri"/>
          <w:sz w:val="22"/>
          <w:szCs w:val="22"/>
        </w:rPr>
        <w:t>more about UNFPA, please go to</w:t>
      </w:r>
      <w:r w:rsidRPr="00247A52">
        <w:rPr>
          <w:rFonts w:asciiTheme="minorHAnsi" w:hAnsiTheme="minorHAnsi" w:cs="Calibri"/>
          <w:color w:val="0070C0"/>
          <w:sz w:val="22"/>
          <w:szCs w:val="22"/>
        </w:rPr>
        <w:t xml:space="preserve">: </w:t>
      </w:r>
      <w:hyperlink r:id="rId8" w:history="1">
        <w:r w:rsidRPr="00247A52">
          <w:rPr>
            <w:rStyle w:val="Hyperlink"/>
            <w:rFonts w:asciiTheme="minorHAnsi" w:hAnsiTheme="minorHAnsi" w:cs="Calibri"/>
            <w:color w:val="0070C0"/>
            <w:sz w:val="22"/>
            <w:szCs w:val="22"/>
          </w:rPr>
          <w:t>UNFPA about us</w:t>
        </w:r>
      </w:hyperlink>
    </w:p>
    <w:p w14:paraId="4823E667" w14:textId="77777777" w:rsidR="00000C07" w:rsidRPr="003C585C" w:rsidRDefault="00000C07" w:rsidP="00CC3536">
      <w:pPr>
        <w:pStyle w:val="letter"/>
        <w:jc w:val="both"/>
        <w:rPr>
          <w:rFonts w:ascii="Calibri" w:hAnsi="Calibri" w:cs="Calibri"/>
          <w:b/>
          <w:sz w:val="22"/>
          <w:szCs w:val="22"/>
          <w:lang w:eastAsia="en-GB"/>
        </w:rPr>
      </w:pPr>
    </w:p>
    <w:p w14:paraId="244AEBF0" w14:textId="77777777" w:rsidR="0076165C" w:rsidRPr="003C585C" w:rsidRDefault="0076165C" w:rsidP="0076165C">
      <w:pPr>
        <w:jc w:val="both"/>
        <w:rPr>
          <w:rFonts w:asciiTheme="minorHAnsi" w:hAnsiTheme="minorHAnsi"/>
          <w:b/>
          <w:sz w:val="22"/>
          <w:szCs w:val="22"/>
          <w:lang w:val="en"/>
        </w:rPr>
      </w:pPr>
      <w:r w:rsidRPr="003C585C">
        <w:rPr>
          <w:rFonts w:asciiTheme="minorHAnsi" w:hAnsiTheme="minorHAnsi"/>
          <w:b/>
          <w:sz w:val="22"/>
          <w:szCs w:val="22"/>
          <w:lang w:val="en"/>
        </w:rPr>
        <w:t>Terms of Reference (ToR)</w:t>
      </w:r>
    </w:p>
    <w:p w14:paraId="59182392"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0E198ECE" w14:textId="77777777" w:rsidR="001963DA" w:rsidRPr="00B669F5" w:rsidRDefault="001963DA" w:rsidP="001963DA">
      <w:pPr>
        <w:pBdr>
          <w:bottom w:val="single" w:sz="4" w:space="1" w:color="4F81BD" w:themeColor="accent1"/>
        </w:pBdr>
        <w:autoSpaceDE w:val="0"/>
        <w:autoSpaceDN w:val="0"/>
        <w:adjustRightInd w:val="0"/>
        <w:rPr>
          <w:rFonts w:asciiTheme="minorHAnsi" w:eastAsia="Calibri" w:hAnsiTheme="minorHAnsi" w:cstheme="minorHAnsi"/>
          <w:b/>
          <w:bCs/>
          <w:color w:val="4F81BD" w:themeColor="accent1"/>
          <w:sz w:val="22"/>
          <w:szCs w:val="22"/>
        </w:rPr>
      </w:pPr>
      <w:r w:rsidRPr="00B669F5">
        <w:rPr>
          <w:rFonts w:asciiTheme="minorHAnsi" w:eastAsia="Calibri" w:hAnsiTheme="minorHAnsi" w:cstheme="minorHAnsi"/>
          <w:b/>
          <w:bCs/>
          <w:color w:val="4F81BD" w:themeColor="accent1"/>
          <w:sz w:val="22"/>
          <w:szCs w:val="22"/>
        </w:rPr>
        <w:t>CONTEXT</w:t>
      </w:r>
    </w:p>
    <w:p w14:paraId="0588247F"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48BB3135" w14:textId="77777777" w:rsidR="00C066EE" w:rsidRPr="00C066EE" w:rsidRDefault="00C066EE" w:rsidP="00C066EE">
      <w:pPr>
        <w:shd w:val="clear" w:color="auto" w:fill="FFFFFF"/>
        <w:jc w:val="both"/>
        <w:textAlignment w:val="baseline"/>
        <w:rPr>
          <w:rFonts w:ascii="Calibri" w:eastAsia="Calibri" w:hAnsi="Calibri" w:cs="Arial"/>
          <w:bCs/>
          <w:sz w:val="22"/>
          <w:szCs w:val="22"/>
        </w:rPr>
      </w:pPr>
      <w:r w:rsidRPr="00C066EE">
        <w:rPr>
          <w:rFonts w:ascii="Calibri" w:eastAsia="Calibri" w:hAnsi="Calibri" w:cs="Arial"/>
          <w:bCs/>
          <w:sz w:val="22"/>
          <w:szCs w:val="22"/>
        </w:rPr>
        <w:t>UNFPA, the United Nations Population Fund, is the United Nations sexual and reproductive health agency. Our mission is to deliver a world where every pregnancy is wanted, every childbirth is safe and every young person's potential is fulfilled. UNFPA strives to prevent and respond to gender-based violence through its work with policymakers, justice systems, health systems and humanitarian partners. UNFPA has been working for Ukraine since 1997, having delivered technical assistance for programmes in sexual and reproductive health, gender equality and gender-based violence (GBV), youth empowerment, population research, and humanitarian response.</w:t>
      </w:r>
    </w:p>
    <w:p w14:paraId="505B8CC7" w14:textId="77777777" w:rsidR="00C066EE" w:rsidRPr="00C066EE" w:rsidRDefault="00C066EE" w:rsidP="00C066EE">
      <w:pPr>
        <w:shd w:val="clear" w:color="auto" w:fill="FFFFFF"/>
        <w:jc w:val="both"/>
        <w:textAlignment w:val="baseline"/>
        <w:rPr>
          <w:rFonts w:ascii="Calibri" w:eastAsia="Calibri" w:hAnsi="Calibri" w:cs="Arial"/>
          <w:bCs/>
          <w:sz w:val="22"/>
          <w:szCs w:val="22"/>
        </w:rPr>
      </w:pPr>
    </w:p>
    <w:p w14:paraId="633495EB" w14:textId="77777777" w:rsidR="00C066EE" w:rsidRPr="00C066EE" w:rsidRDefault="00C066EE" w:rsidP="00C066EE">
      <w:pPr>
        <w:spacing w:after="200" w:line="276" w:lineRule="auto"/>
        <w:jc w:val="both"/>
        <w:rPr>
          <w:rFonts w:ascii="Calibri" w:eastAsia="Calibri" w:hAnsi="Calibri" w:cs="Arial"/>
          <w:sz w:val="22"/>
          <w:szCs w:val="22"/>
        </w:rPr>
      </w:pPr>
      <w:r w:rsidRPr="00C066EE">
        <w:rPr>
          <w:rFonts w:ascii="Calibri" w:eastAsia="Calibri" w:hAnsi="Calibri" w:cs="Arial"/>
          <w:sz w:val="22"/>
          <w:szCs w:val="22"/>
        </w:rPr>
        <w:t>According to the concept of the New Ukrainian School, it aims to introduce new approaches to learning and educational content. Instead of memorizing facts and definitions, students will acquire core competencies that determine a person's ability to socialize well and to engage in professional and/or further learning activities. At the same time significant efforts are aimed at making teachers, as one of the key stakeholders of the reform, more motivated, allowing for their professional and personal growth and increase of their social status. It is also expected that the New Ukrainian School will initiate new, deeper involvement of the family into constructing educational and vocational directions for children and transform one-sided authoritarian communication from the teacher to the pupil into dialogue and multilateral communication between pupils, teachers and parents.</w:t>
      </w:r>
    </w:p>
    <w:p w14:paraId="73683A3A" w14:textId="77777777" w:rsidR="00C066EE" w:rsidRPr="00C066EE" w:rsidRDefault="00C066EE" w:rsidP="00C066EE">
      <w:pPr>
        <w:spacing w:after="200" w:line="276" w:lineRule="auto"/>
        <w:rPr>
          <w:rFonts w:ascii="Calibri" w:eastAsia="Calibri" w:hAnsi="Calibri" w:cs="Arial"/>
          <w:bCs/>
          <w:sz w:val="22"/>
          <w:szCs w:val="22"/>
        </w:rPr>
      </w:pPr>
      <w:r w:rsidRPr="00C066EE">
        <w:rPr>
          <w:rFonts w:ascii="Calibri" w:eastAsia="Calibri" w:hAnsi="Calibri" w:cs="Arial"/>
          <w:bCs/>
          <w:sz w:val="22"/>
          <w:szCs w:val="22"/>
        </w:rPr>
        <w:lastRenderedPageBreak/>
        <w:t>Teachers and parents play one of the key roles in creating and maintaining safe environment for children and many of them have a leading role in education, particularly comprehensive sexual education (CSE).</w:t>
      </w:r>
    </w:p>
    <w:p w14:paraId="008EA575" w14:textId="77777777" w:rsidR="00C066EE" w:rsidRPr="00C066EE" w:rsidRDefault="00C066EE" w:rsidP="00C066EE">
      <w:pPr>
        <w:spacing w:after="200" w:line="276" w:lineRule="auto"/>
        <w:rPr>
          <w:rFonts w:ascii="Calibri" w:eastAsia="Calibri" w:hAnsi="Calibri" w:cs="Arial"/>
          <w:bCs/>
          <w:sz w:val="22"/>
          <w:szCs w:val="22"/>
        </w:rPr>
      </w:pPr>
      <w:r w:rsidRPr="00C066EE">
        <w:rPr>
          <w:rFonts w:ascii="Calibri" w:eastAsia="Calibri" w:hAnsi="Calibri" w:cs="Arial"/>
          <w:bCs/>
          <w:sz w:val="22"/>
          <w:szCs w:val="22"/>
        </w:rPr>
        <w:t xml:space="preserve">According to definition of UNESCO, comprehensive sexuality education –is a curriculum-based process of teaching and learning about the cognitive, emotional, physical and social aspects of sexuality. It aims to equip children and young people with knowledge, skills, attitudes and values that will empower them to realize their health, well-being and dignity; develop respectful social and sexual relationships; consider how their choices affect their own well-being and that of others; and understand and ensure the protection of their rights throughout their lives. </w:t>
      </w:r>
    </w:p>
    <w:p w14:paraId="7B6E19A5" w14:textId="77777777" w:rsidR="00C066EE" w:rsidRPr="00C066EE" w:rsidRDefault="00C066EE" w:rsidP="00C066EE">
      <w:pPr>
        <w:spacing w:after="200" w:line="276" w:lineRule="auto"/>
        <w:rPr>
          <w:rFonts w:ascii="Calibri" w:eastAsia="Calibri" w:hAnsi="Calibri" w:cs="Arial"/>
          <w:bCs/>
          <w:sz w:val="22"/>
          <w:szCs w:val="22"/>
        </w:rPr>
      </w:pPr>
      <w:r w:rsidRPr="00C066EE">
        <w:rPr>
          <w:rFonts w:ascii="Calibri" w:eastAsia="Calibri" w:hAnsi="Calibri" w:cs="Arial"/>
          <w:bCs/>
          <w:sz w:val="22"/>
          <w:szCs w:val="22"/>
        </w:rPr>
        <w:t xml:space="preserve">Still not all parents and teachers take part in CSE of their children/pupils in Ukraine and their knowledge and ability to communicate varies a lot. </w:t>
      </w:r>
      <w:r w:rsidRPr="00C066EE">
        <w:rPr>
          <w:rFonts w:ascii="Calibri" w:eastAsia="Calibri" w:hAnsi="Calibri" w:cs="Arial"/>
          <w:sz w:val="22"/>
          <w:szCs w:val="22"/>
        </w:rPr>
        <w:t>Aiming to ensure integrity of the reform of the New Ukrainian School</w:t>
      </w:r>
      <w:r w:rsidRPr="00C066EE">
        <w:rPr>
          <w:rFonts w:ascii="Calibri" w:eastAsia="Calibri" w:hAnsi="Calibri" w:cs="Arial"/>
          <w:bCs/>
          <w:sz w:val="22"/>
          <w:szCs w:val="22"/>
        </w:rPr>
        <w:t>, UNFPA is committed to support the model of CSE in and out of school. Thus, we a looking for the evidence to support national decision making on introducing an integrated model where teachers and parents may take the leading roles. This study aims to explore the opinions and needs of the parents and teachers who may potentially become key players in the integrated in/out of school CSE.</w:t>
      </w:r>
    </w:p>
    <w:p w14:paraId="5C2FDE7E" w14:textId="77777777" w:rsidR="001963DA" w:rsidRPr="00C066EE" w:rsidRDefault="001963DA" w:rsidP="001963DA">
      <w:pPr>
        <w:pStyle w:val="DualTxt"/>
        <w:tabs>
          <w:tab w:val="left" w:pos="720"/>
        </w:tabs>
        <w:spacing w:after="0" w:line="240" w:lineRule="auto"/>
        <w:rPr>
          <w:rFonts w:asciiTheme="minorHAnsi" w:hAnsiTheme="minorHAnsi" w:cstheme="minorHAnsi"/>
          <w:iCs/>
          <w:spacing w:val="0"/>
          <w:w w:val="100"/>
          <w:sz w:val="22"/>
          <w:szCs w:val="22"/>
          <w:lang w:val="en-US"/>
        </w:rPr>
      </w:pPr>
    </w:p>
    <w:p w14:paraId="5E38B79F" w14:textId="77777777" w:rsidR="001963DA" w:rsidRPr="00B669F5" w:rsidRDefault="001963DA" w:rsidP="001963DA">
      <w:pPr>
        <w:autoSpaceDE w:val="0"/>
        <w:autoSpaceDN w:val="0"/>
        <w:adjustRightInd w:val="0"/>
        <w:rPr>
          <w:rFonts w:asciiTheme="minorHAnsi" w:hAnsiTheme="minorHAnsi" w:cstheme="minorHAnsi"/>
          <w:sz w:val="22"/>
          <w:szCs w:val="22"/>
        </w:rPr>
      </w:pPr>
    </w:p>
    <w:p w14:paraId="40E934AB"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PURPOSE</w:t>
      </w:r>
    </w:p>
    <w:p w14:paraId="4D964FCC" w14:textId="77777777" w:rsidR="001963DA" w:rsidRPr="00B669F5" w:rsidRDefault="001963DA" w:rsidP="001963DA">
      <w:pPr>
        <w:pStyle w:val="List"/>
        <w:ind w:left="0" w:firstLine="0"/>
        <w:rPr>
          <w:rFonts w:asciiTheme="minorHAnsi" w:hAnsiTheme="minorHAnsi" w:cstheme="minorHAnsi"/>
          <w:sz w:val="22"/>
          <w:szCs w:val="22"/>
        </w:rPr>
      </w:pPr>
    </w:p>
    <w:p w14:paraId="16A77BFC" w14:textId="29578500" w:rsidR="00247A52" w:rsidRPr="003C585C" w:rsidRDefault="00247A52" w:rsidP="00247A52">
      <w:pPr>
        <w:pStyle w:val="List"/>
        <w:rPr>
          <w:rFonts w:asciiTheme="minorHAnsi" w:hAnsiTheme="minorHAnsi" w:cstheme="minorHAnsi"/>
          <w:bCs/>
          <w:sz w:val="22"/>
          <w:szCs w:val="22"/>
          <w:lang w:val="en-US"/>
        </w:rPr>
      </w:pPr>
      <w:r w:rsidRPr="003C585C">
        <w:rPr>
          <w:rFonts w:asciiTheme="minorHAnsi" w:hAnsiTheme="minorHAnsi" w:cstheme="minorHAnsi"/>
          <w:bCs/>
          <w:sz w:val="22"/>
          <w:szCs w:val="22"/>
          <w:lang w:val="en-US"/>
        </w:rPr>
        <w:t>To explore the awareness and attitude of parents and teachers to comprehensive sexual</w:t>
      </w:r>
      <w:r w:rsidR="007618E4">
        <w:rPr>
          <w:rFonts w:asciiTheme="minorHAnsi" w:hAnsiTheme="minorHAnsi" w:cstheme="minorHAnsi"/>
          <w:bCs/>
          <w:sz w:val="22"/>
          <w:szCs w:val="22"/>
          <w:lang w:val="en-US"/>
        </w:rPr>
        <w:t>ity</w:t>
      </w:r>
      <w:r w:rsidRPr="003C585C">
        <w:rPr>
          <w:rFonts w:asciiTheme="minorHAnsi" w:hAnsiTheme="minorHAnsi" w:cstheme="minorHAnsi"/>
          <w:bCs/>
          <w:sz w:val="22"/>
          <w:szCs w:val="22"/>
          <w:lang w:val="en-US"/>
        </w:rPr>
        <w:t xml:space="preserve"> education (CSE).</w:t>
      </w:r>
    </w:p>
    <w:p w14:paraId="42D0C3B0" w14:textId="77777777" w:rsidR="001963DA" w:rsidRPr="00247A52" w:rsidRDefault="001963DA" w:rsidP="001963DA">
      <w:pPr>
        <w:pStyle w:val="List"/>
        <w:rPr>
          <w:rFonts w:asciiTheme="minorHAnsi" w:hAnsiTheme="minorHAnsi" w:cstheme="minorHAnsi"/>
          <w:sz w:val="22"/>
          <w:szCs w:val="22"/>
          <w:lang w:val="en-US"/>
        </w:rPr>
      </w:pPr>
    </w:p>
    <w:p w14:paraId="5DF00B15" w14:textId="6ACBCF83" w:rsidR="001963DA" w:rsidRPr="00B669F5" w:rsidRDefault="003C585C" w:rsidP="001963DA">
      <w:pPr>
        <w:pStyle w:val="List"/>
        <w:pBdr>
          <w:bottom w:val="single" w:sz="4" w:space="1" w:color="4F81BD" w:themeColor="accent1"/>
        </w:pBdr>
        <w:rPr>
          <w:rFonts w:asciiTheme="minorHAnsi" w:hAnsiTheme="minorHAnsi" w:cstheme="minorHAnsi"/>
          <w:b/>
          <w:color w:val="4F81BD" w:themeColor="accent1"/>
          <w:sz w:val="22"/>
          <w:szCs w:val="22"/>
        </w:rPr>
      </w:pPr>
      <w:r>
        <w:rPr>
          <w:rFonts w:asciiTheme="minorHAnsi" w:hAnsiTheme="minorHAnsi" w:cstheme="minorHAnsi"/>
          <w:b/>
          <w:color w:val="4F81BD" w:themeColor="accent1"/>
          <w:sz w:val="22"/>
          <w:szCs w:val="22"/>
        </w:rPr>
        <w:t xml:space="preserve">OBJECTIVES </w:t>
      </w:r>
    </w:p>
    <w:p w14:paraId="5CE5FDCB" w14:textId="77777777" w:rsidR="001963DA" w:rsidRPr="00B669F5" w:rsidRDefault="001963DA" w:rsidP="001963DA">
      <w:pPr>
        <w:autoSpaceDE w:val="0"/>
        <w:autoSpaceDN w:val="0"/>
        <w:adjustRightInd w:val="0"/>
        <w:rPr>
          <w:rFonts w:asciiTheme="minorHAnsi" w:hAnsiTheme="minorHAnsi" w:cstheme="minorHAnsi"/>
          <w:sz w:val="22"/>
          <w:szCs w:val="22"/>
        </w:rPr>
      </w:pPr>
    </w:p>
    <w:p w14:paraId="76480370" w14:textId="77777777" w:rsidR="00247A52" w:rsidRPr="003C585C" w:rsidRDefault="00247A52" w:rsidP="00247A52">
      <w:pPr>
        <w:pStyle w:val="List"/>
        <w:numPr>
          <w:ilvl w:val="0"/>
          <w:numId w:val="25"/>
        </w:numPr>
        <w:rPr>
          <w:rFonts w:asciiTheme="minorHAnsi" w:hAnsiTheme="minorHAnsi" w:cstheme="minorHAnsi"/>
          <w:bCs/>
          <w:sz w:val="22"/>
          <w:szCs w:val="22"/>
          <w:lang w:val="en-US"/>
        </w:rPr>
      </w:pPr>
      <w:r w:rsidRPr="003C585C">
        <w:rPr>
          <w:rFonts w:asciiTheme="minorHAnsi" w:hAnsiTheme="minorHAnsi" w:cstheme="minorHAnsi"/>
          <w:bCs/>
          <w:sz w:val="22"/>
          <w:szCs w:val="22"/>
          <w:lang w:val="en-US"/>
        </w:rPr>
        <w:t>To estimate the proportion of teachers and parents who support CSE in formal education, informal education and both in formal and informal.</w:t>
      </w:r>
    </w:p>
    <w:p w14:paraId="43B8D134" w14:textId="77777777" w:rsidR="00247A52" w:rsidRPr="003C585C" w:rsidRDefault="00247A52" w:rsidP="00247A52">
      <w:pPr>
        <w:pStyle w:val="List"/>
        <w:numPr>
          <w:ilvl w:val="0"/>
          <w:numId w:val="25"/>
        </w:numPr>
        <w:rPr>
          <w:rFonts w:asciiTheme="minorHAnsi" w:hAnsiTheme="minorHAnsi" w:cstheme="minorHAnsi"/>
          <w:bCs/>
          <w:sz w:val="22"/>
          <w:szCs w:val="22"/>
          <w:lang w:val="en-US"/>
        </w:rPr>
      </w:pPr>
      <w:r w:rsidRPr="003C585C">
        <w:rPr>
          <w:rFonts w:asciiTheme="minorHAnsi" w:hAnsiTheme="minorHAnsi" w:cstheme="minorHAnsi"/>
          <w:bCs/>
          <w:sz w:val="22"/>
          <w:szCs w:val="22"/>
          <w:lang w:val="en-US"/>
        </w:rPr>
        <w:t>To evaluate the readiness of teachers to implement and launch CSE at schools, to determine in which role and to which extent teachers are supporting CSE at schools, how they rate their abilities to communicate with pupils on the sensitive topics and level of knowledge and skills related to CSE.</w:t>
      </w:r>
    </w:p>
    <w:p w14:paraId="243E98ED" w14:textId="77777777" w:rsidR="00247A52" w:rsidRPr="003C585C" w:rsidRDefault="00247A52" w:rsidP="00247A52">
      <w:pPr>
        <w:pStyle w:val="List"/>
        <w:numPr>
          <w:ilvl w:val="0"/>
          <w:numId w:val="25"/>
        </w:numPr>
        <w:rPr>
          <w:rFonts w:asciiTheme="minorHAnsi" w:hAnsiTheme="minorHAnsi" w:cstheme="minorHAnsi"/>
          <w:bCs/>
          <w:sz w:val="22"/>
          <w:szCs w:val="22"/>
          <w:lang w:val="en-US"/>
        </w:rPr>
      </w:pPr>
      <w:r w:rsidRPr="003C585C">
        <w:rPr>
          <w:rFonts w:asciiTheme="minorHAnsi" w:hAnsiTheme="minorHAnsi" w:cstheme="minorHAnsi"/>
          <w:bCs/>
          <w:sz w:val="22"/>
          <w:szCs w:val="22"/>
          <w:lang w:val="en-US"/>
        </w:rPr>
        <w:t>To evaluate the readiness of parents to support CSE for their children, abilities to communicate with their children on the sensitive/intimate topics.</w:t>
      </w:r>
    </w:p>
    <w:p w14:paraId="107D7832" w14:textId="77777777" w:rsidR="00247A52" w:rsidRPr="003C585C" w:rsidRDefault="00247A52" w:rsidP="00247A52">
      <w:pPr>
        <w:pStyle w:val="List"/>
        <w:numPr>
          <w:ilvl w:val="0"/>
          <w:numId w:val="25"/>
        </w:numPr>
        <w:rPr>
          <w:rFonts w:asciiTheme="minorHAnsi" w:hAnsiTheme="minorHAnsi" w:cstheme="minorHAnsi"/>
          <w:bCs/>
          <w:sz w:val="22"/>
          <w:szCs w:val="22"/>
          <w:lang w:val="en-US"/>
        </w:rPr>
      </w:pPr>
      <w:r w:rsidRPr="003C585C">
        <w:rPr>
          <w:rFonts w:asciiTheme="minorHAnsi" w:hAnsiTheme="minorHAnsi" w:cstheme="minorHAnsi"/>
          <w:bCs/>
          <w:sz w:val="22"/>
          <w:szCs w:val="22"/>
          <w:lang w:val="en-US"/>
        </w:rPr>
        <w:t>To determine the needs of teachers and parents to enable them to take the leading roles in CSE.</w:t>
      </w:r>
    </w:p>
    <w:p w14:paraId="2DB702A0" w14:textId="77777777" w:rsidR="001963DA" w:rsidRPr="00247A52" w:rsidRDefault="001963DA" w:rsidP="001963DA">
      <w:pPr>
        <w:pStyle w:val="List"/>
        <w:rPr>
          <w:rFonts w:asciiTheme="minorHAnsi" w:hAnsiTheme="minorHAnsi" w:cstheme="minorHAnsi"/>
          <w:sz w:val="22"/>
          <w:szCs w:val="22"/>
          <w:lang w:val="en-US"/>
        </w:rPr>
      </w:pPr>
    </w:p>
    <w:p w14:paraId="60EC72B0"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SCOPE</w:t>
      </w:r>
    </w:p>
    <w:p w14:paraId="47D23A4C" w14:textId="77777777" w:rsidR="003C585C" w:rsidRDefault="003C585C" w:rsidP="00247A52">
      <w:pPr>
        <w:pStyle w:val="List"/>
        <w:ind w:left="0" w:firstLine="0"/>
        <w:rPr>
          <w:rFonts w:asciiTheme="minorHAnsi" w:hAnsiTheme="minorHAnsi" w:cstheme="minorHAnsi"/>
          <w:b/>
          <w:color w:val="0070C0"/>
          <w:sz w:val="22"/>
          <w:szCs w:val="22"/>
          <w:lang w:val="en-US"/>
        </w:rPr>
      </w:pPr>
    </w:p>
    <w:p w14:paraId="29B4843A" w14:textId="031213BE" w:rsidR="00247A52" w:rsidRPr="003C585C" w:rsidRDefault="00247A52" w:rsidP="00247A52">
      <w:pPr>
        <w:pStyle w:val="List"/>
        <w:ind w:left="0" w:firstLine="0"/>
        <w:rPr>
          <w:rFonts w:asciiTheme="minorHAnsi" w:hAnsiTheme="minorHAnsi" w:cstheme="minorHAnsi"/>
          <w:b/>
          <w:sz w:val="22"/>
          <w:szCs w:val="22"/>
          <w:lang w:val="en-US"/>
        </w:rPr>
      </w:pPr>
      <w:r w:rsidRPr="003C585C">
        <w:rPr>
          <w:rFonts w:asciiTheme="minorHAnsi" w:hAnsiTheme="minorHAnsi" w:cstheme="minorHAnsi"/>
          <w:b/>
          <w:sz w:val="22"/>
          <w:szCs w:val="22"/>
          <w:lang w:val="en-US"/>
        </w:rPr>
        <w:t>STAGE 1. PROTOCOL AND TOOLS DEVELOPMENT.</w:t>
      </w:r>
    </w:p>
    <w:p w14:paraId="0D41788B"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lang w:val="en-US"/>
        </w:rPr>
        <w:t>Desk review of the existing studies on attitude to CSE of parents and teachers. In collaboration with UNFPA office, national stakeholder and community, develop the study protocol and tools, including qualitative and quantitative research.  The attitudes should include teachers and parents commitment, understanding of boundaries and respect for others. The awareness should include skills and knowledge (ability to create and maintain safe, inclusive and enabling learning environment, use interactive approaches, communicate effectively, ability to reflect on beliefs and values, knowledge about health promotion, psychology and other relevant to CSE topics, different approaches and their impact). The sample size should be representative for Ukraine, but not less than 1000 respondents.</w:t>
      </w:r>
    </w:p>
    <w:p w14:paraId="4B9EA6AD" w14:textId="77777777" w:rsidR="00247A52" w:rsidRPr="003C585C" w:rsidRDefault="00247A52" w:rsidP="00247A52">
      <w:pPr>
        <w:pStyle w:val="List"/>
        <w:ind w:left="0" w:firstLine="0"/>
        <w:rPr>
          <w:rFonts w:asciiTheme="minorHAnsi" w:hAnsiTheme="minorHAnsi" w:cstheme="minorHAnsi"/>
          <w:b/>
          <w:sz w:val="22"/>
          <w:szCs w:val="22"/>
          <w:lang w:val="en-US"/>
        </w:rPr>
      </w:pPr>
    </w:p>
    <w:p w14:paraId="6713561D" w14:textId="77777777" w:rsidR="003C585C" w:rsidRPr="003C585C" w:rsidRDefault="003C585C" w:rsidP="00247A52">
      <w:pPr>
        <w:pStyle w:val="List"/>
        <w:ind w:left="0" w:firstLine="0"/>
        <w:rPr>
          <w:rFonts w:asciiTheme="minorHAnsi" w:hAnsiTheme="minorHAnsi" w:cstheme="minorHAnsi"/>
          <w:b/>
          <w:sz w:val="22"/>
          <w:szCs w:val="22"/>
          <w:lang w:val="en-US"/>
        </w:rPr>
      </w:pPr>
    </w:p>
    <w:p w14:paraId="6BDB94F0" w14:textId="77777777" w:rsidR="003C585C" w:rsidRPr="003C585C" w:rsidRDefault="003C585C" w:rsidP="00247A52">
      <w:pPr>
        <w:pStyle w:val="List"/>
        <w:ind w:left="0" w:firstLine="0"/>
        <w:rPr>
          <w:rFonts w:asciiTheme="minorHAnsi" w:hAnsiTheme="minorHAnsi" w:cstheme="minorHAnsi"/>
          <w:b/>
          <w:sz w:val="22"/>
          <w:szCs w:val="22"/>
          <w:lang w:val="en-US"/>
        </w:rPr>
      </w:pPr>
    </w:p>
    <w:p w14:paraId="38690E1C" w14:textId="729B0348" w:rsidR="00247A52" w:rsidRPr="003C585C" w:rsidRDefault="00247A52" w:rsidP="00247A52">
      <w:pPr>
        <w:pStyle w:val="List"/>
        <w:ind w:left="0" w:firstLine="0"/>
        <w:rPr>
          <w:rFonts w:asciiTheme="minorHAnsi" w:hAnsiTheme="minorHAnsi" w:cstheme="minorHAnsi"/>
          <w:b/>
          <w:sz w:val="22"/>
          <w:szCs w:val="22"/>
          <w:lang w:val="en-US"/>
        </w:rPr>
      </w:pPr>
      <w:r w:rsidRPr="003C585C">
        <w:rPr>
          <w:rFonts w:asciiTheme="minorHAnsi" w:hAnsiTheme="minorHAnsi" w:cstheme="minorHAnsi"/>
          <w:b/>
          <w:sz w:val="22"/>
          <w:szCs w:val="22"/>
          <w:lang w:val="en-US"/>
        </w:rPr>
        <w:lastRenderedPageBreak/>
        <w:t>STAGE 2. DATA COLLECTION.</w:t>
      </w:r>
    </w:p>
    <w:p w14:paraId="314F1CEB"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lang w:val="en-US"/>
        </w:rPr>
        <w:t xml:space="preserve">A survey and focus groups among teachers and parents will be conducted based on the calculated sample and according to the protocol. The study team, including interviewers, should be trained with regard to sensitivity of the survey and ethical considerations. </w:t>
      </w:r>
    </w:p>
    <w:p w14:paraId="4315278E"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lang w:val="en-US"/>
        </w:rPr>
        <w:t>In quantitative part, structured or semi-structured interviews should be performed. In qualitative part, 10 FGs will be conducted in 5 regional centers of Ukraine (representing East/West/South/Center and North regions of the country).</w:t>
      </w:r>
    </w:p>
    <w:p w14:paraId="52E8E4CE" w14:textId="77777777" w:rsidR="00247A52" w:rsidRPr="003C585C" w:rsidRDefault="00247A52" w:rsidP="00247A52">
      <w:pPr>
        <w:pStyle w:val="List"/>
        <w:ind w:left="0" w:firstLine="0"/>
        <w:rPr>
          <w:rFonts w:asciiTheme="minorHAnsi" w:hAnsiTheme="minorHAnsi" w:cstheme="minorHAnsi"/>
          <w:b/>
          <w:sz w:val="22"/>
          <w:szCs w:val="22"/>
          <w:lang w:val="en-US"/>
        </w:rPr>
      </w:pPr>
    </w:p>
    <w:p w14:paraId="6B7EEFDE" w14:textId="4A497A52" w:rsidR="00247A52" w:rsidRPr="003C585C" w:rsidRDefault="00247A52" w:rsidP="00247A52">
      <w:pPr>
        <w:pStyle w:val="List"/>
        <w:ind w:left="0" w:firstLine="0"/>
        <w:rPr>
          <w:rFonts w:asciiTheme="minorHAnsi" w:hAnsiTheme="minorHAnsi" w:cstheme="minorHAnsi"/>
          <w:b/>
          <w:sz w:val="22"/>
          <w:szCs w:val="22"/>
          <w:lang w:val="en-US"/>
        </w:rPr>
      </w:pPr>
      <w:r w:rsidRPr="003C585C">
        <w:rPr>
          <w:rFonts w:asciiTheme="minorHAnsi" w:hAnsiTheme="minorHAnsi" w:cstheme="minorHAnsi"/>
          <w:b/>
          <w:sz w:val="22"/>
          <w:szCs w:val="22"/>
          <w:lang w:val="en-US"/>
        </w:rPr>
        <w:t>STAGE 3. DATA ANALYSIS, REPORTING AND PRESENTING RESULTS.</w:t>
      </w:r>
    </w:p>
    <w:p w14:paraId="7FC5130D"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lang w:val="en-US"/>
        </w:rPr>
        <w:t xml:space="preserve">The results of both qualitative and quantitative components will be analyzed in details and summarized in a Draft Report.  </w:t>
      </w:r>
    </w:p>
    <w:p w14:paraId="4678E038"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lang w:val="en-US"/>
        </w:rPr>
        <w:t xml:space="preserve">The key findings of the study will be summarized in infographics and presented at the press-event. The final deliverables will be provided in English and Ukrainian. </w:t>
      </w:r>
    </w:p>
    <w:p w14:paraId="263E9FFC"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u w:val="single"/>
          <w:lang w:val="en-US"/>
        </w:rPr>
        <w:t xml:space="preserve"> Deliverables:  </w:t>
      </w:r>
      <w:r w:rsidRPr="003C585C">
        <w:rPr>
          <w:rFonts w:asciiTheme="minorHAnsi" w:hAnsiTheme="minorHAnsi" w:cstheme="minorHAnsi"/>
          <w:sz w:val="22"/>
          <w:szCs w:val="22"/>
          <w:lang w:val="en-US"/>
        </w:rPr>
        <w:t xml:space="preserve">Analytical Report; Infographics and PPT Presentation of the Key Findings. </w:t>
      </w:r>
    </w:p>
    <w:p w14:paraId="69F8BD7A" w14:textId="77777777" w:rsidR="001963DA" w:rsidRPr="00247A52" w:rsidRDefault="001963DA" w:rsidP="001963DA">
      <w:pPr>
        <w:pStyle w:val="List"/>
        <w:ind w:left="0" w:firstLine="0"/>
        <w:rPr>
          <w:rFonts w:asciiTheme="minorHAnsi" w:hAnsiTheme="minorHAnsi" w:cstheme="minorHAnsi"/>
          <w:color w:val="0070C0"/>
          <w:sz w:val="22"/>
          <w:szCs w:val="22"/>
          <w:lang w:val="en-US"/>
        </w:rPr>
      </w:pPr>
    </w:p>
    <w:p w14:paraId="40C6EDBD" w14:textId="77777777" w:rsidR="001963DA" w:rsidRPr="00247A52" w:rsidRDefault="001963DA" w:rsidP="001963DA">
      <w:pPr>
        <w:pStyle w:val="List"/>
        <w:rPr>
          <w:rFonts w:asciiTheme="minorHAnsi" w:hAnsiTheme="minorHAnsi" w:cstheme="minorHAnsi"/>
          <w:color w:val="0070C0"/>
          <w:sz w:val="22"/>
          <w:szCs w:val="22"/>
        </w:rPr>
      </w:pPr>
    </w:p>
    <w:p w14:paraId="2A9B4BCB" w14:textId="77777777" w:rsidR="001963DA" w:rsidRPr="00247A52" w:rsidRDefault="001963DA" w:rsidP="001963DA">
      <w:pPr>
        <w:pStyle w:val="List"/>
        <w:pBdr>
          <w:bottom w:val="single" w:sz="4" w:space="1" w:color="4F81BD" w:themeColor="accent1"/>
        </w:pBdr>
        <w:rPr>
          <w:rFonts w:asciiTheme="minorHAnsi" w:hAnsiTheme="minorHAnsi" w:cstheme="minorHAnsi"/>
          <w:b/>
          <w:color w:val="0070C0"/>
          <w:sz w:val="22"/>
          <w:szCs w:val="22"/>
        </w:rPr>
      </w:pPr>
      <w:r w:rsidRPr="00247A52">
        <w:rPr>
          <w:rFonts w:asciiTheme="minorHAnsi" w:hAnsiTheme="minorHAnsi" w:cstheme="minorHAnsi"/>
          <w:b/>
          <w:color w:val="0070C0"/>
          <w:sz w:val="22"/>
          <w:szCs w:val="22"/>
        </w:rPr>
        <w:t>DELIVERABLES AND REPORTING</w:t>
      </w:r>
    </w:p>
    <w:p w14:paraId="22B78650" w14:textId="5BFCCA3A" w:rsidR="001963DA" w:rsidRPr="003C585C" w:rsidRDefault="00247A52" w:rsidP="001963DA">
      <w:pPr>
        <w:pStyle w:val="List"/>
        <w:ind w:left="0" w:firstLine="0"/>
        <w:rPr>
          <w:rFonts w:asciiTheme="minorHAnsi" w:hAnsiTheme="minorHAnsi" w:cstheme="minorHAnsi"/>
          <w:b/>
          <w:sz w:val="22"/>
          <w:szCs w:val="22"/>
          <w:lang w:val="en-US"/>
        </w:rPr>
      </w:pPr>
      <w:r w:rsidRPr="003C585C">
        <w:rPr>
          <w:rFonts w:asciiTheme="minorHAnsi" w:hAnsiTheme="minorHAnsi" w:cstheme="minorHAnsi"/>
          <w:b/>
          <w:sz w:val="22"/>
          <w:szCs w:val="22"/>
          <w:lang w:val="en-US"/>
        </w:rPr>
        <w:t>STAGE 1. PROTOCOL AND TOOLS DEVELOPMENT</w:t>
      </w:r>
      <w:r w:rsidR="007618E4">
        <w:rPr>
          <w:rFonts w:asciiTheme="minorHAnsi" w:hAnsiTheme="minorHAnsi" w:cstheme="minorHAnsi"/>
          <w:b/>
          <w:sz w:val="22"/>
          <w:szCs w:val="22"/>
          <w:lang w:val="en-US"/>
        </w:rPr>
        <w:t xml:space="preserve"> (December</w:t>
      </w:r>
      <w:r w:rsidRPr="003C585C">
        <w:rPr>
          <w:rFonts w:asciiTheme="minorHAnsi" w:hAnsiTheme="minorHAnsi" w:cstheme="minorHAnsi"/>
          <w:b/>
          <w:sz w:val="22"/>
          <w:szCs w:val="22"/>
          <w:lang w:val="en-US"/>
        </w:rPr>
        <w:t xml:space="preserve"> 2019)</w:t>
      </w:r>
    </w:p>
    <w:p w14:paraId="19296D78" w14:textId="77777777"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u w:val="single"/>
          <w:lang w:val="en-US"/>
        </w:rPr>
        <w:t>Deliverables:</w:t>
      </w:r>
      <w:r w:rsidRPr="003C585C">
        <w:rPr>
          <w:rFonts w:asciiTheme="minorHAnsi" w:hAnsiTheme="minorHAnsi" w:cstheme="minorHAnsi"/>
          <w:sz w:val="22"/>
          <w:szCs w:val="22"/>
          <w:lang w:val="en-US"/>
        </w:rPr>
        <w:t xml:space="preserve"> Study Protocol (including study hypothesis, sampling, methods and data analysis sections, questionnaires on the quantitative part and focus group guides, study timeline, ethics, SOPs for study team). </w:t>
      </w:r>
    </w:p>
    <w:p w14:paraId="058413C7" w14:textId="77777777" w:rsidR="00247A52" w:rsidRPr="003C585C" w:rsidRDefault="00247A52" w:rsidP="00247A52">
      <w:pPr>
        <w:pStyle w:val="List"/>
        <w:ind w:left="0" w:firstLine="0"/>
        <w:rPr>
          <w:rFonts w:asciiTheme="minorHAnsi" w:hAnsiTheme="minorHAnsi" w:cstheme="minorHAnsi"/>
          <w:sz w:val="22"/>
          <w:szCs w:val="22"/>
          <w:lang w:val="en-US"/>
        </w:rPr>
      </w:pPr>
    </w:p>
    <w:p w14:paraId="36F77EFA" w14:textId="7E076DEF" w:rsidR="00247A52" w:rsidRPr="003C585C" w:rsidRDefault="00247A52" w:rsidP="00247A52">
      <w:pPr>
        <w:pStyle w:val="List"/>
        <w:ind w:left="0" w:firstLine="0"/>
        <w:rPr>
          <w:rFonts w:asciiTheme="minorHAnsi" w:hAnsiTheme="minorHAnsi" w:cstheme="minorHAnsi"/>
          <w:sz w:val="22"/>
          <w:szCs w:val="22"/>
          <w:lang w:val="en-US"/>
        </w:rPr>
      </w:pPr>
      <w:r w:rsidRPr="003C585C">
        <w:rPr>
          <w:rFonts w:asciiTheme="minorHAnsi" w:hAnsiTheme="minorHAnsi" w:cstheme="minorHAnsi"/>
          <w:b/>
          <w:sz w:val="22"/>
          <w:szCs w:val="22"/>
          <w:lang w:val="en-US"/>
        </w:rPr>
        <w:t>STAGE 2. DATA COLLECTION</w:t>
      </w:r>
      <w:r w:rsidRPr="003C585C">
        <w:rPr>
          <w:rFonts w:asciiTheme="minorHAnsi" w:hAnsiTheme="minorHAnsi" w:cstheme="minorHAnsi"/>
          <w:b/>
          <w:sz w:val="22"/>
          <w:szCs w:val="22"/>
          <w:lang w:val="en-US"/>
        </w:rPr>
        <w:t xml:space="preserve"> </w:t>
      </w:r>
      <w:r w:rsidRPr="003C585C">
        <w:rPr>
          <w:rFonts w:asciiTheme="minorHAnsi" w:hAnsiTheme="minorHAnsi" w:cstheme="minorHAnsi"/>
          <w:b/>
          <w:sz w:val="22"/>
          <w:szCs w:val="22"/>
          <w:lang w:val="en-US"/>
        </w:rPr>
        <w:t>(January– April 2020)</w:t>
      </w:r>
    </w:p>
    <w:p w14:paraId="2D68664D" w14:textId="2043D5A7" w:rsidR="00247A52" w:rsidRPr="003C585C" w:rsidRDefault="00247A52" w:rsidP="001963DA">
      <w:pPr>
        <w:pStyle w:val="List"/>
        <w:ind w:left="0" w:firstLine="0"/>
        <w:rPr>
          <w:rFonts w:asciiTheme="minorHAnsi" w:hAnsiTheme="minorHAnsi" w:cstheme="minorHAnsi"/>
          <w:sz w:val="22"/>
          <w:szCs w:val="22"/>
          <w:lang w:val="en-US"/>
        </w:rPr>
      </w:pPr>
      <w:r w:rsidRPr="003C585C">
        <w:rPr>
          <w:rFonts w:asciiTheme="minorHAnsi" w:hAnsiTheme="minorHAnsi" w:cstheme="minorHAnsi"/>
          <w:sz w:val="22"/>
          <w:szCs w:val="22"/>
          <w:u w:val="single"/>
          <w:lang w:val="en-US"/>
        </w:rPr>
        <w:t xml:space="preserve">Deliverables: </w:t>
      </w:r>
      <w:r w:rsidRPr="003C585C">
        <w:rPr>
          <w:rFonts w:asciiTheme="minorHAnsi" w:hAnsiTheme="minorHAnsi" w:cstheme="minorHAnsi"/>
          <w:sz w:val="22"/>
          <w:szCs w:val="22"/>
          <w:lang w:val="en-US"/>
        </w:rPr>
        <w:t>Technical report on the fieldworks; Dataset in agreed format based on the results of the interviews; Transcripts of focus group discussions.</w:t>
      </w:r>
    </w:p>
    <w:p w14:paraId="2CA85691" w14:textId="77777777" w:rsidR="00247A52" w:rsidRPr="003C585C" w:rsidRDefault="00247A52" w:rsidP="001963DA">
      <w:pPr>
        <w:pStyle w:val="List"/>
        <w:ind w:left="0" w:firstLine="0"/>
        <w:rPr>
          <w:rFonts w:asciiTheme="minorHAnsi" w:hAnsiTheme="minorHAnsi" w:cstheme="minorHAnsi"/>
          <w:sz w:val="22"/>
          <w:szCs w:val="22"/>
          <w:lang w:val="en-US"/>
        </w:rPr>
      </w:pPr>
    </w:p>
    <w:p w14:paraId="1675101E" w14:textId="77777777" w:rsidR="00247A52" w:rsidRPr="003C585C" w:rsidRDefault="00247A52" w:rsidP="00247A52">
      <w:pPr>
        <w:pStyle w:val="List"/>
        <w:ind w:left="0" w:firstLine="0"/>
        <w:rPr>
          <w:rFonts w:asciiTheme="minorHAnsi" w:hAnsiTheme="minorHAnsi" w:cstheme="minorHAnsi"/>
          <w:b/>
          <w:sz w:val="22"/>
          <w:szCs w:val="22"/>
          <w:lang w:val="en-US"/>
        </w:rPr>
      </w:pPr>
      <w:r w:rsidRPr="003C585C">
        <w:rPr>
          <w:rFonts w:asciiTheme="minorHAnsi" w:hAnsiTheme="minorHAnsi" w:cstheme="minorHAnsi"/>
          <w:b/>
          <w:sz w:val="22"/>
          <w:szCs w:val="22"/>
          <w:lang w:val="en-US"/>
        </w:rPr>
        <w:t>STAGE 3. DATA ANALYSIS, REPORTING AND PRESENTING RESULTS (May-June 2020).</w:t>
      </w:r>
    </w:p>
    <w:p w14:paraId="510DB8BD" w14:textId="45D9E311" w:rsidR="00247A52" w:rsidRPr="003C585C" w:rsidRDefault="00247A52" w:rsidP="001963DA">
      <w:pPr>
        <w:pStyle w:val="List"/>
        <w:ind w:left="0" w:firstLine="0"/>
        <w:rPr>
          <w:rFonts w:asciiTheme="minorHAnsi" w:hAnsiTheme="minorHAnsi" w:cstheme="minorHAnsi"/>
          <w:b/>
          <w:sz w:val="22"/>
          <w:szCs w:val="22"/>
          <w:lang w:val="en-US"/>
        </w:rPr>
      </w:pPr>
      <w:r w:rsidRPr="003C585C">
        <w:rPr>
          <w:rFonts w:asciiTheme="minorHAnsi" w:hAnsiTheme="minorHAnsi" w:cstheme="minorHAnsi"/>
          <w:sz w:val="22"/>
          <w:szCs w:val="22"/>
          <w:u w:val="single"/>
          <w:lang w:val="en-US"/>
        </w:rPr>
        <w:t xml:space="preserve">Deliverables:  </w:t>
      </w:r>
      <w:r w:rsidRPr="003C585C">
        <w:rPr>
          <w:rFonts w:asciiTheme="minorHAnsi" w:hAnsiTheme="minorHAnsi" w:cstheme="minorHAnsi"/>
          <w:sz w:val="22"/>
          <w:szCs w:val="22"/>
          <w:lang w:val="en-US"/>
        </w:rPr>
        <w:t>Analytical Report; Infographics and PPT Presentation of the Key Findings.</w:t>
      </w:r>
    </w:p>
    <w:p w14:paraId="4571F04F" w14:textId="77777777" w:rsidR="00247A52" w:rsidRDefault="00247A52" w:rsidP="001963DA">
      <w:pPr>
        <w:pStyle w:val="List"/>
        <w:ind w:left="0" w:firstLine="0"/>
        <w:rPr>
          <w:rFonts w:asciiTheme="minorHAnsi" w:hAnsiTheme="minorHAnsi" w:cstheme="minorHAnsi"/>
          <w:sz w:val="22"/>
          <w:szCs w:val="22"/>
        </w:rPr>
      </w:pPr>
    </w:p>
    <w:p w14:paraId="683DD0DD" w14:textId="77777777" w:rsidR="001963DA" w:rsidRDefault="001963DA" w:rsidP="001963DA">
      <w:pPr>
        <w:pStyle w:val="List"/>
        <w:jc w:val="both"/>
        <w:rPr>
          <w:rFonts w:asciiTheme="minorHAnsi" w:hAnsiTheme="minorHAnsi" w:cstheme="minorHAnsi"/>
          <w:sz w:val="22"/>
          <w:szCs w:val="22"/>
        </w:rPr>
      </w:pPr>
    </w:p>
    <w:p w14:paraId="2682A174" w14:textId="77777777" w:rsidR="001963DA" w:rsidRPr="00E52768" w:rsidRDefault="001963DA" w:rsidP="001963DA">
      <w:pPr>
        <w:pBdr>
          <w:bottom w:val="single" w:sz="4" w:space="1" w:color="4F81BD" w:themeColor="accent1"/>
        </w:pBdr>
        <w:rPr>
          <w:rFonts w:asciiTheme="minorHAnsi" w:hAnsiTheme="minorHAnsi" w:cstheme="minorHAnsi"/>
          <w:b/>
          <w:bCs/>
          <w:color w:val="4F81BD" w:themeColor="accent1"/>
          <w:sz w:val="22"/>
          <w:szCs w:val="22"/>
        </w:rPr>
      </w:pPr>
      <w:r w:rsidRPr="00E52768">
        <w:rPr>
          <w:rFonts w:asciiTheme="minorHAnsi" w:hAnsiTheme="minorHAnsi" w:cstheme="minorHAnsi"/>
          <w:b/>
          <w:bCs/>
          <w:color w:val="4F81BD" w:themeColor="accent1"/>
          <w:sz w:val="22"/>
          <w:szCs w:val="22"/>
        </w:rPr>
        <w:t>SUBMISSIONS AND SELECTION</w:t>
      </w:r>
    </w:p>
    <w:p w14:paraId="7C789995" w14:textId="77777777" w:rsidR="001963DA" w:rsidRDefault="001963DA" w:rsidP="001963DA">
      <w:pPr>
        <w:rPr>
          <w:rFonts w:asciiTheme="minorHAnsi" w:hAnsiTheme="minorHAnsi" w:cstheme="minorHAnsi"/>
          <w:sz w:val="22"/>
          <w:szCs w:val="22"/>
        </w:rPr>
      </w:pPr>
    </w:p>
    <w:p w14:paraId="4C036981" w14:textId="1A4FDA0E"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 xml:space="preserve">In response to the UNFPA announcement (request for quotations), interested companies or groups of consultants should prepare and submit their applications </w:t>
      </w:r>
      <w:r w:rsidR="007618E4">
        <w:rPr>
          <w:rFonts w:asciiTheme="minorHAnsi" w:hAnsiTheme="minorHAnsi" w:cstheme="minorHAnsi"/>
          <w:b/>
          <w:bCs/>
          <w:szCs w:val="22"/>
          <w:lang w:val="en-GB"/>
        </w:rPr>
        <w:t>electronically to a secured e-mail address</w:t>
      </w:r>
      <w:r w:rsidRPr="003C585C">
        <w:rPr>
          <w:rFonts w:asciiTheme="minorHAnsi" w:hAnsiTheme="minorHAnsi" w:cstheme="minorHAnsi"/>
          <w:szCs w:val="22"/>
          <w:lang w:val="en-GB"/>
        </w:rPr>
        <w:t xml:space="preserve"> comprising a) technical and b) financial proposals. </w:t>
      </w:r>
    </w:p>
    <w:p w14:paraId="39F350B5" w14:textId="77777777" w:rsidR="003C585C" w:rsidRPr="003C585C" w:rsidRDefault="003C585C" w:rsidP="003C585C">
      <w:pPr>
        <w:pStyle w:val="BodyText"/>
        <w:rPr>
          <w:rFonts w:asciiTheme="minorHAnsi" w:hAnsiTheme="minorHAnsi" w:cstheme="minorHAnsi"/>
          <w:szCs w:val="22"/>
          <w:lang w:val="en-GB"/>
        </w:rPr>
      </w:pPr>
    </w:p>
    <w:p w14:paraId="466BF73C"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b/>
          <w:bCs/>
          <w:szCs w:val="22"/>
          <w:lang w:val="en-GB"/>
        </w:rPr>
        <w:t>Technical proposals</w:t>
      </w:r>
      <w:r w:rsidRPr="003C585C">
        <w:rPr>
          <w:rFonts w:asciiTheme="minorHAnsi" w:hAnsiTheme="minorHAnsi" w:cstheme="minorHAnsi"/>
          <w:szCs w:val="22"/>
          <w:lang w:val="en-GB"/>
        </w:rPr>
        <w:t xml:space="preserve"> should meet all the requirements of these terms of reference ensuring that the goal, objectives, deliverables and management arrangements of the evaluation are considered. A technical proposal should demonstrate the understanding of the assignment and explain the proposed approach to organizing and managing the works, methodology, data sources, sampling and data collection methods and tools, data analysis procedures and criteria for making judgments, as well as the proposed structure/contents of the study report and how it will be composed. The technical proposal should also provide a work plan and timeline, composition of the study team with </w:t>
      </w:r>
      <w:r w:rsidRPr="003C585C">
        <w:rPr>
          <w:rFonts w:asciiTheme="minorHAnsi" w:eastAsia="Times New Roman" w:hAnsiTheme="minorHAnsi" w:cstheme="minorHAnsi"/>
          <w:szCs w:val="22"/>
        </w:rPr>
        <w:t>updated</w:t>
      </w:r>
      <w:r w:rsidRPr="003C585C">
        <w:rPr>
          <w:rFonts w:asciiTheme="minorHAnsi" w:hAnsiTheme="minorHAnsi" w:cstheme="minorHAnsi"/>
          <w:szCs w:val="22"/>
          <w:lang w:val="en-GB"/>
        </w:rPr>
        <w:t xml:space="preserve"> CVs of all members, and links or soft copies of two most recent relevant studies performed by the proposed team. A sealed envelope with the technical proposal must be clearly marked “TECHNICAL PROPOSAL” and should NOT contain any financial information, otherwise they will not be qualified for consideration.</w:t>
      </w:r>
    </w:p>
    <w:p w14:paraId="36F89D94" w14:textId="77777777" w:rsidR="003C585C" w:rsidRPr="003C585C" w:rsidRDefault="003C585C" w:rsidP="003C585C">
      <w:pPr>
        <w:pStyle w:val="BodyText"/>
        <w:rPr>
          <w:rFonts w:asciiTheme="minorHAnsi" w:hAnsiTheme="minorHAnsi" w:cstheme="minorHAnsi"/>
          <w:szCs w:val="22"/>
          <w:lang w:val="en-GB"/>
        </w:rPr>
      </w:pPr>
    </w:p>
    <w:p w14:paraId="7AC1F600"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b/>
          <w:bCs/>
          <w:szCs w:val="22"/>
          <w:lang w:val="en-GB"/>
        </w:rPr>
        <w:t>Financial proposals</w:t>
      </w:r>
      <w:r w:rsidRPr="003C585C">
        <w:rPr>
          <w:rFonts w:asciiTheme="minorHAnsi" w:hAnsiTheme="minorHAnsi" w:cstheme="minorHAnsi"/>
          <w:szCs w:val="22"/>
          <w:lang w:val="en-GB"/>
        </w:rPr>
        <w:t xml:space="preserve"> should provide detailed description of the proposed evaluation costs in Ukrainian Hryvnias with proposal validity term of 30 days, including:</w:t>
      </w:r>
    </w:p>
    <w:p w14:paraId="7E0769E3" w14:textId="77777777" w:rsidR="003C585C" w:rsidRPr="003C585C" w:rsidRDefault="003C585C" w:rsidP="003C585C">
      <w:pPr>
        <w:pStyle w:val="BodyText"/>
        <w:rPr>
          <w:rFonts w:asciiTheme="minorHAnsi" w:hAnsiTheme="minorHAnsi" w:cstheme="minorHAnsi"/>
          <w:szCs w:val="22"/>
          <w:lang w:val="en-GB"/>
        </w:rPr>
      </w:pPr>
    </w:p>
    <w:p w14:paraId="7D762E76" w14:textId="77777777" w:rsidR="003C585C" w:rsidRPr="003C585C" w:rsidRDefault="003C585C" w:rsidP="003C585C">
      <w:pPr>
        <w:pStyle w:val="BodyText"/>
        <w:numPr>
          <w:ilvl w:val="0"/>
          <w:numId w:val="19"/>
        </w:numPr>
        <w:rPr>
          <w:rFonts w:asciiTheme="minorHAnsi" w:hAnsiTheme="minorHAnsi" w:cstheme="minorHAnsi"/>
          <w:szCs w:val="22"/>
          <w:lang w:val="en-GB"/>
        </w:rPr>
      </w:pPr>
      <w:r w:rsidRPr="003C585C">
        <w:rPr>
          <w:rFonts w:asciiTheme="minorHAnsi" w:hAnsiTheme="minorHAnsi" w:cstheme="minorHAnsi"/>
          <w:szCs w:val="22"/>
          <w:lang w:val="en-GB"/>
        </w:rPr>
        <w:t>Hourly rates for each member of the team</w:t>
      </w:r>
    </w:p>
    <w:p w14:paraId="39E14E97" w14:textId="77777777" w:rsidR="003C585C" w:rsidRPr="003C585C" w:rsidRDefault="003C585C" w:rsidP="003C585C">
      <w:pPr>
        <w:pStyle w:val="BodyText"/>
        <w:numPr>
          <w:ilvl w:val="0"/>
          <w:numId w:val="19"/>
        </w:numPr>
        <w:rPr>
          <w:rFonts w:asciiTheme="minorHAnsi" w:hAnsiTheme="minorHAnsi" w:cstheme="minorHAnsi"/>
          <w:szCs w:val="22"/>
          <w:lang w:val="en-GB"/>
        </w:rPr>
      </w:pPr>
      <w:r w:rsidRPr="003C585C">
        <w:rPr>
          <w:rFonts w:asciiTheme="minorHAnsi" w:hAnsiTheme="minorHAnsi" w:cstheme="minorHAnsi"/>
          <w:szCs w:val="22"/>
          <w:lang w:val="en-GB"/>
        </w:rPr>
        <w:t>Proposed number of hours for each member of the team on this assignment and specification of work to be performed</w:t>
      </w:r>
    </w:p>
    <w:p w14:paraId="1390DC16" w14:textId="79807D7F" w:rsidR="003C585C" w:rsidRPr="003C585C" w:rsidRDefault="003C585C" w:rsidP="003C585C">
      <w:pPr>
        <w:pStyle w:val="BodyText"/>
        <w:numPr>
          <w:ilvl w:val="0"/>
          <w:numId w:val="19"/>
        </w:numPr>
        <w:rPr>
          <w:rFonts w:asciiTheme="minorHAnsi" w:hAnsiTheme="minorHAnsi" w:cstheme="minorHAnsi"/>
          <w:szCs w:val="22"/>
          <w:lang w:val="en-GB"/>
        </w:rPr>
      </w:pPr>
      <w:r w:rsidRPr="003C585C">
        <w:rPr>
          <w:rFonts w:asciiTheme="minorHAnsi" w:hAnsiTheme="minorHAnsi" w:cstheme="minorHAnsi"/>
          <w:szCs w:val="22"/>
          <w:lang w:val="en-GB"/>
        </w:rPr>
        <w:t xml:space="preserve">Operational support costs (e.g. </w:t>
      </w:r>
      <w:r w:rsidR="007618E4">
        <w:rPr>
          <w:rFonts w:asciiTheme="minorHAnsi" w:hAnsiTheme="minorHAnsi" w:cstheme="minorHAnsi"/>
          <w:szCs w:val="22"/>
          <w:lang w:val="en-GB"/>
        </w:rPr>
        <w:t>travel costs,</w:t>
      </w:r>
      <w:bookmarkStart w:id="0" w:name="_GoBack"/>
      <w:bookmarkEnd w:id="0"/>
      <w:r w:rsidRPr="003C585C">
        <w:rPr>
          <w:rFonts w:asciiTheme="minorHAnsi" w:hAnsiTheme="minorHAnsi" w:cstheme="minorHAnsi"/>
          <w:szCs w:val="22"/>
          <w:lang w:val="en-GB"/>
        </w:rPr>
        <w:t xml:space="preserve"> communications, interpretation/translation if any, expendables, stationery)</w:t>
      </w:r>
    </w:p>
    <w:p w14:paraId="3757FAAE" w14:textId="77777777" w:rsidR="003C585C" w:rsidRPr="003C585C" w:rsidRDefault="003C585C" w:rsidP="003C585C">
      <w:pPr>
        <w:pStyle w:val="BodyText"/>
        <w:numPr>
          <w:ilvl w:val="0"/>
          <w:numId w:val="19"/>
        </w:numPr>
        <w:rPr>
          <w:rFonts w:asciiTheme="minorHAnsi" w:hAnsiTheme="minorHAnsi" w:cstheme="minorHAnsi"/>
          <w:szCs w:val="22"/>
          <w:lang w:val="en-GB"/>
        </w:rPr>
      </w:pPr>
      <w:r w:rsidRPr="003C585C">
        <w:rPr>
          <w:rFonts w:asciiTheme="minorHAnsi" w:hAnsiTheme="minorHAnsi" w:cstheme="minorHAnsi"/>
          <w:szCs w:val="22"/>
          <w:lang w:val="en-GB"/>
        </w:rPr>
        <w:t>Any other costs that need to be covered to make the study a success, with detailed justifications</w:t>
      </w:r>
    </w:p>
    <w:p w14:paraId="4538B203" w14:textId="77777777" w:rsidR="003C585C" w:rsidRPr="003C585C" w:rsidRDefault="003C585C" w:rsidP="003C585C">
      <w:pPr>
        <w:pStyle w:val="BodyText"/>
        <w:rPr>
          <w:rFonts w:asciiTheme="minorHAnsi" w:hAnsiTheme="minorHAnsi" w:cstheme="minorHAnsi"/>
          <w:szCs w:val="22"/>
          <w:lang w:val="en-GB"/>
        </w:rPr>
      </w:pPr>
    </w:p>
    <w:p w14:paraId="2B11FDE6"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 xml:space="preserve">Travel expenses should be based on the most direct and economical fares and should not exceed the applicable </w:t>
      </w:r>
      <w:hyperlink r:id="rId9" w:history="1">
        <w:r w:rsidRPr="003C585C">
          <w:rPr>
            <w:rStyle w:val="Hyperlink"/>
            <w:rFonts w:asciiTheme="minorHAnsi" w:hAnsiTheme="minorHAnsi" w:cstheme="minorHAnsi"/>
            <w:color w:val="auto"/>
            <w:szCs w:val="22"/>
            <w:lang w:val="en-GB"/>
          </w:rPr>
          <w:t>rates established by the United Nations</w:t>
        </w:r>
      </w:hyperlink>
      <w:r w:rsidRPr="003C585C">
        <w:rPr>
          <w:rFonts w:asciiTheme="minorHAnsi" w:hAnsiTheme="minorHAnsi" w:cstheme="minorHAnsi"/>
          <w:szCs w:val="22"/>
          <w:lang w:val="en-GB"/>
        </w:rPr>
        <w:t xml:space="preserve"> for Ukraine. The financial proposal must be submitted together with the technical proposal in a separate sealed envelope clearly marked “FINANCIAL PROPOSAL”.</w:t>
      </w:r>
    </w:p>
    <w:p w14:paraId="6C462E1A" w14:textId="77777777" w:rsidR="003C585C" w:rsidRPr="003C585C" w:rsidRDefault="003C585C" w:rsidP="003C585C">
      <w:pPr>
        <w:pStyle w:val="BodyText"/>
        <w:rPr>
          <w:rFonts w:asciiTheme="minorHAnsi" w:hAnsiTheme="minorHAnsi" w:cstheme="minorHAnsi"/>
          <w:szCs w:val="22"/>
          <w:lang w:val="en-GB"/>
        </w:rPr>
      </w:pPr>
    </w:p>
    <w:p w14:paraId="5B639B92"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The applications must be sent to the UNFPA Country Office in Ukraine to the address and by the deadline as indicated in the request for quotations announcement. Applications received after the deadline will be returned to applicants unopened.</w:t>
      </w:r>
    </w:p>
    <w:p w14:paraId="17542142" w14:textId="77777777" w:rsidR="003C585C" w:rsidRPr="003C585C" w:rsidRDefault="003C585C" w:rsidP="003C585C">
      <w:pPr>
        <w:pStyle w:val="BodyText"/>
        <w:rPr>
          <w:rFonts w:asciiTheme="minorHAnsi" w:hAnsiTheme="minorHAnsi" w:cstheme="minorHAnsi"/>
          <w:szCs w:val="22"/>
          <w:lang w:val="en-GB"/>
        </w:rPr>
      </w:pPr>
    </w:p>
    <w:p w14:paraId="118CA610"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 xml:space="preserve">An evaluation committee will be established by UNFPA to evaluate all received applications. Applications will be reviewed in a two-stage process: technical proposals will be evaluated and rated before opening of financial proposals. Only those proposals found technically compliant will be subject to comparative financial evaluation. </w:t>
      </w:r>
    </w:p>
    <w:p w14:paraId="5BCB796B" w14:textId="77777777" w:rsidR="003C585C" w:rsidRPr="003C585C" w:rsidRDefault="003C585C" w:rsidP="003C585C">
      <w:pPr>
        <w:pStyle w:val="BodyText"/>
        <w:rPr>
          <w:rFonts w:asciiTheme="minorHAnsi" w:hAnsiTheme="minorHAnsi" w:cstheme="minorHAnsi"/>
          <w:szCs w:val="22"/>
          <w:lang w:val="en-GB"/>
        </w:rPr>
      </w:pPr>
    </w:p>
    <w:p w14:paraId="27FDF442"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The applications will be evaluated with 60% weight assigned to technical proposal score and 40% to financial proposal score, and according to the following criteria and scores:</w:t>
      </w:r>
    </w:p>
    <w:p w14:paraId="54906184" w14:textId="77777777" w:rsidR="003C585C" w:rsidRPr="003C585C" w:rsidRDefault="003C585C" w:rsidP="003C585C">
      <w:pPr>
        <w:pStyle w:val="BodyText"/>
        <w:rPr>
          <w:rFonts w:asciiTheme="minorHAnsi" w:hAnsiTheme="minorHAnsi" w:cstheme="minorHAnsi"/>
          <w:szCs w:val="22"/>
          <w:lang w:val="en-GB"/>
        </w:rPr>
      </w:pPr>
    </w:p>
    <w:p w14:paraId="41F9E11D" w14:textId="77777777" w:rsidR="003C585C" w:rsidRPr="003C585C" w:rsidRDefault="003C585C" w:rsidP="003C585C">
      <w:pPr>
        <w:pStyle w:val="BodyText"/>
        <w:jc w:val="both"/>
        <w:rPr>
          <w:rFonts w:asciiTheme="minorHAnsi" w:hAnsiTheme="minorHAnsi" w:cstheme="minorHAnsi"/>
          <w:b/>
          <w:szCs w:val="22"/>
          <w:lang w:val="uk-UA"/>
        </w:rPr>
      </w:pPr>
      <w:r w:rsidRPr="003C585C">
        <w:rPr>
          <w:rFonts w:asciiTheme="minorHAnsi" w:hAnsiTheme="minorHAnsi" w:cstheme="minorHAnsi"/>
          <w:b/>
          <w:szCs w:val="22"/>
          <w:lang w:val="uk-UA"/>
        </w:rPr>
        <w:t>Technical proposals (100 points max):</w:t>
      </w:r>
    </w:p>
    <w:p w14:paraId="2A3DFF69"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Overall response (20 points max)</w:t>
      </w:r>
    </w:p>
    <w:p w14:paraId="277C2BDF" w14:textId="77777777" w:rsidR="003C585C" w:rsidRPr="003C585C" w:rsidRDefault="003C585C" w:rsidP="003C585C">
      <w:pPr>
        <w:pStyle w:val="BodyText"/>
        <w:rPr>
          <w:rFonts w:asciiTheme="minorHAnsi" w:hAnsiTheme="minorHAnsi" w:cstheme="minorHAnsi"/>
          <w:szCs w:val="22"/>
          <w:lang w:val="en-GB"/>
        </w:rPr>
      </w:pPr>
    </w:p>
    <w:p w14:paraId="61ABE3D9" w14:textId="77777777" w:rsidR="003C585C" w:rsidRPr="003C585C" w:rsidRDefault="003C585C" w:rsidP="003C585C">
      <w:pPr>
        <w:pStyle w:val="BodyText"/>
        <w:numPr>
          <w:ilvl w:val="0"/>
          <w:numId w:val="21"/>
        </w:numPr>
        <w:rPr>
          <w:rFonts w:asciiTheme="minorHAnsi" w:hAnsiTheme="minorHAnsi" w:cstheme="minorHAnsi"/>
          <w:szCs w:val="22"/>
          <w:lang w:val="uk-UA"/>
        </w:rPr>
      </w:pPr>
      <w:r w:rsidRPr="003C585C">
        <w:rPr>
          <w:rFonts w:asciiTheme="minorHAnsi" w:hAnsiTheme="minorHAnsi" w:cstheme="minorHAnsi"/>
          <w:szCs w:val="22"/>
          <w:lang w:val="uk-UA"/>
        </w:rPr>
        <w:t>General quality and completeness of the proposal vis-à-vis the terms of reference and request for quotations requirements</w:t>
      </w:r>
    </w:p>
    <w:p w14:paraId="1A50F3DF" w14:textId="77777777" w:rsidR="003C585C" w:rsidRPr="003C585C" w:rsidRDefault="003C585C" w:rsidP="003C585C">
      <w:pPr>
        <w:pStyle w:val="BodyText"/>
        <w:numPr>
          <w:ilvl w:val="0"/>
          <w:numId w:val="21"/>
        </w:numPr>
        <w:rPr>
          <w:rFonts w:asciiTheme="minorHAnsi" w:hAnsiTheme="minorHAnsi" w:cstheme="minorHAnsi"/>
          <w:szCs w:val="22"/>
          <w:lang w:val="uk-UA"/>
        </w:rPr>
      </w:pPr>
      <w:r w:rsidRPr="003C585C">
        <w:rPr>
          <w:rFonts w:asciiTheme="minorHAnsi" w:hAnsiTheme="minorHAnsi" w:cstheme="minorHAnsi"/>
          <w:szCs w:val="22"/>
          <w:lang w:val="uk-UA"/>
        </w:rPr>
        <w:t xml:space="preserve">Applicant’s understanding of the </w:t>
      </w:r>
      <w:r w:rsidRPr="003C585C">
        <w:rPr>
          <w:rFonts w:asciiTheme="minorHAnsi" w:hAnsiTheme="minorHAnsi" w:cstheme="minorHAnsi"/>
          <w:szCs w:val="22"/>
        </w:rPr>
        <w:t>study</w:t>
      </w:r>
      <w:r w:rsidRPr="003C585C">
        <w:rPr>
          <w:rFonts w:asciiTheme="minorHAnsi" w:hAnsiTheme="minorHAnsi" w:cstheme="minorHAnsi"/>
          <w:szCs w:val="22"/>
          <w:lang w:val="uk-UA"/>
        </w:rPr>
        <w:t xml:space="preserve"> subject, purpose, objectives, scope, expected deliverables</w:t>
      </w:r>
    </w:p>
    <w:p w14:paraId="2EA8650A" w14:textId="77777777" w:rsidR="003C585C" w:rsidRPr="003C585C" w:rsidRDefault="003C585C" w:rsidP="003C585C">
      <w:pPr>
        <w:pStyle w:val="BodyText"/>
        <w:numPr>
          <w:ilvl w:val="0"/>
          <w:numId w:val="21"/>
        </w:numPr>
        <w:rPr>
          <w:rFonts w:asciiTheme="minorHAnsi" w:hAnsiTheme="minorHAnsi" w:cstheme="minorHAnsi"/>
          <w:szCs w:val="22"/>
          <w:lang w:val="uk-UA"/>
        </w:rPr>
      </w:pPr>
      <w:r w:rsidRPr="003C585C">
        <w:rPr>
          <w:rFonts w:asciiTheme="minorHAnsi" w:hAnsiTheme="minorHAnsi" w:cstheme="minorHAnsi"/>
          <w:szCs w:val="22"/>
          <w:lang w:val="uk-UA"/>
        </w:rPr>
        <w:t>Applicant’s background, official registration,</w:t>
      </w:r>
      <w:r w:rsidRPr="003C585C">
        <w:rPr>
          <w:rFonts w:asciiTheme="minorHAnsi" w:hAnsiTheme="minorHAnsi" w:cstheme="minorHAnsi"/>
          <w:szCs w:val="22"/>
        </w:rPr>
        <w:t xml:space="preserve"> references </w:t>
      </w:r>
      <w:r w:rsidRPr="003C585C">
        <w:rPr>
          <w:rFonts w:asciiTheme="minorHAnsi" w:hAnsiTheme="minorHAnsi" w:cstheme="minorHAnsi"/>
          <w:szCs w:val="22"/>
          <w:lang w:val="uk-UA"/>
        </w:rPr>
        <w:t>etc.</w:t>
      </w:r>
      <w:r w:rsidRPr="003C585C">
        <w:rPr>
          <w:rFonts w:asciiTheme="minorHAnsi" w:hAnsiTheme="minorHAnsi" w:cstheme="minorHAnsi"/>
          <w:szCs w:val="22"/>
          <w:lang w:val="uk-UA"/>
        </w:rPr>
        <w:tab/>
      </w:r>
    </w:p>
    <w:p w14:paraId="0D38FEDD"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Proposed methodology and approach (50 points max)</w:t>
      </w:r>
    </w:p>
    <w:p w14:paraId="5E9609AC" w14:textId="77777777" w:rsidR="003C585C" w:rsidRPr="003C585C" w:rsidRDefault="003C585C" w:rsidP="003C585C">
      <w:pPr>
        <w:pStyle w:val="BodyText"/>
        <w:rPr>
          <w:rFonts w:asciiTheme="minorHAnsi" w:hAnsiTheme="minorHAnsi" w:cstheme="minorHAnsi"/>
          <w:szCs w:val="22"/>
          <w:lang w:val="en-GB"/>
        </w:rPr>
      </w:pPr>
    </w:p>
    <w:p w14:paraId="3CFDFDD3" w14:textId="77777777" w:rsidR="003C585C" w:rsidRPr="003C585C" w:rsidRDefault="003C585C" w:rsidP="003C585C">
      <w:pPr>
        <w:pStyle w:val="BodyText"/>
        <w:numPr>
          <w:ilvl w:val="0"/>
          <w:numId w:val="22"/>
        </w:numPr>
        <w:rPr>
          <w:rFonts w:asciiTheme="minorHAnsi" w:hAnsiTheme="minorHAnsi" w:cstheme="minorHAnsi"/>
          <w:szCs w:val="22"/>
          <w:lang w:val="en-GB"/>
        </w:rPr>
      </w:pPr>
      <w:r w:rsidRPr="003C585C">
        <w:rPr>
          <w:rFonts w:asciiTheme="minorHAnsi" w:hAnsiTheme="minorHAnsi" w:cstheme="minorHAnsi"/>
          <w:szCs w:val="22"/>
          <w:lang w:val="en-GB"/>
        </w:rPr>
        <w:t>Proposed approach to organizing and managing the study</w:t>
      </w:r>
    </w:p>
    <w:p w14:paraId="76FF6888" w14:textId="77777777" w:rsidR="003C585C" w:rsidRPr="003C585C" w:rsidRDefault="003C585C" w:rsidP="003C585C">
      <w:pPr>
        <w:pStyle w:val="BodyText"/>
        <w:numPr>
          <w:ilvl w:val="0"/>
          <w:numId w:val="22"/>
        </w:numPr>
        <w:rPr>
          <w:rFonts w:asciiTheme="minorHAnsi" w:hAnsiTheme="minorHAnsi" w:cstheme="minorHAnsi"/>
          <w:szCs w:val="22"/>
          <w:lang w:val="en-GB"/>
        </w:rPr>
      </w:pPr>
      <w:r w:rsidRPr="003C585C">
        <w:rPr>
          <w:rFonts w:asciiTheme="minorHAnsi" w:hAnsiTheme="minorHAnsi" w:cstheme="minorHAnsi"/>
          <w:szCs w:val="22"/>
          <w:lang w:val="en-GB"/>
        </w:rPr>
        <w:t>Proposed methodology, data sources, sampling and data collection methods and tools, data analysis procedures and criteria for making judgments</w:t>
      </w:r>
    </w:p>
    <w:p w14:paraId="3F5A244A" w14:textId="77777777" w:rsidR="003C585C" w:rsidRPr="003C585C" w:rsidRDefault="003C585C" w:rsidP="003C585C">
      <w:pPr>
        <w:pStyle w:val="BodyText"/>
        <w:numPr>
          <w:ilvl w:val="0"/>
          <w:numId w:val="22"/>
        </w:numPr>
        <w:rPr>
          <w:rFonts w:asciiTheme="minorHAnsi" w:hAnsiTheme="minorHAnsi" w:cstheme="minorHAnsi"/>
          <w:szCs w:val="22"/>
          <w:lang w:val="en-GB"/>
        </w:rPr>
      </w:pPr>
      <w:r w:rsidRPr="003C585C">
        <w:rPr>
          <w:rFonts w:asciiTheme="minorHAnsi" w:hAnsiTheme="minorHAnsi" w:cstheme="minorHAnsi"/>
          <w:szCs w:val="22"/>
          <w:lang w:val="en-GB"/>
        </w:rPr>
        <w:t>Proposed structure/contents of the study report and how it will be composed</w:t>
      </w:r>
    </w:p>
    <w:p w14:paraId="002F0088" w14:textId="77777777" w:rsidR="003C585C" w:rsidRPr="003C585C" w:rsidRDefault="003C585C" w:rsidP="003C585C">
      <w:pPr>
        <w:pStyle w:val="BodyText"/>
        <w:numPr>
          <w:ilvl w:val="0"/>
          <w:numId w:val="22"/>
        </w:numPr>
        <w:rPr>
          <w:rFonts w:asciiTheme="minorHAnsi" w:hAnsiTheme="minorHAnsi" w:cstheme="minorHAnsi"/>
          <w:szCs w:val="22"/>
          <w:lang w:val="en-GB"/>
        </w:rPr>
      </w:pPr>
      <w:r w:rsidRPr="003C585C">
        <w:rPr>
          <w:rFonts w:asciiTheme="minorHAnsi" w:hAnsiTheme="minorHAnsi" w:cstheme="minorHAnsi"/>
          <w:szCs w:val="22"/>
          <w:lang w:val="en-GB"/>
        </w:rPr>
        <w:t>Proposed work plan and timeline</w:t>
      </w:r>
    </w:p>
    <w:p w14:paraId="2634061F" w14:textId="77777777" w:rsidR="003C585C" w:rsidRPr="003C585C" w:rsidRDefault="003C585C" w:rsidP="003C585C">
      <w:pPr>
        <w:pStyle w:val="BodyText"/>
        <w:numPr>
          <w:ilvl w:val="0"/>
          <w:numId w:val="22"/>
        </w:numPr>
        <w:rPr>
          <w:rFonts w:asciiTheme="minorHAnsi" w:hAnsiTheme="minorHAnsi" w:cstheme="minorHAnsi"/>
          <w:szCs w:val="22"/>
          <w:lang w:val="en-GB"/>
        </w:rPr>
      </w:pPr>
      <w:r w:rsidRPr="003C585C">
        <w:rPr>
          <w:rFonts w:asciiTheme="minorHAnsi" w:hAnsiTheme="minorHAnsi" w:cstheme="minorHAnsi"/>
          <w:szCs w:val="22"/>
          <w:lang w:val="en-GB"/>
        </w:rPr>
        <w:t>Deliverables are addressed as per TOR; proposed timelines are met</w:t>
      </w:r>
    </w:p>
    <w:p w14:paraId="34DBAD41" w14:textId="77777777" w:rsidR="003C585C" w:rsidRPr="003C585C" w:rsidRDefault="003C585C" w:rsidP="003C585C">
      <w:pPr>
        <w:pStyle w:val="BodyText"/>
        <w:rPr>
          <w:rFonts w:asciiTheme="minorHAnsi" w:hAnsiTheme="minorHAnsi" w:cstheme="minorHAnsi"/>
          <w:szCs w:val="22"/>
          <w:lang w:val="en-GB"/>
        </w:rPr>
      </w:pPr>
    </w:p>
    <w:p w14:paraId="6A925E3E" w14:textId="77777777" w:rsidR="003C585C" w:rsidRPr="003C585C" w:rsidRDefault="003C585C" w:rsidP="003C585C">
      <w:pPr>
        <w:pStyle w:val="BodyText"/>
        <w:rPr>
          <w:rFonts w:asciiTheme="minorHAnsi" w:hAnsiTheme="minorHAnsi" w:cstheme="minorHAnsi"/>
          <w:szCs w:val="22"/>
          <w:lang w:val="en-GB"/>
        </w:rPr>
      </w:pPr>
      <w:r w:rsidRPr="003C585C">
        <w:rPr>
          <w:rFonts w:asciiTheme="minorHAnsi" w:hAnsiTheme="minorHAnsi" w:cstheme="minorHAnsi"/>
          <w:szCs w:val="22"/>
          <w:lang w:val="en-GB"/>
        </w:rPr>
        <w:t>Technical capacity of the Evaluation Team (30 points max)</w:t>
      </w:r>
    </w:p>
    <w:p w14:paraId="0C36633E" w14:textId="77777777" w:rsidR="003C585C" w:rsidRPr="003C585C" w:rsidRDefault="003C585C" w:rsidP="003C585C">
      <w:pPr>
        <w:pStyle w:val="BodyText"/>
        <w:rPr>
          <w:rFonts w:asciiTheme="minorHAnsi" w:hAnsiTheme="minorHAnsi" w:cstheme="minorHAnsi"/>
          <w:szCs w:val="22"/>
          <w:lang w:val="en-GB"/>
        </w:rPr>
      </w:pPr>
    </w:p>
    <w:p w14:paraId="1D89F886" w14:textId="77777777" w:rsidR="003C585C" w:rsidRPr="003C585C" w:rsidRDefault="003C585C" w:rsidP="003C585C">
      <w:pPr>
        <w:pStyle w:val="BodyText"/>
        <w:numPr>
          <w:ilvl w:val="0"/>
          <w:numId w:val="23"/>
        </w:numPr>
        <w:rPr>
          <w:rFonts w:asciiTheme="minorHAnsi" w:hAnsiTheme="minorHAnsi" w:cstheme="minorHAnsi"/>
          <w:szCs w:val="22"/>
          <w:lang w:val="en-GB"/>
        </w:rPr>
      </w:pPr>
      <w:r w:rsidRPr="003C585C">
        <w:rPr>
          <w:rFonts w:asciiTheme="minorHAnsi" w:hAnsiTheme="minorHAnsi" w:cstheme="minorHAnsi"/>
          <w:szCs w:val="22"/>
          <w:lang w:val="en-GB"/>
        </w:rPr>
        <w:t>Range and depth of experience with similar evaluations</w:t>
      </w:r>
    </w:p>
    <w:p w14:paraId="510FEC98" w14:textId="77777777" w:rsidR="003C585C" w:rsidRPr="003C585C" w:rsidRDefault="003C585C" w:rsidP="003C585C">
      <w:pPr>
        <w:pStyle w:val="BodyText"/>
        <w:numPr>
          <w:ilvl w:val="0"/>
          <w:numId w:val="23"/>
        </w:numPr>
        <w:rPr>
          <w:rFonts w:asciiTheme="minorHAnsi" w:hAnsiTheme="minorHAnsi" w:cstheme="minorHAnsi"/>
          <w:szCs w:val="22"/>
          <w:lang w:val="en-GB"/>
        </w:rPr>
      </w:pPr>
      <w:r w:rsidRPr="003C585C">
        <w:rPr>
          <w:rFonts w:asciiTheme="minorHAnsi" w:hAnsiTheme="minorHAnsi" w:cstheme="minorHAnsi"/>
          <w:szCs w:val="22"/>
          <w:lang w:val="en-GB"/>
        </w:rPr>
        <w:t>Academic qualifications and job record</w:t>
      </w:r>
    </w:p>
    <w:p w14:paraId="6AF45ABC" w14:textId="77777777" w:rsidR="003C585C" w:rsidRPr="003C585C" w:rsidRDefault="003C585C" w:rsidP="003C585C">
      <w:pPr>
        <w:pStyle w:val="BodyText"/>
        <w:numPr>
          <w:ilvl w:val="0"/>
          <w:numId w:val="23"/>
        </w:numPr>
        <w:rPr>
          <w:rFonts w:asciiTheme="minorHAnsi" w:hAnsiTheme="minorHAnsi" w:cstheme="minorHAnsi"/>
          <w:szCs w:val="22"/>
          <w:lang w:val="en-GB"/>
        </w:rPr>
      </w:pPr>
      <w:r w:rsidRPr="003C585C">
        <w:rPr>
          <w:rFonts w:asciiTheme="minorHAnsi" w:hAnsiTheme="minorHAnsi" w:cstheme="minorHAnsi"/>
          <w:szCs w:val="22"/>
          <w:lang w:val="en-GB"/>
        </w:rPr>
        <w:t>Competencies and skills relevant for the evaluation (e.g. communications, analysis, data management, report writing, software use)</w:t>
      </w:r>
    </w:p>
    <w:p w14:paraId="3B49BE21" w14:textId="77777777" w:rsidR="003C585C" w:rsidRPr="003C585C" w:rsidRDefault="003C585C" w:rsidP="003C585C">
      <w:pPr>
        <w:pStyle w:val="BodyText"/>
        <w:numPr>
          <w:ilvl w:val="0"/>
          <w:numId w:val="23"/>
        </w:numPr>
        <w:rPr>
          <w:rFonts w:asciiTheme="minorHAnsi" w:hAnsiTheme="minorHAnsi" w:cstheme="minorHAnsi"/>
          <w:szCs w:val="22"/>
          <w:lang w:val="en-GB"/>
        </w:rPr>
      </w:pPr>
      <w:r w:rsidRPr="003C585C">
        <w:rPr>
          <w:rFonts w:asciiTheme="minorHAnsi" w:hAnsiTheme="minorHAnsi" w:cstheme="minorHAnsi"/>
          <w:szCs w:val="22"/>
          <w:lang w:val="en-GB"/>
        </w:rPr>
        <w:t>Language proficiency</w:t>
      </w:r>
    </w:p>
    <w:p w14:paraId="170FDE1E" w14:textId="77777777" w:rsidR="003C585C" w:rsidRPr="003C585C" w:rsidRDefault="003C585C" w:rsidP="003C585C">
      <w:pPr>
        <w:pStyle w:val="BodyText"/>
        <w:rPr>
          <w:rFonts w:asciiTheme="minorHAnsi" w:hAnsiTheme="minorHAnsi" w:cstheme="minorHAnsi"/>
          <w:szCs w:val="22"/>
          <w:lang w:val="en-GB"/>
        </w:rPr>
      </w:pPr>
    </w:p>
    <w:p w14:paraId="56C8EE7A" w14:textId="77777777" w:rsidR="003C585C" w:rsidRPr="003C585C" w:rsidRDefault="003C585C" w:rsidP="003C585C">
      <w:pPr>
        <w:pStyle w:val="BodyText"/>
        <w:rPr>
          <w:rFonts w:asciiTheme="minorHAnsi" w:hAnsiTheme="minorHAnsi" w:cstheme="minorHAnsi"/>
          <w:b/>
          <w:i/>
          <w:szCs w:val="22"/>
          <w:lang w:val="en-GB"/>
        </w:rPr>
      </w:pPr>
      <w:r w:rsidRPr="003C585C">
        <w:rPr>
          <w:rFonts w:asciiTheme="minorHAnsi" w:hAnsiTheme="minorHAnsi" w:cstheme="minorHAnsi"/>
          <w:b/>
          <w:iCs/>
          <w:szCs w:val="22"/>
          <w:lang w:val="en-GB"/>
        </w:rPr>
        <w:lastRenderedPageBreak/>
        <w:t xml:space="preserve">Only those technical proposals achieving the score of 60 points and above will be considered as qualifying for evaluation of the financial proposal. </w:t>
      </w:r>
    </w:p>
    <w:p w14:paraId="1B80C76C" w14:textId="77777777" w:rsidR="001963DA" w:rsidRPr="003C585C" w:rsidRDefault="001963DA" w:rsidP="001963DA">
      <w:pPr>
        <w:pStyle w:val="BodyText"/>
        <w:jc w:val="both"/>
        <w:rPr>
          <w:rFonts w:asciiTheme="minorHAnsi" w:hAnsiTheme="minorHAnsi" w:cstheme="minorHAnsi"/>
          <w:b/>
          <w:szCs w:val="22"/>
          <w:lang w:val="en-GB"/>
        </w:rPr>
      </w:pPr>
    </w:p>
    <w:p w14:paraId="366F471D" w14:textId="77777777" w:rsidR="001963DA" w:rsidRPr="003C585C" w:rsidRDefault="001963DA" w:rsidP="001963DA">
      <w:pPr>
        <w:jc w:val="both"/>
        <w:rPr>
          <w:rFonts w:asciiTheme="minorHAnsi" w:hAnsiTheme="minorHAnsi" w:cstheme="minorHAnsi"/>
          <w:b/>
          <w:sz w:val="22"/>
          <w:szCs w:val="22"/>
        </w:rPr>
      </w:pPr>
      <w:r w:rsidRPr="003C585C">
        <w:rPr>
          <w:rFonts w:asciiTheme="minorHAnsi" w:hAnsiTheme="minorHAnsi" w:cstheme="minorHAnsi"/>
          <w:b/>
          <w:sz w:val="22"/>
          <w:szCs w:val="22"/>
        </w:rPr>
        <w:t>Financial Proposals (100 points max):</w:t>
      </w:r>
    </w:p>
    <w:p w14:paraId="6607E4F2" w14:textId="77777777" w:rsidR="001963DA" w:rsidRPr="003C585C" w:rsidRDefault="001963DA" w:rsidP="001963DA">
      <w:pPr>
        <w:jc w:val="both"/>
        <w:rPr>
          <w:rFonts w:asciiTheme="minorHAnsi" w:hAnsiTheme="minorHAnsi" w:cstheme="minorHAnsi"/>
          <w:sz w:val="22"/>
          <w:szCs w:val="22"/>
        </w:rPr>
      </w:pPr>
      <w:r w:rsidRPr="003C585C">
        <w:rPr>
          <w:rFonts w:asciiTheme="minorHAnsi" w:hAnsiTheme="minorHAnsi" w:cstheme="minorHAnsi"/>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57E707B5" w14:textId="77777777" w:rsidR="001963DA" w:rsidRPr="003C585C" w:rsidRDefault="001963DA" w:rsidP="001963DA">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90"/>
        <w:gridCol w:w="2992"/>
        <w:gridCol w:w="2551"/>
      </w:tblGrid>
      <w:tr w:rsidR="003C585C" w:rsidRPr="003C585C" w14:paraId="15DAD362" w14:textId="77777777" w:rsidTr="001963DA">
        <w:trPr>
          <w:jc w:val="center"/>
        </w:trPr>
        <w:tc>
          <w:tcPr>
            <w:tcW w:w="2390" w:type="dxa"/>
            <w:vMerge w:val="restart"/>
            <w:vAlign w:val="center"/>
          </w:tcPr>
          <w:p w14:paraId="551F84E4" w14:textId="77777777" w:rsidR="001963DA" w:rsidRPr="003C585C" w:rsidRDefault="001963DA" w:rsidP="001963DA">
            <w:pPr>
              <w:tabs>
                <w:tab w:val="left" w:pos="-1080"/>
              </w:tabs>
              <w:jc w:val="right"/>
              <w:rPr>
                <w:rFonts w:asciiTheme="minorHAnsi" w:hAnsiTheme="minorHAnsi" w:cs="Calibri"/>
                <w:sz w:val="22"/>
                <w:szCs w:val="22"/>
              </w:rPr>
            </w:pPr>
            <w:r w:rsidRPr="003C585C">
              <w:rPr>
                <w:rFonts w:asciiTheme="minorHAnsi" w:hAnsiTheme="minorHAnsi" w:cs="Calibri"/>
                <w:sz w:val="22"/>
                <w:szCs w:val="22"/>
              </w:rPr>
              <w:t>Financial score =</w:t>
            </w:r>
          </w:p>
        </w:tc>
        <w:tc>
          <w:tcPr>
            <w:tcW w:w="2992" w:type="dxa"/>
          </w:tcPr>
          <w:p w14:paraId="353A0C60" w14:textId="77777777" w:rsidR="001963DA" w:rsidRPr="003C585C" w:rsidRDefault="001963DA" w:rsidP="001963DA">
            <w:pPr>
              <w:tabs>
                <w:tab w:val="left" w:pos="-1080"/>
              </w:tabs>
              <w:jc w:val="center"/>
              <w:rPr>
                <w:rFonts w:asciiTheme="minorHAnsi" w:hAnsiTheme="minorHAnsi" w:cs="Calibri"/>
                <w:sz w:val="22"/>
                <w:szCs w:val="22"/>
              </w:rPr>
            </w:pPr>
            <w:r w:rsidRPr="003C585C">
              <w:rPr>
                <w:rFonts w:asciiTheme="minorHAnsi" w:hAnsiTheme="minorHAnsi" w:cs="Calibri"/>
                <w:sz w:val="22"/>
                <w:szCs w:val="22"/>
              </w:rPr>
              <w:t>Lowest price</w:t>
            </w:r>
          </w:p>
        </w:tc>
        <w:tc>
          <w:tcPr>
            <w:tcW w:w="2551" w:type="dxa"/>
            <w:vMerge w:val="restart"/>
            <w:vAlign w:val="center"/>
          </w:tcPr>
          <w:p w14:paraId="0EF987C9" w14:textId="77777777" w:rsidR="001963DA" w:rsidRPr="003C585C" w:rsidRDefault="001963DA" w:rsidP="001963DA">
            <w:pPr>
              <w:tabs>
                <w:tab w:val="left" w:pos="-1080"/>
              </w:tabs>
              <w:jc w:val="both"/>
              <w:rPr>
                <w:rFonts w:asciiTheme="minorHAnsi" w:hAnsiTheme="minorHAnsi" w:cs="Calibri"/>
                <w:sz w:val="22"/>
                <w:szCs w:val="22"/>
              </w:rPr>
            </w:pPr>
            <w:r w:rsidRPr="003C585C">
              <w:rPr>
                <w:rFonts w:asciiTheme="minorHAnsi" w:hAnsiTheme="minorHAnsi" w:cs="Calibri"/>
                <w:sz w:val="22"/>
                <w:szCs w:val="22"/>
              </w:rPr>
              <w:t>x 100 (Maximum score)</w:t>
            </w:r>
          </w:p>
        </w:tc>
      </w:tr>
      <w:tr w:rsidR="001963DA" w:rsidRPr="003C585C" w14:paraId="5FAFA991" w14:textId="77777777" w:rsidTr="001963DA">
        <w:trPr>
          <w:jc w:val="center"/>
        </w:trPr>
        <w:tc>
          <w:tcPr>
            <w:tcW w:w="2390" w:type="dxa"/>
            <w:vMerge/>
          </w:tcPr>
          <w:p w14:paraId="06EC1445" w14:textId="77777777" w:rsidR="001963DA" w:rsidRPr="003C585C" w:rsidRDefault="001963DA" w:rsidP="001963DA">
            <w:pPr>
              <w:tabs>
                <w:tab w:val="left" w:pos="-1080"/>
              </w:tabs>
              <w:jc w:val="both"/>
              <w:rPr>
                <w:rFonts w:asciiTheme="minorHAnsi" w:hAnsiTheme="minorHAnsi" w:cs="Calibri"/>
                <w:szCs w:val="22"/>
              </w:rPr>
            </w:pPr>
          </w:p>
        </w:tc>
        <w:tc>
          <w:tcPr>
            <w:tcW w:w="2992" w:type="dxa"/>
          </w:tcPr>
          <w:p w14:paraId="29D2615A" w14:textId="77777777" w:rsidR="001963DA" w:rsidRPr="003C585C" w:rsidRDefault="001963DA" w:rsidP="001963DA">
            <w:pPr>
              <w:tabs>
                <w:tab w:val="left" w:pos="-1080"/>
              </w:tabs>
              <w:jc w:val="center"/>
              <w:rPr>
                <w:rFonts w:asciiTheme="minorHAnsi" w:hAnsiTheme="minorHAnsi" w:cs="Calibri"/>
                <w:sz w:val="22"/>
                <w:szCs w:val="22"/>
              </w:rPr>
            </w:pPr>
            <w:r w:rsidRPr="003C585C">
              <w:rPr>
                <w:rFonts w:asciiTheme="minorHAnsi" w:hAnsiTheme="minorHAnsi" w:cs="Calibri"/>
                <w:sz w:val="22"/>
                <w:szCs w:val="22"/>
              </w:rPr>
              <w:t>Price being scored</w:t>
            </w:r>
          </w:p>
        </w:tc>
        <w:tc>
          <w:tcPr>
            <w:tcW w:w="2551" w:type="dxa"/>
            <w:vMerge/>
          </w:tcPr>
          <w:p w14:paraId="06ED7BB6" w14:textId="77777777" w:rsidR="001963DA" w:rsidRPr="003C585C" w:rsidRDefault="001963DA" w:rsidP="001963DA">
            <w:pPr>
              <w:tabs>
                <w:tab w:val="left" w:pos="-1080"/>
              </w:tabs>
              <w:jc w:val="both"/>
              <w:rPr>
                <w:rFonts w:asciiTheme="minorHAnsi" w:hAnsiTheme="minorHAnsi" w:cs="Calibri"/>
                <w:szCs w:val="22"/>
              </w:rPr>
            </w:pPr>
          </w:p>
        </w:tc>
      </w:tr>
    </w:tbl>
    <w:p w14:paraId="7108FF35" w14:textId="77777777" w:rsidR="001963DA" w:rsidRPr="003C585C" w:rsidRDefault="001963DA" w:rsidP="001963DA">
      <w:pPr>
        <w:jc w:val="both"/>
        <w:rPr>
          <w:rFonts w:asciiTheme="minorHAnsi" w:hAnsiTheme="minorHAnsi" w:cstheme="minorHAnsi"/>
          <w:sz w:val="22"/>
          <w:szCs w:val="22"/>
        </w:rPr>
      </w:pPr>
    </w:p>
    <w:p w14:paraId="013384CD" w14:textId="77777777" w:rsidR="001963DA" w:rsidRPr="003C585C" w:rsidRDefault="001963DA" w:rsidP="001963DA">
      <w:pPr>
        <w:pStyle w:val="List"/>
        <w:ind w:left="0" w:firstLine="0"/>
        <w:jc w:val="both"/>
        <w:rPr>
          <w:rFonts w:asciiTheme="minorHAnsi" w:hAnsiTheme="minorHAnsi" w:cstheme="minorHAnsi"/>
          <w:color w:val="0070C0"/>
          <w:sz w:val="22"/>
          <w:szCs w:val="22"/>
        </w:rPr>
      </w:pPr>
      <w:r w:rsidRPr="003C585C">
        <w:rPr>
          <w:rFonts w:asciiTheme="minorHAnsi" w:hAnsiTheme="minorHAnsi" w:cstheme="minorHAnsi"/>
          <w:sz w:val="22"/>
          <w:szCs w:val="22"/>
        </w:rPr>
        <w:t>The total score of each application will represent the weighted sum of its technical and financial scores as follows:</w:t>
      </w:r>
    </w:p>
    <w:p w14:paraId="307A595B" w14:textId="77777777" w:rsidR="001963DA" w:rsidRPr="003C585C" w:rsidRDefault="001963DA" w:rsidP="001963DA">
      <w:pPr>
        <w:rPr>
          <w:rFonts w:asciiTheme="minorHAnsi" w:hAnsiTheme="minorHAnsi"/>
          <w:color w:val="0070C0"/>
          <w:szCs w:val="22"/>
        </w:rPr>
      </w:pPr>
      <w:r w:rsidRPr="003C585C">
        <w:rPr>
          <w:rFonts w:asciiTheme="minorHAnsi" w:hAnsiTheme="minorHAnsi"/>
          <w:noProof/>
          <w:color w:val="0070C0"/>
          <w:szCs w:val="22"/>
        </w:rPr>
        <mc:AlternateContent>
          <mc:Choice Requires="wps">
            <w:drawing>
              <wp:anchor distT="0" distB="0" distL="114300" distR="114300" simplePos="0" relativeHeight="251661824" behindDoc="0" locked="0" layoutInCell="1" allowOverlap="1" wp14:anchorId="07B36ED8" wp14:editId="09B00D0B">
                <wp:simplePos x="0" y="0"/>
                <wp:positionH relativeFrom="column">
                  <wp:posOffset>1007000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6B1E78AF" w14:textId="77777777" w:rsidR="002643C8" w:rsidRPr="003C585C" w:rsidRDefault="002643C8" w:rsidP="001963DA">
                            <w:pPr>
                              <w:jc w:val="center"/>
                              <w:rPr>
                                <w:rFonts w:ascii="Calibri" w:hAnsi="Calibri" w:cs="Calibri"/>
                                <w:sz w:val="22"/>
                                <w:szCs w:val="22"/>
                              </w:rPr>
                            </w:pPr>
                            <w:r w:rsidRPr="003C585C">
                              <w:rPr>
                                <w:rFonts w:ascii="Calibri" w:hAnsi="Calibri" w:cs="Calibri"/>
                                <w:sz w:val="22"/>
                                <w:szCs w:val="22"/>
                              </w:rPr>
                              <w:t>Total Score = [60%] Technical score + [40%]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36ED8" id="_x0000_t202" coordsize="21600,21600" o:spt="202" path="m,l,21600r21600,l21600,xe">
                <v:stroke joinstyle="miter"/>
                <v:path gradientshapeok="t" o:connecttype="rect"/>
              </v:shapetype>
              <v:shape id="Text Box 2" o:spid="_x0000_s1026" type="#_x0000_t202" style="position:absolute;margin-left:79.3pt;margin-top:8.9pt;width:319.85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">
                <v:textbox>
                  <w:txbxContent>
                    <w:p w14:paraId="6B1E78AF" w14:textId="77777777" w:rsidR="002643C8" w:rsidRPr="003C585C" w:rsidRDefault="002643C8" w:rsidP="001963DA">
                      <w:pPr>
                        <w:jc w:val="center"/>
                        <w:rPr>
                          <w:rFonts w:ascii="Calibri" w:hAnsi="Calibri" w:cs="Calibri"/>
                          <w:sz w:val="22"/>
                          <w:szCs w:val="22"/>
                        </w:rPr>
                      </w:pPr>
                      <w:r w:rsidRPr="003C585C">
                        <w:rPr>
                          <w:rFonts w:ascii="Calibri" w:hAnsi="Calibri" w:cs="Calibri"/>
                          <w:sz w:val="22"/>
                          <w:szCs w:val="22"/>
                        </w:rPr>
                        <w:t>Total Score = [60%] Technical score + [40%] Financial score</w:t>
                      </w:r>
                    </w:p>
                  </w:txbxContent>
                </v:textbox>
              </v:shape>
            </w:pict>
          </mc:Fallback>
        </mc:AlternateContent>
      </w:r>
    </w:p>
    <w:p w14:paraId="60C2CA54" w14:textId="77777777" w:rsidR="001963DA" w:rsidRPr="003C585C" w:rsidRDefault="001963DA" w:rsidP="001963DA">
      <w:pPr>
        <w:pStyle w:val="List"/>
        <w:ind w:left="0" w:firstLine="0"/>
        <w:jc w:val="both"/>
        <w:rPr>
          <w:rFonts w:asciiTheme="minorHAnsi" w:hAnsiTheme="minorHAnsi" w:cstheme="minorHAnsi"/>
          <w:color w:val="0070C0"/>
          <w:sz w:val="22"/>
          <w:szCs w:val="22"/>
        </w:rPr>
      </w:pPr>
    </w:p>
    <w:p w14:paraId="2BD8EECB" w14:textId="77777777" w:rsidR="001963DA" w:rsidRDefault="001963DA" w:rsidP="001963DA">
      <w:pPr>
        <w:rPr>
          <w:rFonts w:asciiTheme="minorHAnsi" w:hAnsiTheme="minorHAnsi" w:cstheme="minorHAnsi"/>
          <w:sz w:val="22"/>
          <w:szCs w:val="22"/>
        </w:rPr>
      </w:pPr>
    </w:p>
    <w:p w14:paraId="3C4D9DB0" w14:textId="77777777" w:rsidR="001963DA" w:rsidRPr="00761C77" w:rsidRDefault="001963DA" w:rsidP="001963DA">
      <w:pPr>
        <w:rPr>
          <w:rFonts w:asciiTheme="minorHAnsi" w:hAnsiTheme="minorHAnsi" w:cstheme="minorHAnsi"/>
          <w:sz w:val="22"/>
          <w:szCs w:val="22"/>
        </w:rPr>
      </w:pPr>
    </w:p>
    <w:p w14:paraId="7E1B8649" w14:textId="77777777" w:rsidR="00BF10EC" w:rsidRPr="0076165C" w:rsidRDefault="00BF10EC" w:rsidP="00BF10EC">
      <w:pPr>
        <w:jc w:val="both"/>
        <w:rPr>
          <w:rFonts w:asciiTheme="minorHAnsi" w:hAnsiTheme="minorHAnsi"/>
          <w:sz w:val="22"/>
          <w:szCs w:val="22"/>
        </w:rPr>
      </w:pPr>
    </w:p>
    <w:p w14:paraId="77695972" w14:textId="77777777" w:rsidR="00782483" w:rsidRPr="007A1A67" w:rsidRDefault="00782483"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Questions </w:t>
      </w:r>
    </w:p>
    <w:p w14:paraId="1F9952F1" w14:textId="77777777"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316461E7" w:rsidR="004713CA" w:rsidRPr="00174FFA" w:rsidRDefault="003C585C"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Olena Hliebova</w:t>
            </w:r>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77777777" w:rsidR="004713CA" w:rsidRPr="00174FFA" w:rsidRDefault="004713CA"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74FFA">
              <w:rPr>
                <w:rFonts w:ascii="Calibri" w:eastAsia="Calibri" w:hAnsi="Calibri" w:cs="Calibri"/>
                <w:i/>
                <w:sz w:val="22"/>
                <w:szCs w:val="22"/>
              </w:rPr>
              <w:t>+38 044 281 32 31</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4752C560" w:rsidR="004713CA" w:rsidRPr="00174FFA" w:rsidRDefault="003C585C" w:rsidP="001A4A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hliebova</w:t>
            </w:r>
            <w:r w:rsidR="004713CA">
              <w:rPr>
                <w:rFonts w:ascii="Calibri" w:eastAsia="Calibri" w:hAnsi="Calibri" w:cs="Calibri"/>
                <w:i/>
                <w:sz w:val="22"/>
                <w:szCs w:val="22"/>
              </w:rPr>
              <w:t>@unfpa.org</w:t>
            </w:r>
          </w:p>
        </w:tc>
      </w:tr>
    </w:tbl>
    <w:p w14:paraId="69062AB0" w14:textId="77777777" w:rsidR="00782483" w:rsidRDefault="00782483" w:rsidP="00CC3536">
      <w:pPr>
        <w:tabs>
          <w:tab w:val="left" w:pos="6630"/>
          <w:tab w:val="left" w:pos="9120"/>
        </w:tabs>
        <w:jc w:val="both"/>
        <w:rPr>
          <w:rFonts w:ascii="Calibri" w:eastAsia="Times" w:hAnsi="Calibri"/>
          <w:sz w:val="22"/>
          <w:szCs w:val="22"/>
        </w:rPr>
      </w:pPr>
    </w:p>
    <w:p w14:paraId="2CA0A2AA" w14:textId="51AB857C" w:rsidR="002D1616" w:rsidRDefault="002D1616" w:rsidP="002D1616">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r w:rsidR="0087106C">
        <w:rPr>
          <w:rFonts w:ascii="Calibri" w:eastAsia="Times" w:hAnsi="Calibri"/>
          <w:sz w:val="22"/>
          <w:szCs w:val="22"/>
        </w:rPr>
        <w:t xml:space="preserve">question </w:t>
      </w:r>
      <w:r>
        <w:rPr>
          <w:rFonts w:ascii="Calibri" w:eastAsia="Times" w:hAnsi="Calibri"/>
          <w:sz w:val="22"/>
          <w:szCs w:val="22"/>
        </w:rPr>
        <w:t>submission</w:t>
      </w:r>
      <w:r w:rsidR="00BF10EC">
        <w:rPr>
          <w:rFonts w:ascii="Calibri" w:eastAsia="Times" w:hAnsi="Calibri"/>
          <w:sz w:val="22"/>
          <w:szCs w:val="22"/>
        </w:rPr>
        <w:t xml:space="preserve"> </w:t>
      </w:r>
      <w:r>
        <w:rPr>
          <w:rFonts w:ascii="Calibri" w:eastAsia="Times" w:hAnsi="Calibri"/>
          <w:sz w:val="22"/>
          <w:szCs w:val="22"/>
        </w:rPr>
        <w:t xml:space="preserve">is </w:t>
      </w:r>
      <w:r w:rsidR="003C585C">
        <w:rPr>
          <w:rFonts w:ascii="Calibri" w:hAnsi="Calibri" w:cs="Calibri"/>
          <w:b/>
          <w:sz w:val="22"/>
          <w:szCs w:val="22"/>
        </w:rPr>
        <w:t>Friday</w:t>
      </w:r>
      <w:r w:rsidRPr="00FC7B56">
        <w:rPr>
          <w:rFonts w:ascii="Calibri" w:hAnsi="Calibri" w:cs="Calibri"/>
          <w:b/>
          <w:sz w:val="22"/>
          <w:szCs w:val="22"/>
        </w:rPr>
        <w:t>,</w:t>
      </w:r>
      <w:r w:rsidR="00236DCE">
        <w:rPr>
          <w:rFonts w:ascii="Calibri" w:hAnsi="Calibri" w:cs="Calibri"/>
          <w:b/>
          <w:sz w:val="22"/>
          <w:szCs w:val="22"/>
        </w:rPr>
        <w:t xml:space="preserve"> </w:t>
      </w:r>
      <w:r w:rsidR="001963DA">
        <w:rPr>
          <w:rFonts w:ascii="Calibri" w:hAnsi="Calibri" w:cs="Calibri"/>
          <w:b/>
          <w:sz w:val="22"/>
          <w:szCs w:val="22"/>
        </w:rPr>
        <w:t>November</w:t>
      </w:r>
      <w:r w:rsidR="00BF10EC">
        <w:rPr>
          <w:rFonts w:ascii="Calibri" w:hAnsi="Calibri" w:cs="Calibri"/>
          <w:b/>
          <w:sz w:val="22"/>
          <w:szCs w:val="22"/>
        </w:rPr>
        <w:t xml:space="preserve"> </w:t>
      </w:r>
      <w:r w:rsidR="002643C8">
        <w:rPr>
          <w:rFonts w:ascii="Calibri" w:hAnsi="Calibri" w:cs="Calibri"/>
          <w:b/>
          <w:sz w:val="22"/>
          <w:szCs w:val="22"/>
        </w:rPr>
        <w:t>1</w:t>
      </w:r>
      <w:r w:rsidR="003C585C">
        <w:rPr>
          <w:rFonts w:ascii="Calibri" w:hAnsi="Calibri" w:cs="Calibri"/>
          <w:b/>
          <w:sz w:val="22"/>
          <w:szCs w:val="22"/>
        </w:rPr>
        <w:t>5</w:t>
      </w:r>
      <w:r w:rsidRPr="00FC7B56">
        <w:rPr>
          <w:rFonts w:ascii="Calibri" w:hAnsi="Calibri" w:cs="Calibri"/>
          <w:b/>
          <w:sz w:val="22"/>
          <w:szCs w:val="22"/>
        </w:rPr>
        <w:t>, 201</w:t>
      </w:r>
      <w:r w:rsidR="003C585C">
        <w:rPr>
          <w:rFonts w:ascii="Calibri" w:hAnsi="Calibri" w:cs="Calibri"/>
          <w:b/>
          <w:sz w:val="22"/>
          <w:szCs w:val="22"/>
        </w:rPr>
        <w:t>9</w:t>
      </w:r>
      <w:r w:rsidRPr="00FC7B56">
        <w:rPr>
          <w:rFonts w:ascii="Calibri" w:hAnsi="Calibri" w:cs="Calibri"/>
          <w:b/>
          <w:sz w:val="22"/>
          <w:szCs w:val="22"/>
        </w:rPr>
        <w:t xml:space="preserve"> at </w:t>
      </w:r>
      <w:r w:rsidR="003C585C" w:rsidRPr="003C585C">
        <w:rPr>
          <w:rFonts w:ascii="Calibri" w:hAnsi="Calibri"/>
          <w:b/>
          <w:sz w:val="22"/>
          <w:szCs w:val="22"/>
        </w:rPr>
        <w:t>5:00 p.m. Kyiv</w:t>
      </w:r>
      <w:r w:rsidR="003C585C" w:rsidRPr="003C585C">
        <w:rPr>
          <w:b/>
          <w:sz w:val="22"/>
        </w:rPr>
        <w:footnoteReference w:id="1"/>
      </w:r>
      <w:r w:rsidR="003C585C" w:rsidRPr="00D9000B">
        <w:rPr>
          <w:rFonts w:ascii="Calibri" w:hAnsi="Calibri"/>
          <w:sz w:val="22"/>
          <w:szCs w:val="22"/>
        </w:rPr>
        <w:t>.</w:t>
      </w:r>
      <w:r>
        <w:rPr>
          <w:rFonts w:ascii="Calibri" w:hAnsi="Calibri" w:cs="Calibri"/>
          <w:sz w:val="22"/>
          <w:szCs w:val="22"/>
        </w:rPr>
        <w:t xml:space="preserve"> </w:t>
      </w:r>
      <w:r w:rsidR="001A4AD3">
        <w:rPr>
          <w:rFonts w:ascii="Calibri" w:hAnsi="Calibri" w:cs="Calibri"/>
          <w:sz w:val="22"/>
          <w:szCs w:val="22"/>
        </w:rPr>
        <w:t>All q</w:t>
      </w:r>
      <w:r w:rsidRPr="00982431">
        <w:rPr>
          <w:rFonts w:ascii="Calibri" w:hAnsi="Calibri" w:cs="Calibri"/>
          <w:sz w:val="22"/>
          <w:szCs w:val="22"/>
        </w:rPr>
        <w:t xml:space="preserve">uestions </w:t>
      </w:r>
      <w:r>
        <w:rPr>
          <w:rFonts w:ascii="Calibri" w:eastAsia="Times" w:hAnsi="Calibri"/>
          <w:sz w:val="22"/>
          <w:szCs w:val="22"/>
        </w:rPr>
        <w:t>will be answered in writing and shared with all parties as soon as possible after this deadline.</w:t>
      </w:r>
      <w:r w:rsidR="00236DCE">
        <w:rPr>
          <w:rFonts w:ascii="Calibri" w:eastAsia="Times" w:hAnsi="Calibri"/>
          <w:sz w:val="22"/>
          <w:szCs w:val="22"/>
        </w:rPr>
        <w:t xml:space="preserve"> </w:t>
      </w:r>
    </w:p>
    <w:p w14:paraId="298D2FD9" w14:textId="77777777" w:rsidR="00513120" w:rsidRPr="003A1F0A" w:rsidRDefault="00513120" w:rsidP="00513120">
      <w:pPr>
        <w:tabs>
          <w:tab w:val="left" w:pos="6630"/>
          <w:tab w:val="left" w:pos="9120"/>
        </w:tabs>
        <w:jc w:val="both"/>
        <w:rPr>
          <w:rFonts w:ascii="Calibri" w:eastAsia="Times" w:hAnsi="Calibri"/>
          <w:sz w:val="22"/>
          <w:szCs w:val="22"/>
        </w:rPr>
      </w:pPr>
    </w:p>
    <w:p w14:paraId="28715460" w14:textId="77777777" w:rsidR="00000C07" w:rsidRDefault="00000C07"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3EA45E4" w14:textId="77777777" w:rsidR="00D9000B" w:rsidRDefault="00D9000B" w:rsidP="00D9000B">
      <w:pPr>
        <w:jc w:val="both"/>
        <w:rPr>
          <w:rFonts w:ascii="Calibri" w:eastAsia="Times" w:hAnsi="Calibri"/>
          <w:sz w:val="22"/>
          <w:szCs w:val="22"/>
        </w:rPr>
      </w:pPr>
    </w:p>
    <w:p w14:paraId="382C86CF" w14:textId="77777777" w:rsidR="00D9000B" w:rsidRPr="003A1F0A" w:rsidRDefault="00D9000B" w:rsidP="00D9000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383B2676" w14:textId="77777777" w:rsidR="002C1E94" w:rsidRDefault="002C1E94" w:rsidP="00222A0C">
      <w:pPr>
        <w:tabs>
          <w:tab w:val="left" w:pos="6630"/>
          <w:tab w:val="left" w:pos="9120"/>
        </w:tabs>
        <w:rPr>
          <w:rFonts w:ascii="Calibri" w:eastAsia="Times" w:hAnsi="Calibri"/>
          <w:sz w:val="22"/>
          <w:szCs w:val="22"/>
        </w:rPr>
      </w:pPr>
    </w:p>
    <w:p w14:paraId="3858E8CB" w14:textId="1BDB1003" w:rsidR="002643C8" w:rsidRDefault="002643C8" w:rsidP="002643C8">
      <w:pPr>
        <w:pStyle w:val="Caption"/>
        <w:numPr>
          <w:ilvl w:val="0"/>
          <w:numId w:val="2"/>
        </w:numPr>
        <w:jc w:val="both"/>
        <w:rPr>
          <w:rFonts w:ascii="Calibri" w:hAnsi="Calibri" w:cs="Calibri"/>
          <w:b w:val="0"/>
          <w:sz w:val="22"/>
          <w:szCs w:val="22"/>
        </w:rPr>
      </w:pPr>
      <w:r w:rsidRPr="003A1F0A">
        <w:rPr>
          <w:rFonts w:ascii="Calibri" w:hAnsi="Calibri" w:cs="Calibri"/>
          <w:b w:val="0"/>
          <w:sz w:val="22"/>
          <w:szCs w:val="22"/>
        </w:rPr>
        <w:t xml:space="preserve">Technical </w:t>
      </w:r>
      <w:r w:rsidR="00E807A3">
        <w:rPr>
          <w:rFonts w:ascii="Calibri" w:hAnsi="Calibri" w:cs="Calibri"/>
          <w:b w:val="0"/>
          <w:sz w:val="22"/>
          <w:szCs w:val="22"/>
        </w:rPr>
        <w:t>P</w:t>
      </w:r>
      <w:r w:rsidRPr="003A1F0A">
        <w:rPr>
          <w:rFonts w:ascii="Calibri" w:hAnsi="Calibri" w:cs="Calibri"/>
          <w:b w:val="0"/>
          <w:sz w:val="22"/>
          <w:szCs w:val="22"/>
        </w:rPr>
        <w:t>roposal</w:t>
      </w:r>
      <w:r>
        <w:rPr>
          <w:rFonts w:ascii="Calibri" w:hAnsi="Calibri" w:cs="Calibri"/>
          <w:b w:val="0"/>
          <w:sz w:val="22"/>
          <w:szCs w:val="22"/>
        </w:rPr>
        <w:t xml:space="preserve">, in response to the requirements outlined in the service requirements / TORs.  </w:t>
      </w:r>
    </w:p>
    <w:p w14:paraId="5B24B3B8" w14:textId="243007D9" w:rsidR="002643C8" w:rsidRDefault="00E807A3" w:rsidP="002643C8">
      <w:pPr>
        <w:numPr>
          <w:ilvl w:val="0"/>
          <w:numId w:val="2"/>
        </w:numPr>
        <w:jc w:val="both"/>
        <w:rPr>
          <w:rFonts w:ascii="Calibri" w:hAnsi="Calibri"/>
          <w:sz w:val="22"/>
          <w:szCs w:val="22"/>
        </w:rPr>
      </w:pPr>
      <w:r w:rsidRPr="00E807A3">
        <w:rPr>
          <w:rFonts w:ascii="Calibri" w:hAnsi="Calibri" w:cs="Calibri"/>
          <w:sz w:val="22"/>
          <w:szCs w:val="22"/>
        </w:rPr>
        <w:t>Financial Proposal</w:t>
      </w:r>
      <w:r w:rsidR="002643C8" w:rsidRPr="00E807A3">
        <w:rPr>
          <w:rFonts w:ascii="Calibri" w:hAnsi="Calibri" w:cs="Calibri"/>
          <w:sz w:val="22"/>
          <w:szCs w:val="22"/>
        </w:rPr>
        <w:t>,</w:t>
      </w:r>
      <w:r w:rsidR="002643C8">
        <w:rPr>
          <w:rFonts w:ascii="Calibri" w:hAnsi="Calibri"/>
          <w:sz w:val="22"/>
          <w:szCs w:val="22"/>
        </w:rPr>
        <w:t xml:space="preserve"> to </w:t>
      </w:r>
      <w:r w:rsidR="002643C8" w:rsidRPr="003A1F0A">
        <w:rPr>
          <w:rFonts w:ascii="Calibri" w:hAnsi="Calibri"/>
          <w:sz w:val="22"/>
          <w:szCs w:val="22"/>
        </w:rPr>
        <w:t xml:space="preserve">be submitted strictly in accordance </w:t>
      </w:r>
      <w:r w:rsidR="002643C8">
        <w:rPr>
          <w:rFonts w:ascii="Calibri" w:hAnsi="Calibri"/>
          <w:sz w:val="22"/>
          <w:szCs w:val="22"/>
        </w:rPr>
        <w:t>with</w:t>
      </w:r>
      <w:r w:rsidR="002643C8" w:rsidRPr="003A1F0A">
        <w:rPr>
          <w:rFonts w:ascii="Calibri" w:hAnsi="Calibri"/>
          <w:sz w:val="22"/>
          <w:szCs w:val="22"/>
        </w:rPr>
        <w:t xml:space="preserve"> the </w:t>
      </w:r>
      <w:r w:rsidR="002643C8">
        <w:rPr>
          <w:rFonts w:ascii="Calibri" w:hAnsi="Calibri"/>
          <w:sz w:val="22"/>
          <w:szCs w:val="22"/>
        </w:rPr>
        <w:t>price q</w:t>
      </w:r>
      <w:r w:rsidR="002643C8" w:rsidRPr="003A1F0A">
        <w:rPr>
          <w:rFonts w:ascii="Calibri" w:hAnsi="Calibri"/>
          <w:sz w:val="22"/>
          <w:szCs w:val="22"/>
        </w:rPr>
        <w:t xml:space="preserve">uotation </w:t>
      </w:r>
      <w:r w:rsidR="002643C8">
        <w:rPr>
          <w:rFonts w:ascii="Calibri" w:hAnsi="Calibri"/>
          <w:sz w:val="22"/>
          <w:szCs w:val="22"/>
        </w:rPr>
        <w:t>f</w:t>
      </w:r>
      <w:r w:rsidR="002643C8" w:rsidRPr="003A1F0A">
        <w:rPr>
          <w:rFonts w:ascii="Calibri" w:hAnsi="Calibri"/>
          <w:sz w:val="22"/>
          <w:szCs w:val="22"/>
        </w:rPr>
        <w:t>orm</w:t>
      </w:r>
      <w:r w:rsidR="002643C8">
        <w:rPr>
          <w:rFonts w:ascii="Calibri" w:hAnsi="Calibri"/>
          <w:sz w:val="22"/>
          <w:szCs w:val="22"/>
        </w:rPr>
        <w:t>.</w:t>
      </w:r>
    </w:p>
    <w:p w14:paraId="457166B9" w14:textId="77777777" w:rsidR="00D9000B" w:rsidRDefault="002643C8" w:rsidP="00D9000B">
      <w:pPr>
        <w:numPr>
          <w:ilvl w:val="0"/>
          <w:numId w:val="2"/>
        </w:numPr>
        <w:jc w:val="both"/>
        <w:rPr>
          <w:rFonts w:ascii="Calibri" w:hAnsi="Calibri"/>
          <w:sz w:val="22"/>
          <w:szCs w:val="22"/>
        </w:rPr>
      </w:pPr>
      <w:r>
        <w:rPr>
          <w:rFonts w:ascii="Calibri" w:hAnsi="Calibri"/>
          <w:sz w:val="22"/>
          <w:szCs w:val="22"/>
        </w:rPr>
        <w:t>Copies of registration documents.</w:t>
      </w:r>
    </w:p>
    <w:p w14:paraId="546B7842" w14:textId="77777777" w:rsidR="00D9000B" w:rsidRDefault="00D9000B" w:rsidP="00D9000B">
      <w:pPr>
        <w:ind w:left="360"/>
        <w:jc w:val="both"/>
        <w:rPr>
          <w:rFonts w:ascii="Calibri" w:hAnsi="Calibri"/>
          <w:sz w:val="22"/>
          <w:szCs w:val="22"/>
        </w:rPr>
      </w:pPr>
    </w:p>
    <w:p w14:paraId="67CCC1FB" w14:textId="77777777" w:rsidR="007618E4" w:rsidRDefault="00D9000B" w:rsidP="00D9000B">
      <w:pPr>
        <w:pStyle w:val="Caption"/>
        <w:jc w:val="both"/>
        <w:rPr>
          <w:rFonts w:ascii="Calibri" w:hAnsi="Calibri"/>
          <w:sz w:val="22"/>
          <w:szCs w:val="22"/>
        </w:rPr>
      </w:pPr>
      <w:r w:rsidRPr="00D9000B">
        <w:rPr>
          <w:rFonts w:ascii="Calibri" w:hAnsi="Calibri"/>
          <w:sz w:val="22"/>
          <w:szCs w:val="22"/>
        </w:rPr>
        <w:t>Language of the proposal – English or Ukrainian.</w:t>
      </w:r>
      <w:r>
        <w:rPr>
          <w:rFonts w:ascii="Calibri" w:hAnsi="Calibri"/>
          <w:sz w:val="22"/>
          <w:szCs w:val="22"/>
        </w:rPr>
        <w:t xml:space="preserve"> </w:t>
      </w:r>
    </w:p>
    <w:p w14:paraId="253625DE" w14:textId="77777777" w:rsidR="007618E4" w:rsidRDefault="007618E4" w:rsidP="00D9000B">
      <w:pPr>
        <w:pStyle w:val="Caption"/>
        <w:jc w:val="both"/>
        <w:rPr>
          <w:rFonts w:ascii="Calibri" w:hAnsi="Calibri"/>
          <w:sz w:val="22"/>
          <w:szCs w:val="22"/>
        </w:rPr>
      </w:pPr>
    </w:p>
    <w:p w14:paraId="4B4B0543" w14:textId="353AA0C3" w:rsidR="00D9000B" w:rsidRPr="007618E4" w:rsidRDefault="00D9000B" w:rsidP="00D9000B">
      <w:pPr>
        <w:pStyle w:val="Caption"/>
        <w:jc w:val="both"/>
        <w:rPr>
          <w:rFonts w:ascii="Calibri" w:hAnsi="Calibri"/>
          <w:sz w:val="22"/>
          <w:szCs w:val="22"/>
        </w:rPr>
      </w:pPr>
      <w:r w:rsidRPr="007618E4">
        <w:rPr>
          <w:rFonts w:ascii="Calibri" w:hAnsi="Calibri"/>
          <w:sz w:val="22"/>
          <w:szCs w:val="22"/>
        </w:rPr>
        <w:t xml:space="preserve">Separate </w:t>
      </w:r>
      <w:r w:rsidR="00E807A3" w:rsidRPr="007618E4">
        <w:rPr>
          <w:rFonts w:ascii="Calibri" w:hAnsi="Calibri"/>
          <w:sz w:val="22"/>
          <w:szCs w:val="22"/>
        </w:rPr>
        <w:t>Technical P</w:t>
      </w:r>
      <w:r w:rsidRPr="007618E4">
        <w:rPr>
          <w:rFonts w:ascii="Calibri" w:hAnsi="Calibri"/>
          <w:sz w:val="22"/>
          <w:szCs w:val="22"/>
        </w:rPr>
        <w:t xml:space="preserve">roposal and Financial Proposal should be submitted in pdf format by electronic method of transmission </w:t>
      </w:r>
      <w:r w:rsidR="00E03A64" w:rsidRPr="007618E4">
        <w:rPr>
          <w:rFonts w:ascii="Calibri" w:hAnsi="Calibri"/>
          <w:sz w:val="22"/>
          <w:szCs w:val="22"/>
        </w:rPr>
        <w:t>to</w:t>
      </w:r>
      <w:r w:rsidRPr="007618E4">
        <w:rPr>
          <w:rFonts w:ascii="Calibri" w:hAnsi="Calibri"/>
          <w:sz w:val="22"/>
          <w:szCs w:val="22"/>
        </w:rPr>
        <w:t xml:space="preserve"> the e</w:t>
      </w:r>
      <w:r w:rsidR="00E03A64" w:rsidRPr="007618E4">
        <w:rPr>
          <w:rFonts w:ascii="Calibri" w:hAnsi="Calibri"/>
          <w:sz w:val="22"/>
          <w:szCs w:val="22"/>
        </w:rPr>
        <w:t>-</w:t>
      </w:r>
      <w:r w:rsidRPr="007618E4">
        <w:rPr>
          <w:rFonts w:ascii="Calibri" w:hAnsi="Calibri"/>
          <w:sz w:val="22"/>
          <w:szCs w:val="22"/>
        </w:rPr>
        <w:t xml:space="preserve">mail address indicated in the section IV and be signed by the bidding company’s relevant authority. </w:t>
      </w:r>
    </w:p>
    <w:p w14:paraId="7907B934" w14:textId="227706C2" w:rsidR="002643C8" w:rsidRDefault="002643C8" w:rsidP="00D9000B">
      <w:pPr>
        <w:jc w:val="both"/>
        <w:rPr>
          <w:rFonts w:ascii="Calibri" w:eastAsia="Times" w:hAnsi="Calibri"/>
          <w:sz w:val="22"/>
          <w:szCs w:val="22"/>
        </w:rPr>
      </w:pPr>
    </w:p>
    <w:p w14:paraId="503F5B6D" w14:textId="77777777" w:rsidR="00047C0C" w:rsidRPr="007A1A67" w:rsidRDefault="00047C0C"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Instructions for submission </w:t>
      </w:r>
    </w:p>
    <w:p w14:paraId="1D7896B0" w14:textId="3C2CCAD3" w:rsidR="00D9000B" w:rsidRPr="00D9000B" w:rsidRDefault="00374343" w:rsidP="00D9000B">
      <w:pPr>
        <w:pStyle w:val="Caption"/>
        <w:jc w:val="both"/>
        <w:rPr>
          <w:rFonts w:ascii="Calibri" w:hAnsi="Calibri"/>
          <w:b w:val="0"/>
          <w:sz w:val="22"/>
          <w:szCs w:val="22"/>
        </w:rPr>
      </w:pPr>
      <w:r w:rsidRPr="00D9000B">
        <w:rPr>
          <w:rFonts w:ascii="Calibri" w:hAnsi="Calibri"/>
          <w:b w:val="0"/>
          <w:sz w:val="22"/>
          <w:szCs w:val="22"/>
        </w:rPr>
        <w:t xml:space="preserve">Proposals </w:t>
      </w:r>
      <w:r w:rsidR="00681659" w:rsidRPr="00D9000B">
        <w:rPr>
          <w:rFonts w:ascii="Calibri" w:hAnsi="Calibri"/>
          <w:b w:val="0"/>
          <w:sz w:val="22"/>
          <w:szCs w:val="22"/>
        </w:rPr>
        <w:t xml:space="preserve">should be </w:t>
      </w:r>
      <w:r w:rsidRPr="00D9000B">
        <w:rPr>
          <w:rFonts w:ascii="Calibri" w:hAnsi="Calibri"/>
          <w:b w:val="0"/>
          <w:sz w:val="22"/>
          <w:szCs w:val="22"/>
        </w:rPr>
        <w:t xml:space="preserve">prepared based on the guidelines </w:t>
      </w:r>
      <w:r w:rsidR="00681659" w:rsidRPr="00D9000B">
        <w:rPr>
          <w:rFonts w:ascii="Calibri" w:hAnsi="Calibri"/>
          <w:b w:val="0"/>
          <w:sz w:val="22"/>
          <w:szCs w:val="22"/>
        </w:rPr>
        <w:t xml:space="preserve">set </w:t>
      </w:r>
      <w:r w:rsidR="00D9000B" w:rsidRPr="00D9000B">
        <w:rPr>
          <w:rFonts w:ascii="Calibri" w:hAnsi="Calibri"/>
          <w:b w:val="0"/>
          <w:sz w:val="22"/>
          <w:szCs w:val="22"/>
        </w:rPr>
        <w:t xml:space="preserve">in </w:t>
      </w:r>
      <w:r w:rsidR="009672A0" w:rsidRPr="00D9000B">
        <w:rPr>
          <w:rFonts w:ascii="Calibri" w:hAnsi="Calibri"/>
          <w:b w:val="0"/>
          <w:sz w:val="22"/>
          <w:szCs w:val="22"/>
        </w:rPr>
        <w:t>TOR</w:t>
      </w:r>
      <w:r w:rsidRPr="00D9000B">
        <w:rPr>
          <w:rFonts w:ascii="Calibri" w:hAnsi="Calibri"/>
          <w:b w:val="0"/>
          <w:sz w:val="22"/>
          <w:szCs w:val="22"/>
        </w:rPr>
        <w:t xml:space="preserve">, along with a properly filled out and signed price quotation form, are to be </w:t>
      </w:r>
      <w:r w:rsidR="00D9000B" w:rsidRPr="00D9000B">
        <w:rPr>
          <w:rFonts w:ascii="Calibri" w:hAnsi="Calibri"/>
          <w:b w:val="0"/>
          <w:sz w:val="22"/>
          <w:szCs w:val="22"/>
        </w:rPr>
        <w:t>sent</w:t>
      </w:r>
      <w:r w:rsidR="009672A0" w:rsidRPr="00D9000B">
        <w:rPr>
          <w:rFonts w:ascii="Calibri" w:hAnsi="Calibri"/>
          <w:b w:val="0"/>
          <w:sz w:val="22"/>
          <w:szCs w:val="22"/>
        </w:rPr>
        <w:t xml:space="preserve"> to United Nations Population Fund (UNFPA) </w:t>
      </w:r>
      <w:r w:rsidR="00D9000B" w:rsidRPr="00D9000B">
        <w:rPr>
          <w:rFonts w:ascii="Calibri" w:hAnsi="Calibri"/>
          <w:b w:val="0"/>
          <w:sz w:val="22"/>
          <w:szCs w:val="22"/>
        </w:rPr>
        <w:t xml:space="preserve">secured e-mail address </w:t>
      </w:r>
      <w:r w:rsidRPr="00D9000B">
        <w:rPr>
          <w:rFonts w:ascii="Calibri" w:hAnsi="Calibri"/>
          <w:b w:val="0"/>
          <w:sz w:val="22"/>
          <w:szCs w:val="22"/>
        </w:rPr>
        <w:t xml:space="preserve">to </w:t>
      </w:r>
      <w:r w:rsidRPr="00D9000B">
        <w:rPr>
          <w:rFonts w:ascii="Calibri" w:hAnsi="Calibri"/>
          <w:b w:val="0"/>
          <w:sz w:val="22"/>
          <w:szCs w:val="22"/>
        </w:rPr>
        <w:lastRenderedPageBreak/>
        <w:t>the contact perso</w:t>
      </w:r>
      <w:r w:rsidR="000E62FC" w:rsidRPr="00D9000B">
        <w:rPr>
          <w:rFonts w:ascii="Calibri" w:hAnsi="Calibri"/>
          <w:b w:val="0"/>
          <w:sz w:val="22"/>
          <w:szCs w:val="22"/>
        </w:rPr>
        <w:t>n indicated below no later than</w:t>
      </w:r>
      <w:r w:rsidRPr="00D9000B">
        <w:rPr>
          <w:rFonts w:ascii="Calibri" w:hAnsi="Calibri"/>
          <w:b w:val="0"/>
          <w:sz w:val="22"/>
          <w:szCs w:val="22"/>
        </w:rPr>
        <w:t xml:space="preserve">: </w:t>
      </w:r>
      <w:r w:rsidR="003C585C">
        <w:rPr>
          <w:rFonts w:ascii="Calibri" w:hAnsi="Calibri"/>
          <w:sz w:val="22"/>
          <w:szCs w:val="22"/>
        </w:rPr>
        <w:t>Tuesday</w:t>
      </w:r>
      <w:r w:rsidR="000403C8" w:rsidRPr="00D9000B">
        <w:rPr>
          <w:rFonts w:ascii="Calibri" w:hAnsi="Calibri"/>
          <w:sz w:val="22"/>
          <w:szCs w:val="22"/>
        </w:rPr>
        <w:t>,</w:t>
      </w:r>
      <w:r w:rsidR="0087106C" w:rsidRPr="00D9000B">
        <w:rPr>
          <w:rFonts w:ascii="Calibri" w:hAnsi="Calibri"/>
          <w:sz w:val="22"/>
          <w:szCs w:val="22"/>
        </w:rPr>
        <w:t xml:space="preserve"> </w:t>
      </w:r>
      <w:r w:rsidR="001963DA" w:rsidRPr="00D9000B">
        <w:rPr>
          <w:rFonts w:ascii="Calibri" w:hAnsi="Calibri"/>
          <w:sz w:val="22"/>
          <w:szCs w:val="22"/>
        </w:rPr>
        <w:t>November 1</w:t>
      </w:r>
      <w:r w:rsidR="003C585C">
        <w:rPr>
          <w:rFonts w:ascii="Calibri" w:hAnsi="Calibri"/>
          <w:sz w:val="22"/>
          <w:szCs w:val="22"/>
        </w:rPr>
        <w:t>9</w:t>
      </w:r>
      <w:r w:rsidR="002643C8" w:rsidRPr="00D9000B">
        <w:rPr>
          <w:rFonts w:ascii="Calibri" w:hAnsi="Calibri"/>
          <w:sz w:val="22"/>
          <w:szCs w:val="22"/>
        </w:rPr>
        <w:t>, 201</w:t>
      </w:r>
      <w:r w:rsidR="003C585C">
        <w:rPr>
          <w:rFonts w:ascii="Calibri" w:hAnsi="Calibri"/>
          <w:sz w:val="22"/>
          <w:szCs w:val="22"/>
        </w:rPr>
        <w:t>9</w:t>
      </w:r>
      <w:r w:rsidR="002643C8" w:rsidRPr="00D9000B">
        <w:rPr>
          <w:rFonts w:ascii="Calibri" w:hAnsi="Calibri"/>
          <w:sz w:val="22"/>
          <w:szCs w:val="22"/>
        </w:rPr>
        <w:t xml:space="preserve"> at 5</w:t>
      </w:r>
      <w:r w:rsidR="004713CA" w:rsidRPr="00D9000B">
        <w:rPr>
          <w:rFonts w:ascii="Calibri" w:hAnsi="Calibri"/>
          <w:sz w:val="22"/>
          <w:szCs w:val="22"/>
        </w:rPr>
        <w:t xml:space="preserve">:00 </w:t>
      </w:r>
      <w:r w:rsidR="002643C8" w:rsidRPr="00D9000B">
        <w:rPr>
          <w:rFonts w:ascii="Calibri" w:hAnsi="Calibri"/>
          <w:sz w:val="22"/>
          <w:szCs w:val="22"/>
        </w:rPr>
        <w:t>p</w:t>
      </w:r>
      <w:r w:rsidR="004713CA" w:rsidRPr="00D9000B">
        <w:rPr>
          <w:rFonts w:ascii="Calibri" w:hAnsi="Calibri"/>
          <w:sz w:val="22"/>
          <w:szCs w:val="22"/>
        </w:rPr>
        <w:t>.m. Kyiv</w:t>
      </w:r>
      <w:r w:rsidRPr="00D9000B">
        <w:rPr>
          <w:rFonts w:ascii="Calibri" w:hAnsi="Calibri"/>
          <w:b w:val="0"/>
          <w:sz w:val="22"/>
          <w:szCs w:val="22"/>
        </w:rPr>
        <w:t>.</w:t>
      </w:r>
      <w:r w:rsidR="0032253B" w:rsidRPr="00D9000B">
        <w:rPr>
          <w:rFonts w:ascii="Calibri" w:hAnsi="Calibri"/>
          <w:b w:val="0"/>
          <w:sz w:val="22"/>
          <w:szCs w:val="22"/>
        </w:rPr>
        <w:t xml:space="preserve"> Proposals sent to any other address will not be considered. </w:t>
      </w:r>
    </w:p>
    <w:p w14:paraId="29A34748" w14:textId="26A01E0C" w:rsidR="00374343" w:rsidRPr="0032253B" w:rsidRDefault="00374343" w:rsidP="009672A0">
      <w:pPr>
        <w:pStyle w:val="ListParagraph"/>
        <w:overflowPunct/>
        <w:autoSpaceDE/>
        <w:autoSpaceDN/>
        <w:adjustRightInd/>
        <w:ind w:left="0"/>
        <w:jc w:val="both"/>
        <w:textAlignment w:val="auto"/>
        <w:rPr>
          <w:rFonts w:ascii="Calibri" w:hAnsi="Calibri" w:cs="Calibri"/>
          <w:szCs w:val="22"/>
        </w:rPr>
      </w:pP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1963DA">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72F57505" w:rsidR="004713CA" w:rsidRPr="004713CA" w:rsidRDefault="003C585C" w:rsidP="004713CA">
            <w:pPr>
              <w:rPr>
                <w:rFonts w:ascii="Calibri" w:eastAsia="Calibri" w:hAnsi="Calibri" w:cs="Calibri"/>
                <w:sz w:val="22"/>
                <w:szCs w:val="22"/>
              </w:rPr>
            </w:pPr>
            <w:r>
              <w:rPr>
                <w:rFonts w:ascii="Calibri" w:eastAsia="Calibri" w:hAnsi="Calibri" w:cs="Calibri"/>
                <w:i/>
                <w:sz w:val="22"/>
                <w:szCs w:val="22"/>
              </w:rPr>
              <w:t>Olena Hliebova</w:t>
            </w:r>
          </w:p>
        </w:tc>
      </w:tr>
      <w:tr w:rsidR="00D9000B" w:rsidRPr="003A1F0A" w14:paraId="6C7368E3" w14:textId="77777777" w:rsidTr="001963DA">
        <w:trPr>
          <w:jc w:val="center"/>
        </w:trPr>
        <w:tc>
          <w:tcPr>
            <w:tcW w:w="3510" w:type="dxa"/>
            <w:shd w:val="clear" w:color="auto" w:fill="auto"/>
            <w:vAlign w:val="center"/>
          </w:tcPr>
          <w:p w14:paraId="78E0438A" w14:textId="67CE6228" w:rsidR="00D9000B" w:rsidRPr="003A1F0A" w:rsidRDefault="00D9000B" w:rsidP="00D9000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e-mail a</w:t>
            </w:r>
            <w:r w:rsidRPr="003A1F0A">
              <w:rPr>
                <w:rFonts w:ascii="Calibri" w:eastAsia="Calibri" w:hAnsi="Calibri" w:cs="Calibri"/>
                <w:sz w:val="22"/>
                <w:szCs w:val="22"/>
              </w:rPr>
              <w:t xml:space="preserve">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396D6ED0" w:rsidR="00D9000B" w:rsidRPr="00F90EE3" w:rsidRDefault="003C585C" w:rsidP="00D9000B">
            <w:pPr>
              <w:rPr>
                <w:rFonts w:ascii="Calibri" w:eastAsia="Calibri" w:hAnsi="Calibri" w:cs="Calibri"/>
                <w:b/>
                <w:i/>
                <w:sz w:val="22"/>
                <w:szCs w:val="22"/>
              </w:rPr>
            </w:pPr>
            <w:r>
              <w:rPr>
                <w:rFonts w:ascii="Calibri" w:eastAsia="Calibri" w:hAnsi="Calibri" w:cs="Calibri"/>
                <w:b/>
                <w:i/>
                <w:sz w:val="22"/>
                <w:szCs w:val="22"/>
              </w:rPr>
              <w:t>ua-procurement</w:t>
            </w:r>
            <w:r w:rsidR="00D9000B" w:rsidRPr="00F90EE3">
              <w:rPr>
                <w:rFonts w:ascii="Calibri" w:eastAsia="Calibri" w:hAnsi="Calibri" w:cs="Calibri"/>
                <w:b/>
                <w:i/>
                <w:sz w:val="22"/>
                <w:szCs w:val="22"/>
              </w:rPr>
              <w:t>@unfpa.org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45E04560"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submissions:</w:t>
      </w:r>
    </w:p>
    <w:p w14:paraId="56F48C78" w14:textId="11300ACA" w:rsidR="00D9000B" w:rsidRPr="003A1F0A" w:rsidRDefault="00D9000B" w:rsidP="00D9000B">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0403C8">
        <w:rPr>
          <w:rFonts w:ascii="Calibri" w:hAnsi="Calibri" w:cs="Calibri"/>
          <w:sz w:val="22"/>
          <w:szCs w:val="22"/>
        </w:rPr>
        <w:t xml:space="preserve">RFQ Nº </w:t>
      </w:r>
      <w:r w:rsidR="003C585C">
        <w:rPr>
          <w:rFonts w:ascii="Calibri" w:hAnsi="Calibri" w:cs="Calibri"/>
          <w:sz w:val="22"/>
          <w:szCs w:val="22"/>
        </w:rPr>
        <w:t>UNFPA/UKR/RFQ/19</w:t>
      </w:r>
      <w:r w:rsidRPr="000403C8">
        <w:rPr>
          <w:rFonts w:ascii="Calibri" w:hAnsi="Calibri" w:cs="Calibri"/>
          <w:sz w:val="22"/>
          <w:szCs w:val="22"/>
        </w:rPr>
        <w:t>/</w:t>
      </w:r>
      <w:r>
        <w:rPr>
          <w:rFonts w:ascii="Calibri" w:hAnsi="Calibri" w:cs="Calibri"/>
          <w:sz w:val="22"/>
          <w:szCs w:val="22"/>
        </w:rPr>
        <w:t>1</w:t>
      </w:r>
      <w:r w:rsidR="003C585C">
        <w:rPr>
          <w:rFonts w:ascii="Calibri" w:hAnsi="Calibri" w:cs="Calibri"/>
          <w:sz w:val="22"/>
          <w:szCs w:val="22"/>
        </w:rPr>
        <w:t>1</w:t>
      </w:r>
      <w:r w:rsidRPr="000403C8">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7EBDB8EC" w14:textId="77777777" w:rsidR="00D9000B" w:rsidRPr="003A1F0A" w:rsidRDefault="00D9000B" w:rsidP="00D9000B">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14:paraId="22BEDB09" w14:textId="77777777" w:rsidR="00742A55" w:rsidRPr="007A1A67" w:rsidRDefault="00742A55"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Award Criteria </w:t>
      </w:r>
    </w:p>
    <w:p w14:paraId="0EE5B047" w14:textId="02FF1071"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8C6F9D">
        <w:rPr>
          <w:rFonts w:ascii="Calibri" w:hAnsi="Calibri" w:cs="Calibri"/>
          <w:sz w:val="22"/>
          <w:szCs w:val="22"/>
        </w:rPr>
        <w:t xml:space="preserve">PA shall award a </w:t>
      </w:r>
      <w:r w:rsidR="00E40B17">
        <w:rPr>
          <w:rFonts w:ascii="Calibri" w:hAnsi="Calibri" w:cs="Calibri"/>
          <w:sz w:val="22"/>
          <w:szCs w:val="22"/>
        </w:rPr>
        <w:t xml:space="preserve">Contract </w:t>
      </w:r>
      <w:r w:rsidRPr="001B1A52">
        <w:rPr>
          <w:rFonts w:ascii="Calibri" w:hAnsi="Calibri" w:cs="Calibri"/>
          <w:sz w:val="22"/>
          <w:szCs w:val="22"/>
        </w:rPr>
        <w:t xml:space="preserve">with duration till </w:t>
      </w:r>
      <w:r w:rsidR="003C585C">
        <w:rPr>
          <w:rFonts w:ascii="Calibri" w:hAnsi="Calibri" w:cs="Calibri"/>
          <w:sz w:val="22"/>
          <w:szCs w:val="22"/>
        </w:rPr>
        <w:t>July</w:t>
      </w:r>
      <w:r w:rsidRPr="001B1A52">
        <w:rPr>
          <w:rFonts w:ascii="Calibri" w:hAnsi="Calibri" w:cs="Calibri"/>
          <w:sz w:val="22"/>
          <w:szCs w:val="22"/>
        </w:rPr>
        <w:t>, 3</w:t>
      </w:r>
      <w:r w:rsidR="00E40B17">
        <w:rPr>
          <w:rFonts w:ascii="Calibri" w:hAnsi="Calibri" w:cs="Calibri"/>
          <w:sz w:val="22"/>
          <w:szCs w:val="22"/>
        </w:rPr>
        <w:t>1</w:t>
      </w:r>
      <w:r w:rsidRPr="001B1A52">
        <w:rPr>
          <w:rFonts w:ascii="Calibri" w:hAnsi="Calibri" w:cs="Calibri"/>
          <w:sz w:val="22"/>
          <w:szCs w:val="22"/>
        </w:rPr>
        <w:t>, 20</w:t>
      </w:r>
      <w:r w:rsidR="003C585C">
        <w:rPr>
          <w:rFonts w:ascii="Calibri" w:hAnsi="Calibri" w:cs="Calibri"/>
          <w:sz w:val="22"/>
          <w:szCs w:val="22"/>
        </w:rPr>
        <w:t>20</w:t>
      </w:r>
      <w:r w:rsidRPr="001B1A52">
        <w:rPr>
          <w:rFonts w:ascii="Calibri" w:hAnsi="Calibri" w:cs="Calibri"/>
          <w:sz w:val="22"/>
          <w:szCs w:val="22"/>
        </w:rPr>
        <w:t xml:space="preserve"> to the</w:t>
      </w:r>
      <w:r w:rsidR="008C6F9D">
        <w:rPr>
          <w:rFonts w:ascii="Calibri" w:hAnsi="Calibri" w:cs="Calibri"/>
          <w:sz w:val="22"/>
          <w:szCs w:val="22"/>
        </w:rPr>
        <w:t xml:space="preserve"> company with the </w:t>
      </w:r>
      <w:r w:rsidR="008C6F9D" w:rsidRPr="00D9000B">
        <w:rPr>
          <w:rFonts w:ascii="Calibri" w:hAnsi="Calibri" w:cs="Calibri"/>
          <w:sz w:val="22"/>
          <w:szCs w:val="22"/>
        </w:rPr>
        <w:t>proposal received</w:t>
      </w:r>
      <w:r w:rsidR="008C6F9D" w:rsidRPr="000D2B6D">
        <w:t xml:space="preserve"> </w:t>
      </w:r>
      <w:r w:rsidR="008C6F9D" w:rsidRPr="002643C8">
        <w:rPr>
          <w:rFonts w:ascii="Calibri" w:hAnsi="Calibri" w:cs="Calibri"/>
          <w:b/>
          <w:sz w:val="22"/>
          <w:szCs w:val="22"/>
          <w:lang w:eastAsia="en-GB"/>
        </w:rPr>
        <w:t>the panel's highest score</w:t>
      </w:r>
      <w:r w:rsidRPr="002643C8">
        <w:rPr>
          <w:rFonts w:ascii="Calibri" w:hAnsi="Calibri" w:cs="Calibri"/>
          <w:b/>
          <w:sz w:val="22"/>
          <w:szCs w:val="22"/>
          <w:lang w:eastAsia="en-GB"/>
        </w:rPr>
        <w:t>.</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2BDE5FD" w14:textId="77777777" w:rsidR="0002021E" w:rsidRPr="007A1A67" w:rsidRDefault="00F73977" w:rsidP="004B7491">
      <w:pPr>
        <w:pStyle w:val="ListParagraph"/>
        <w:numPr>
          <w:ilvl w:val="0"/>
          <w:numId w:val="4"/>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14:paraId="2A2D0742"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4B7491">
      <w:pPr>
        <w:pStyle w:val="ListParagraph"/>
        <w:numPr>
          <w:ilvl w:val="0"/>
          <w:numId w:val="4"/>
        </w:numPr>
        <w:jc w:val="both"/>
        <w:rPr>
          <w:rFonts w:ascii="Calibri" w:hAnsi="Calibri" w:cs="Calibri"/>
          <w:b/>
          <w:szCs w:val="22"/>
        </w:rPr>
      </w:pPr>
      <w:r w:rsidRPr="007A1A67">
        <w:rPr>
          <w:rFonts w:ascii="Calibri" w:hAnsi="Calibri" w:cs="Calibri"/>
          <w:b/>
          <w:szCs w:val="22"/>
        </w:rPr>
        <w:t>RFQ Protest</w:t>
      </w:r>
    </w:p>
    <w:p w14:paraId="2E74FC5B" w14:textId="77777777"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14"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3A30FE5D" w14:textId="2DC1D29F" w:rsidR="00182A52" w:rsidRPr="000219BB" w:rsidRDefault="00182A52" w:rsidP="00182A52">
      <w:pPr>
        <w:pStyle w:val="Header"/>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w:t>
      </w:r>
      <w:r w:rsidR="00FC4CCE">
        <w:rPr>
          <w:rFonts w:asciiTheme="minorHAnsi" w:hAnsiTheme="minorHAnsi"/>
          <w:sz w:val="22"/>
          <w:szCs w:val="22"/>
        </w:rPr>
        <w:t>Programme Manager Olesia Kompaniiets</w:t>
      </w:r>
      <w:r w:rsidRPr="00720E37">
        <w:rPr>
          <w:rFonts w:asciiTheme="minorHAnsi" w:hAnsiTheme="minorHAnsi"/>
          <w:sz w:val="22"/>
          <w:szCs w:val="22"/>
        </w:rPr>
        <w:t xml:space="preserve"> at </w:t>
      </w:r>
      <w:r w:rsidRPr="004F0E32">
        <w:rPr>
          <w:rFonts w:asciiTheme="minorHAnsi" w:hAnsiTheme="minorHAnsi"/>
          <w:sz w:val="22"/>
          <w:szCs w:val="22"/>
        </w:rPr>
        <w:t xml:space="preserve">E-mail: </w:t>
      </w:r>
      <w:hyperlink r:id="rId15" w:history="1">
        <w:r w:rsidR="00FC4CCE" w:rsidRPr="006A7762">
          <w:rPr>
            <w:rStyle w:val="Hyperlink"/>
            <w:rFonts w:asciiTheme="minorHAnsi" w:hAnsiTheme="minorHAnsi"/>
            <w:sz w:val="22"/>
            <w:szCs w:val="22"/>
          </w:rPr>
          <w:t>kompaniiets@unfpa.org</w:t>
        </w:r>
      </w:hyperlink>
      <w:r w:rsidR="00FC4CCE">
        <w:rPr>
          <w:rFonts w:asciiTheme="minorHAnsi" w:hAnsiTheme="minorHAnsi"/>
          <w:sz w:val="22"/>
          <w:szCs w:val="22"/>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6"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1"/>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4B7491">
      <w:pPr>
        <w:pStyle w:val="ListParagraph"/>
        <w:numPr>
          <w:ilvl w:val="0"/>
          <w:numId w:val="4"/>
        </w:numPr>
        <w:jc w:val="both"/>
        <w:rPr>
          <w:rFonts w:ascii="Calibri" w:hAnsi="Calibri" w:cs="Calibri"/>
          <w:b/>
          <w:szCs w:val="22"/>
        </w:rPr>
      </w:pPr>
      <w:r w:rsidRPr="007A1A67">
        <w:rPr>
          <w:rFonts w:ascii="Calibri" w:hAnsi="Calibri" w:cs="Calibri"/>
          <w:b/>
          <w:szCs w:val="22"/>
        </w:rPr>
        <w:t>Disclaimer</w:t>
      </w:r>
    </w:p>
    <w:p w14:paraId="330C80B1" w14:textId="77777777" w:rsidR="007A1A67" w:rsidRPr="00E26C80"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1963DA">
        <w:tc>
          <w:tcPr>
            <w:tcW w:w="3708" w:type="dxa"/>
          </w:tcPr>
          <w:p w14:paraId="3E93F35C" w14:textId="77777777" w:rsidR="00E902A3" w:rsidRPr="00314786" w:rsidRDefault="00E902A3" w:rsidP="001963D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1963DA">
            <w:pPr>
              <w:jc w:val="center"/>
              <w:rPr>
                <w:rFonts w:ascii="Calibri" w:hAnsi="Calibri" w:cs="Calibri"/>
                <w:bCs/>
                <w:sz w:val="22"/>
              </w:rPr>
            </w:pPr>
          </w:p>
        </w:tc>
      </w:tr>
      <w:tr w:rsidR="00E902A3" w:rsidRPr="00002CBD" w14:paraId="6AFB538A" w14:textId="77777777" w:rsidTr="001963DA">
        <w:tc>
          <w:tcPr>
            <w:tcW w:w="3708" w:type="dxa"/>
          </w:tcPr>
          <w:p w14:paraId="2766051B"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1963DA">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14:paraId="49A29B7D" w14:textId="77777777" w:rsidTr="001963DA">
        <w:tc>
          <w:tcPr>
            <w:tcW w:w="3708" w:type="dxa"/>
          </w:tcPr>
          <w:p w14:paraId="46C0C347"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47CC1FB2" w:rsidR="00E902A3" w:rsidRPr="006F59E9" w:rsidRDefault="00E902A3" w:rsidP="003C585C">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UKR/</w:t>
            </w:r>
            <w:r w:rsidRPr="006F59E9">
              <w:rPr>
                <w:rFonts w:ascii="Calibri" w:hAnsi="Calibri" w:cs="Calibri"/>
                <w:sz w:val="22"/>
                <w:szCs w:val="22"/>
                <w:lang w:val="es-ES"/>
              </w:rPr>
              <w:t>RFQ/</w:t>
            </w:r>
            <w:r>
              <w:rPr>
                <w:rFonts w:ascii="Calibri" w:hAnsi="Calibri" w:cs="Calibri"/>
                <w:sz w:val="22"/>
                <w:szCs w:val="22"/>
                <w:lang w:val="es-ES"/>
              </w:rPr>
              <w:t>1</w:t>
            </w:r>
            <w:r w:rsidR="003C585C">
              <w:rPr>
                <w:rFonts w:ascii="Calibri" w:hAnsi="Calibri" w:cs="Calibri"/>
                <w:sz w:val="22"/>
                <w:szCs w:val="22"/>
                <w:lang w:val="es-ES"/>
              </w:rPr>
              <w:t>9</w:t>
            </w:r>
            <w:r w:rsidRPr="006F59E9">
              <w:rPr>
                <w:rFonts w:ascii="Calibri" w:hAnsi="Calibri" w:cs="Calibri"/>
                <w:sz w:val="22"/>
                <w:szCs w:val="22"/>
                <w:lang w:val="es-ES"/>
              </w:rPr>
              <w:t>/</w:t>
            </w:r>
            <w:r w:rsidR="001963DA">
              <w:rPr>
                <w:rFonts w:ascii="Calibri" w:hAnsi="Calibri" w:cs="Calibri"/>
                <w:sz w:val="22"/>
                <w:szCs w:val="22"/>
                <w:lang w:val="es-ES"/>
              </w:rPr>
              <w:t>1</w:t>
            </w:r>
            <w:r w:rsidR="003C585C">
              <w:rPr>
                <w:rFonts w:ascii="Calibri" w:hAnsi="Calibri" w:cs="Calibri"/>
                <w:sz w:val="22"/>
                <w:szCs w:val="22"/>
                <w:lang w:val="es-ES"/>
              </w:rPr>
              <w:t>1</w:t>
            </w:r>
          </w:p>
        </w:tc>
      </w:tr>
      <w:tr w:rsidR="00E902A3" w:rsidRPr="00002CBD" w14:paraId="128A23D8" w14:textId="77777777" w:rsidTr="001963DA">
        <w:tc>
          <w:tcPr>
            <w:tcW w:w="3708" w:type="dxa"/>
          </w:tcPr>
          <w:p w14:paraId="7E33E957"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77777777" w:rsidR="00E902A3" w:rsidRPr="00314786" w:rsidRDefault="00E902A3" w:rsidP="001963DA">
            <w:pPr>
              <w:jc w:val="center"/>
              <w:rPr>
                <w:rFonts w:ascii="Calibri" w:hAnsi="Calibri" w:cs="Calibri"/>
                <w:bCs/>
                <w:sz w:val="22"/>
              </w:rPr>
            </w:pPr>
            <w:r>
              <w:rPr>
                <w:rFonts w:ascii="Calibri" w:hAnsi="Calibri" w:cs="Calibri"/>
                <w:bCs/>
                <w:sz w:val="22"/>
              </w:rPr>
              <w:t>UAH</w:t>
            </w:r>
          </w:p>
        </w:tc>
      </w:tr>
      <w:tr w:rsidR="00E902A3" w:rsidRPr="00002CBD" w14:paraId="7C5D0BBC" w14:textId="77777777" w:rsidTr="001963DA">
        <w:tc>
          <w:tcPr>
            <w:tcW w:w="3708" w:type="dxa"/>
            <w:tcBorders>
              <w:bottom w:val="single" w:sz="4" w:space="0" w:color="F2F2F2"/>
            </w:tcBorders>
          </w:tcPr>
          <w:p w14:paraId="588DBE61" w14:textId="77777777" w:rsidR="00E902A3" w:rsidRDefault="00E902A3" w:rsidP="001963DA">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1963DA">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1963DA">
            <w:pPr>
              <w:jc w:val="center"/>
              <w:rPr>
                <w:rFonts w:ascii="Calibri" w:hAnsi="Calibri" w:cs="Calibri"/>
                <w:bCs/>
                <w:sz w:val="22"/>
              </w:rPr>
            </w:pPr>
          </w:p>
        </w:tc>
      </w:tr>
    </w:tbl>
    <w:p w14:paraId="18981B51" w14:textId="77777777"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4B7491">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4B7491">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1963D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77777777" w:rsidR="0036633D" w:rsidRPr="003A1F0A" w:rsidRDefault="0036633D" w:rsidP="0036633D">
            <w:pPr>
              <w:jc w:val="right"/>
              <w:rPr>
                <w:rFonts w:ascii="Calibri" w:eastAsia="Calibri" w:hAnsi="Calibri" w:cs="Calibri"/>
                <w:sz w:val="22"/>
                <w:szCs w:val="22"/>
                <w:lang w:val="en-GB"/>
              </w:rPr>
            </w:pPr>
            <w:r>
              <w:rPr>
                <w:rFonts w:ascii="Calibri" w:eastAsia="Calibri" w:hAnsi="Calibri" w:cs="Calibri"/>
                <w:sz w:val="22"/>
                <w:szCs w:val="22"/>
                <w:lang w:val="en-GB"/>
              </w:rPr>
              <w:t>UAH</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1BC5" id="Text Box 5" o:spid="_x0000_s1027"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0W/R&#10;I8EiG82ewBdWD80JlwlMGm1/YtRBY5bY/dgRyzGSHxV4a57leejk+JFProMr7Hlkcx4higJUiT1G&#10;w3Tph+7fGSu2DZw0uFnpO/BjLaJVXlgdXAzNFzUdLorQ3effcdfLdbb4DQ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L/7+ZOE&#10;AgAAFgUAAA4AAAAAAAAAAAAAAAAALgIAAGRycy9lMm9Eb2MueG1sUEsBAi0AFAAGAAgAAAAhALmG&#10;xJvbAAAABgEAAA8AAAAAAAAAAAAAAAAA3gQAAGRycy9kb3ducmV2LnhtbFBLBQYAAAAABAAEAPMA&#10;AADmBQAAAAA=&#10;" filled="f">
                <v:textbo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1F002795"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UKR</w:t>
      </w:r>
      <w:r w:rsidRPr="0061730B">
        <w:rPr>
          <w:rFonts w:ascii="Calibri" w:hAnsi="Calibri"/>
          <w:szCs w:val="22"/>
        </w:rPr>
        <w:t>/RFQ/</w:t>
      </w:r>
      <w:r>
        <w:rPr>
          <w:rFonts w:ascii="Calibri" w:hAnsi="Calibri"/>
          <w:szCs w:val="22"/>
        </w:rPr>
        <w:t>1</w:t>
      </w:r>
      <w:r w:rsidR="003C585C">
        <w:rPr>
          <w:rFonts w:ascii="Calibri" w:hAnsi="Calibri"/>
          <w:szCs w:val="22"/>
        </w:rPr>
        <w:t>9</w:t>
      </w:r>
      <w:r w:rsidRPr="0061730B">
        <w:rPr>
          <w:rFonts w:ascii="Calibri" w:hAnsi="Calibri"/>
          <w:szCs w:val="22"/>
        </w:rPr>
        <w:t>/</w:t>
      </w:r>
      <w:r w:rsidR="001963DA">
        <w:rPr>
          <w:rFonts w:ascii="Calibri" w:hAnsi="Calibri"/>
          <w:szCs w:val="22"/>
        </w:rPr>
        <w:t>1</w:t>
      </w:r>
      <w:r w:rsidR="003C585C">
        <w:rPr>
          <w:rFonts w:ascii="Calibri" w:hAnsi="Calibri"/>
          <w:szCs w:val="22"/>
        </w:rPr>
        <w:t>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1963DA">
        <w:tc>
          <w:tcPr>
            <w:tcW w:w="4927" w:type="dxa"/>
            <w:shd w:val="clear" w:color="auto" w:fill="auto"/>
            <w:vAlign w:val="center"/>
          </w:tcPr>
          <w:p w14:paraId="122B83D3"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1963DA">
        <w:tc>
          <w:tcPr>
            <w:tcW w:w="4927" w:type="dxa"/>
            <w:shd w:val="clear" w:color="auto" w:fill="auto"/>
            <w:vAlign w:val="center"/>
          </w:tcPr>
          <w:p w14:paraId="23AA6D53"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Caption"/>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8930" w14:textId="77777777" w:rsidR="00F73977" w:rsidRDefault="00F73977">
      <w:r>
        <w:separator/>
      </w:r>
    </w:p>
  </w:endnote>
  <w:endnote w:type="continuationSeparator" w:id="0">
    <w:p w14:paraId="4E96F825" w14:textId="77777777" w:rsidR="00F73977" w:rsidRDefault="00F7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643C8" w:rsidRDefault="002643C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643C8" w:rsidRDefault="002643C8"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643C8" w:rsidRPr="003A1F0A" w:rsidRDefault="002643C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618E4">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618E4">
      <w:rPr>
        <w:rStyle w:val="PageNumber"/>
        <w:rFonts w:ascii="Calibri" w:hAnsi="Calibri"/>
        <w:noProof/>
        <w:sz w:val="18"/>
        <w:szCs w:val="18"/>
      </w:rPr>
      <w:t>9</w:t>
    </w:r>
    <w:r w:rsidRPr="003A1F0A">
      <w:rPr>
        <w:rStyle w:val="PageNumber"/>
        <w:rFonts w:ascii="Calibri" w:hAnsi="Calibri"/>
        <w:sz w:val="18"/>
        <w:szCs w:val="18"/>
      </w:rPr>
      <w:fldChar w:fldCharType="end"/>
    </w:r>
  </w:p>
  <w:p w14:paraId="550A007C" w14:textId="434E7F8B" w:rsidR="002643C8" w:rsidRDefault="002643C8"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C066EE">
      <w:rPr>
        <w:rFonts w:ascii="Calibri" w:hAnsi="Calibri"/>
        <w:sz w:val="18"/>
        <w:szCs w:val="18"/>
      </w:rPr>
      <w:t>19/11</w:t>
    </w:r>
  </w:p>
  <w:p w14:paraId="5A54284A" w14:textId="77777777" w:rsidR="002643C8" w:rsidRPr="00BF10EC" w:rsidRDefault="002643C8" w:rsidP="00BF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5F3E7" w14:textId="77777777" w:rsidR="00F73977" w:rsidRDefault="00F73977">
      <w:r>
        <w:separator/>
      </w:r>
    </w:p>
  </w:footnote>
  <w:footnote w:type="continuationSeparator" w:id="0">
    <w:p w14:paraId="663E678F" w14:textId="77777777" w:rsidR="00F73977" w:rsidRDefault="00F73977">
      <w:r>
        <w:continuationSeparator/>
      </w:r>
    </w:p>
  </w:footnote>
  <w:footnote w:id="1">
    <w:p w14:paraId="0F7F5EFC" w14:textId="77777777" w:rsidR="003C585C" w:rsidRPr="007162E2" w:rsidRDefault="003C585C" w:rsidP="003C585C">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643C8" w:rsidRPr="005C59B0" w14:paraId="5A788CB7" w14:textId="77777777" w:rsidTr="00D6687E">
      <w:trPr>
        <w:trHeight w:val="1142"/>
      </w:trPr>
      <w:tc>
        <w:tcPr>
          <w:tcW w:w="4995" w:type="dxa"/>
          <w:shd w:val="clear" w:color="auto" w:fill="auto"/>
        </w:tcPr>
        <w:p w14:paraId="101B942A" w14:textId="77777777" w:rsidR="002643C8" w:rsidRPr="00D6687E" w:rsidRDefault="002643C8">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2643C8" w:rsidRPr="00127810" w:rsidRDefault="002643C8"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643C8" w:rsidRPr="00127810" w:rsidRDefault="002643C8"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643C8" w:rsidRPr="00127810" w:rsidRDefault="0026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A2CAA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B894164"/>
    <w:multiLevelType w:val="hybridMultilevel"/>
    <w:tmpl w:val="B9627ED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0F184BA7"/>
    <w:multiLevelType w:val="hybridMultilevel"/>
    <w:tmpl w:val="F182C91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3" w15:restartNumberingAfterBreak="0">
    <w:nsid w:val="22851270"/>
    <w:multiLevelType w:val="hybridMultilevel"/>
    <w:tmpl w:val="03BA504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298F0E32"/>
    <w:multiLevelType w:val="hybridMultilevel"/>
    <w:tmpl w:val="193A382A"/>
    <w:lvl w:ilvl="0" w:tplc="04090001">
      <w:start w:val="1"/>
      <w:numFmt w:val="bullet"/>
      <w:lvlText w:val=""/>
      <w:lvlJc w:val="left"/>
      <w:pPr>
        <w:ind w:left="672" w:hanging="360"/>
      </w:pPr>
      <w:rPr>
        <w:rFonts w:ascii="Symbol" w:hAnsi="Symbol" w:hint="default"/>
      </w:rPr>
    </w:lvl>
    <w:lvl w:ilvl="1" w:tplc="04090019">
      <w:start w:val="1"/>
      <w:numFmt w:val="lowerLetter"/>
      <w:lvlText w:val="%2."/>
      <w:lvlJc w:val="left"/>
      <w:pPr>
        <w:ind w:left="1392" w:hanging="360"/>
      </w:pPr>
    </w:lvl>
    <w:lvl w:ilvl="2" w:tplc="EAEC0484">
      <w:numFmt w:val="bullet"/>
      <w:lvlText w:val=""/>
      <w:lvlJc w:val="left"/>
      <w:pPr>
        <w:ind w:left="2292" w:hanging="360"/>
      </w:pPr>
      <w:rPr>
        <w:rFonts w:ascii="Times New Roman" w:eastAsia="Calibri" w:hAnsi="Times New Roman" w:cs="Times New Roman" w:hint="default"/>
      </w:r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F3967CD"/>
    <w:multiLevelType w:val="hybridMultilevel"/>
    <w:tmpl w:val="D88021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3B1A207F"/>
    <w:multiLevelType w:val="hybridMultilevel"/>
    <w:tmpl w:val="9D5C65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3BC6639D"/>
    <w:multiLevelType w:val="hybridMultilevel"/>
    <w:tmpl w:val="808C08FC"/>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42ED3D56"/>
    <w:multiLevelType w:val="hybridMultilevel"/>
    <w:tmpl w:val="B89850A4"/>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46F60712"/>
    <w:multiLevelType w:val="hybridMultilevel"/>
    <w:tmpl w:val="BB5AFB18"/>
    <w:lvl w:ilvl="0" w:tplc="44F6E382">
      <w:start w:val="4"/>
      <w:numFmt w:val="bullet"/>
      <w:lvlText w:val="•"/>
      <w:lvlJc w:val="left"/>
      <w:pPr>
        <w:ind w:left="36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E7828E4"/>
    <w:multiLevelType w:val="hybridMultilevel"/>
    <w:tmpl w:val="D51E639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4EE902D8"/>
    <w:multiLevelType w:val="hybridMultilevel"/>
    <w:tmpl w:val="277AD14A"/>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56F42635"/>
    <w:multiLevelType w:val="hybridMultilevel"/>
    <w:tmpl w:val="F95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5B4A6FA5"/>
    <w:multiLevelType w:val="hybridMultilevel"/>
    <w:tmpl w:val="AD8C649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5B632099"/>
    <w:multiLevelType w:val="hybridMultilevel"/>
    <w:tmpl w:val="E31E9BC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6D3479"/>
    <w:multiLevelType w:val="hybridMultilevel"/>
    <w:tmpl w:val="645CB224"/>
    <w:lvl w:ilvl="0" w:tplc="44F6E382">
      <w:start w:val="4"/>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6A6256"/>
    <w:multiLevelType w:val="hybridMultilevel"/>
    <w:tmpl w:val="A48C166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76405624"/>
    <w:multiLevelType w:val="hybridMultilevel"/>
    <w:tmpl w:val="FB8E2D8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23" w15:restartNumberingAfterBreak="0">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6111CB"/>
    <w:multiLevelType w:val="hybridMultilevel"/>
    <w:tmpl w:val="B9AA33D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0"/>
  </w:num>
  <w:num w:numId="2">
    <w:abstractNumId w:val="18"/>
  </w:num>
  <w:num w:numId="3">
    <w:abstractNumId w:val="6"/>
  </w:num>
  <w:num w:numId="4">
    <w:abstractNumId w:val="5"/>
  </w:num>
  <w:num w:numId="5">
    <w:abstractNumId w:val="4"/>
  </w:num>
  <w:num w:numId="6">
    <w:abstractNumId w:val="0"/>
  </w:num>
  <w:num w:numId="7">
    <w:abstractNumId w:val="21"/>
  </w:num>
  <w:num w:numId="8">
    <w:abstractNumId w:val="8"/>
  </w:num>
  <w:num w:numId="9">
    <w:abstractNumId w:val="1"/>
  </w:num>
  <w:num w:numId="10">
    <w:abstractNumId w:val="7"/>
  </w:num>
  <w:num w:numId="11">
    <w:abstractNumId w:val="3"/>
  </w:num>
  <w:num w:numId="12">
    <w:abstractNumId w:val="16"/>
  </w:num>
  <w:num w:numId="13">
    <w:abstractNumId w:val="12"/>
  </w:num>
  <w:num w:numId="14">
    <w:abstractNumId w:val="2"/>
  </w:num>
  <w:num w:numId="15">
    <w:abstractNumId w:val="13"/>
  </w:num>
  <w:num w:numId="16">
    <w:abstractNumId w:val="22"/>
  </w:num>
  <w:num w:numId="17">
    <w:abstractNumId w:val="11"/>
  </w:num>
  <w:num w:numId="18">
    <w:abstractNumId w:val="19"/>
  </w:num>
  <w:num w:numId="19">
    <w:abstractNumId w:val="9"/>
  </w:num>
  <w:num w:numId="20">
    <w:abstractNumId w:val="17"/>
  </w:num>
  <w:num w:numId="21">
    <w:abstractNumId w:val="15"/>
  </w:num>
  <w:num w:numId="22">
    <w:abstractNumId w:val="23"/>
  </w:num>
  <w:num w:numId="23">
    <w:abstractNumId w:val="14"/>
  </w:num>
  <w:num w:numId="24">
    <w:abstractNumId w:val="1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7C0C"/>
    <w:rsid w:val="00056315"/>
    <w:rsid w:val="00084BBC"/>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9405F"/>
    <w:rsid w:val="001963DA"/>
    <w:rsid w:val="001A4AD3"/>
    <w:rsid w:val="001A7E57"/>
    <w:rsid w:val="001B19F3"/>
    <w:rsid w:val="001B1A52"/>
    <w:rsid w:val="001D25DA"/>
    <w:rsid w:val="001D4D0D"/>
    <w:rsid w:val="001D5909"/>
    <w:rsid w:val="001E28CD"/>
    <w:rsid w:val="001F06E3"/>
    <w:rsid w:val="002144CA"/>
    <w:rsid w:val="002229DD"/>
    <w:rsid w:val="00222A0C"/>
    <w:rsid w:val="00236DCE"/>
    <w:rsid w:val="00241CB4"/>
    <w:rsid w:val="00244F81"/>
    <w:rsid w:val="00247A52"/>
    <w:rsid w:val="00260335"/>
    <w:rsid w:val="002643C8"/>
    <w:rsid w:val="00272205"/>
    <w:rsid w:val="0027368C"/>
    <w:rsid w:val="00275235"/>
    <w:rsid w:val="002933E3"/>
    <w:rsid w:val="002B0E33"/>
    <w:rsid w:val="002B1F4A"/>
    <w:rsid w:val="002C1E94"/>
    <w:rsid w:val="002C50C1"/>
    <w:rsid w:val="002D1616"/>
    <w:rsid w:val="002E4A31"/>
    <w:rsid w:val="002F0188"/>
    <w:rsid w:val="002F407D"/>
    <w:rsid w:val="003139B5"/>
    <w:rsid w:val="00316884"/>
    <w:rsid w:val="003207F6"/>
    <w:rsid w:val="0032253B"/>
    <w:rsid w:val="003330AF"/>
    <w:rsid w:val="00337189"/>
    <w:rsid w:val="0036633D"/>
    <w:rsid w:val="00374343"/>
    <w:rsid w:val="003A1F0A"/>
    <w:rsid w:val="003A5F25"/>
    <w:rsid w:val="003B734C"/>
    <w:rsid w:val="003C2D79"/>
    <w:rsid w:val="003C585C"/>
    <w:rsid w:val="003E1154"/>
    <w:rsid w:val="003F19E6"/>
    <w:rsid w:val="003F1BA6"/>
    <w:rsid w:val="00401BA5"/>
    <w:rsid w:val="00404EF4"/>
    <w:rsid w:val="004171CA"/>
    <w:rsid w:val="004429CC"/>
    <w:rsid w:val="00442A19"/>
    <w:rsid w:val="00443DE0"/>
    <w:rsid w:val="00471399"/>
    <w:rsid w:val="004713CA"/>
    <w:rsid w:val="0047573D"/>
    <w:rsid w:val="00491062"/>
    <w:rsid w:val="004B579A"/>
    <w:rsid w:val="004B6802"/>
    <w:rsid w:val="004B7491"/>
    <w:rsid w:val="00503787"/>
    <w:rsid w:val="00511441"/>
    <w:rsid w:val="00513120"/>
    <w:rsid w:val="0051589D"/>
    <w:rsid w:val="0052597A"/>
    <w:rsid w:val="00533B21"/>
    <w:rsid w:val="00550DAE"/>
    <w:rsid w:val="0055562E"/>
    <w:rsid w:val="00562F0E"/>
    <w:rsid w:val="00586FD7"/>
    <w:rsid w:val="005C59B0"/>
    <w:rsid w:val="005C5B03"/>
    <w:rsid w:val="005F5A55"/>
    <w:rsid w:val="0061730B"/>
    <w:rsid w:val="006229FB"/>
    <w:rsid w:val="0062383F"/>
    <w:rsid w:val="00630ADE"/>
    <w:rsid w:val="00632207"/>
    <w:rsid w:val="0064689C"/>
    <w:rsid w:val="006571DB"/>
    <w:rsid w:val="006727D1"/>
    <w:rsid w:val="00681659"/>
    <w:rsid w:val="006822DD"/>
    <w:rsid w:val="006E3769"/>
    <w:rsid w:val="006F59E9"/>
    <w:rsid w:val="00703C7C"/>
    <w:rsid w:val="00742A55"/>
    <w:rsid w:val="00742C6B"/>
    <w:rsid w:val="007437B1"/>
    <w:rsid w:val="007437FC"/>
    <w:rsid w:val="0076165C"/>
    <w:rsid w:val="007618E4"/>
    <w:rsid w:val="00763F5F"/>
    <w:rsid w:val="0077468B"/>
    <w:rsid w:val="00775BF1"/>
    <w:rsid w:val="00782483"/>
    <w:rsid w:val="007A1A67"/>
    <w:rsid w:val="007E0899"/>
    <w:rsid w:val="008001C8"/>
    <w:rsid w:val="00803F64"/>
    <w:rsid w:val="008247FB"/>
    <w:rsid w:val="008324F2"/>
    <w:rsid w:val="00843297"/>
    <w:rsid w:val="00857125"/>
    <w:rsid w:val="0086717D"/>
    <w:rsid w:val="0087106C"/>
    <w:rsid w:val="00874CE5"/>
    <w:rsid w:val="008972BF"/>
    <w:rsid w:val="00897365"/>
    <w:rsid w:val="008A04F7"/>
    <w:rsid w:val="008A46EC"/>
    <w:rsid w:val="008C1659"/>
    <w:rsid w:val="008C6F9D"/>
    <w:rsid w:val="008D6CC3"/>
    <w:rsid w:val="008E4451"/>
    <w:rsid w:val="008E457F"/>
    <w:rsid w:val="00910D45"/>
    <w:rsid w:val="00924AA0"/>
    <w:rsid w:val="00952503"/>
    <w:rsid w:val="00953E54"/>
    <w:rsid w:val="00963E09"/>
    <w:rsid w:val="009672A0"/>
    <w:rsid w:val="0097198A"/>
    <w:rsid w:val="00982431"/>
    <w:rsid w:val="00991963"/>
    <w:rsid w:val="009C12A0"/>
    <w:rsid w:val="009C46EA"/>
    <w:rsid w:val="009D5CE8"/>
    <w:rsid w:val="009E3169"/>
    <w:rsid w:val="009F01E5"/>
    <w:rsid w:val="009F3389"/>
    <w:rsid w:val="00A02247"/>
    <w:rsid w:val="00A0691E"/>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F2643"/>
    <w:rsid w:val="00B14394"/>
    <w:rsid w:val="00B151C5"/>
    <w:rsid w:val="00B4484A"/>
    <w:rsid w:val="00B4593A"/>
    <w:rsid w:val="00B60E94"/>
    <w:rsid w:val="00B76DFF"/>
    <w:rsid w:val="00BA2654"/>
    <w:rsid w:val="00BF10EC"/>
    <w:rsid w:val="00C066EE"/>
    <w:rsid w:val="00C128CB"/>
    <w:rsid w:val="00C2449D"/>
    <w:rsid w:val="00C267B0"/>
    <w:rsid w:val="00C55016"/>
    <w:rsid w:val="00C63627"/>
    <w:rsid w:val="00C6625C"/>
    <w:rsid w:val="00C71A28"/>
    <w:rsid w:val="00C84F85"/>
    <w:rsid w:val="00CA0879"/>
    <w:rsid w:val="00CC3536"/>
    <w:rsid w:val="00CD4A94"/>
    <w:rsid w:val="00CF0569"/>
    <w:rsid w:val="00D06EC2"/>
    <w:rsid w:val="00D1041E"/>
    <w:rsid w:val="00D14796"/>
    <w:rsid w:val="00D2784E"/>
    <w:rsid w:val="00D46CBB"/>
    <w:rsid w:val="00D52498"/>
    <w:rsid w:val="00D6456E"/>
    <w:rsid w:val="00D6687E"/>
    <w:rsid w:val="00D83ADA"/>
    <w:rsid w:val="00D9000B"/>
    <w:rsid w:val="00D97C27"/>
    <w:rsid w:val="00DA035F"/>
    <w:rsid w:val="00DA3E90"/>
    <w:rsid w:val="00DA4ABA"/>
    <w:rsid w:val="00DD4AB0"/>
    <w:rsid w:val="00DE0FB5"/>
    <w:rsid w:val="00E03A64"/>
    <w:rsid w:val="00E043A0"/>
    <w:rsid w:val="00E12D61"/>
    <w:rsid w:val="00E136D4"/>
    <w:rsid w:val="00E237C5"/>
    <w:rsid w:val="00E26C80"/>
    <w:rsid w:val="00E340A1"/>
    <w:rsid w:val="00E40B17"/>
    <w:rsid w:val="00E5455A"/>
    <w:rsid w:val="00E66555"/>
    <w:rsid w:val="00E67251"/>
    <w:rsid w:val="00E72D28"/>
    <w:rsid w:val="00E77538"/>
    <w:rsid w:val="00E807A3"/>
    <w:rsid w:val="00E902A3"/>
    <w:rsid w:val="00E922D5"/>
    <w:rsid w:val="00EA1336"/>
    <w:rsid w:val="00EA2834"/>
    <w:rsid w:val="00EA4035"/>
    <w:rsid w:val="00EB37E6"/>
    <w:rsid w:val="00ED7706"/>
    <w:rsid w:val="00EE1E2A"/>
    <w:rsid w:val="00EF19DC"/>
    <w:rsid w:val="00F07FD7"/>
    <w:rsid w:val="00F12D3C"/>
    <w:rsid w:val="00F14707"/>
    <w:rsid w:val="00F31F4F"/>
    <w:rsid w:val="00F43C17"/>
    <w:rsid w:val="00F5387E"/>
    <w:rsid w:val="00F54A83"/>
    <w:rsid w:val="00F73977"/>
    <w:rsid w:val="00F740B9"/>
    <w:rsid w:val="00F76AC0"/>
    <w:rsid w:val="00F80E9A"/>
    <w:rsid w:val="00F830C0"/>
    <w:rsid w:val="00F865E4"/>
    <w:rsid w:val="00F90EE3"/>
    <w:rsid w:val="00FA5CB1"/>
    <w:rsid w:val="00FC276E"/>
    <w:rsid w:val="00FC4CCE"/>
    <w:rsid w:val="00FC77CD"/>
    <w:rsid w:val="00FD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52"/>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rsid w:val="001963DA"/>
    <w:pPr>
      <w:widowControl w:val="0"/>
      <w:numPr>
        <w:numId w:val="6"/>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kompaniiets@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s://icsc.un.org/" TargetMode="External"/><Relationship Id="rId14" Type="http://schemas.openxmlformats.org/officeDocument/2006/relationships/hyperlink" Target="mailto:procurement@unfpa.or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41D22"/>
    <w:rsid w:val="003869C6"/>
    <w:rsid w:val="00420212"/>
    <w:rsid w:val="00461EBE"/>
    <w:rsid w:val="004A1D65"/>
    <w:rsid w:val="0066370F"/>
    <w:rsid w:val="00671ADF"/>
    <w:rsid w:val="006C3C31"/>
    <w:rsid w:val="006D1C2B"/>
    <w:rsid w:val="006E3752"/>
    <w:rsid w:val="0078063F"/>
    <w:rsid w:val="007B3876"/>
    <w:rsid w:val="00802FD9"/>
    <w:rsid w:val="008274BB"/>
    <w:rsid w:val="008358E4"/>
    <w:rsid w:val="00844D40"/>
    <w:rsid w:val="00935CB9"/>
    <w:rsid w:val="009F7087"/>
    <w:rsid w:val="00A5273D"/>
    <w:rsid w:val="00A86F03"/>
    <w:rsid w:val="00B03A06"/>
    <w:rsid w:val="00C521F8"/>
    <w:rsid w:val="00C72E52"/>
    <w:rsid w:val="00CF43BE"/>
    <w:rsid w:val="00D70CFB"/>
    <w:rsid w:val="00D951F3"/>
    <w:rsid w:val="00E14763"/>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9A7E-1ECB-4B7B-A454-4F2C2424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19216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Nadiia Chygarskykh</cp:lastModifiedBy>
  <cp:revision>2</cp:revision>
  <cp:lastPrinted>2019-11-04T13:14:00Z</cp:lastPrinted>
  <dcterms:created xsi:type="dcterms:W3CDTF">2019-11-04T13:16:00Z</dcterms:created>
  <dcterms:modified xsi:type="dcterms:W3CDTF">2019-11-04T13:16:00Z</dcterms:modified>
</cp:coreProperties>
</file>