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2881" w14:textId="77777777" w:rsidR="00227352" w:rsidRPr="00CE3BFA" w:rsidRDefault="00000000" w:rsidP="00EE32A3">
      <w:pPr>
        <w:pStyle w:val="Heading1"/>
        <w:ind w:left="0" w:hanging="2"/>
        <w:rPr>
          <w:rFonts w:asciiTheme="majorHAnsi" w:hAnsiTheme="majorHAnsi" w:cstheme="majorHAnsi"/>
          <w:sz w:val="22"/>
          <w:szCs w:val="22"/>
        </w:rPr>
      </w:pPr>
      <w:r w:rsidRPr="00CE3BFA">
        <w:rPr>
          <w:rFonts w:asciiTheme="majorHAnsi" w:hAnsiTheme="majorHAnsi" w:cstheme="majorHAnsi"/>
          <w:sz w:val="22"/>
          <w:szCs w:val="22"/>
        </w:rPr>
        <w:t xml:space="preserve">Authorized by: </w:t>
      </w:r>
    </w:p>
    <w:p w14:paraId="24041DF1" w14:textId="47C7535F" w:rsidR="00227352" w:rsidRPr="00CE3BFA" w:rsidRDefault="00000000" w:rsidP="00EE32A3">
      <w:pPr>
        <w:pStyle w:val="List"/>
        <w:ind w:left="0" w:hanging="2"/>
        <w:rPr>
          <w:rFonts w:asciiTheme="majorHAnsi" w:hAnsiTheme="majorHAnsi" w:cstheme="majorHAnsi"/>
        </w:rPr>
      </w:pPr>
      <w:r w:rsidRPr="00CE3BFA">
        <w:rPr>
          <w:rFonts w:asciiTheme="majorHAnsi" w:hAnsiTheme="majorHAnsi" w:cstheme="majorHAnsi"/>
        </w:rPr>
        <w:t>Aos Zeidan</w:t>
      </w:r>
    </w:p>
    <w:p w14:paraId="4CFD76CC" w14:textId="77777777" w:rsidR="00227352" w:rsidRPr="00CE3BFA" w:rsidRDefault="00000000" w:rsidP="00EE32A3">
      <w:pPr>
        <w:pStyle w:val="List"/>
        <w:ind w:left="0" w:hanging="2"/>
        <w:rPr>
          <w:rFonts w:asciiTheme="majorHAnsi" w:hAnsiTheme="majorHAnsi" w:cstheme="majorHAnsi"/>
        </w:rPr>
      </w:pPr>
      <w:r w:rsidRPr="00CE3BFA">
        <w:rPr>
          <w:rFonts w:asciiTheme="majorHAnsi" w:hAnsiTheme="majorHAnsi" w:cstheme="majorHAnsi"/>
        </w:rPr>
        <w:t>Supply Chain Specialist</w:t>
      </w:r>
    </w:p>
    <w:p w14:paraId="2165B2A6" w14:textId="26A06617" w:rsidR="00DE5763" w:rsidRPr="00DE5763" w:rsidRDefault="00DE5763" w:rsidP="00DE5763">
      <w:pPr>
        <w:pStyle w:val="List"/>
        <w:ind w:left="0" w:hanging="2"/>
        <w:jc w:val="right"/>
        <w:rPr>
          <w:u w:val="single"/>
          <w:lang w:val="ru-RU"/>
        </w:rPr>
      </w:pPr>
      <w:r w:rsidRPr="00DE5763">
        <w:t>Date</w:t>
      </w:r>
      <w:r w:rsidRPr="00DE5763">
        <w:rPr>
          <w:lang w:val="ru-RU"/>
        </w:rPr>
        <w:t>: 2</w:t>
      </w:r>
      <w:r w:rsidR="00DC233C">
        <w:rPr>
          <w:lang w:val="ru-RU"/>
        </w:rPr>
        <w:t>2</w:t>
      </w:r>
      <w:r w:rsidRPr="00DE5763">
        <w:rPr>
          <w:lang w:val="ru-RU"/>
        </w:rPr>
        <w:t xml:space="preserve"> </w:t>
      </w:r>
      <w:r w:rsidRPr="00DE5763">
        <w:t xml:space="preserve">October </w:t>
      </w:r>
      <w:r w:rsidRPr="00DE5763">
        <w:rPr>
          <w:lang w:val="uk-UA"/>
        </w:rPr>
        <w:t xml:space="preserve">2024 / </w:t>
      </w:r>
      <w:r w:rsidRPr="00DE5763">
        <w:rPr>
          <w:lang w:val="ru-RU"/>
        </w:rPr>
        <w:t>2</w:t>
      </w:r>
      <w:r w:rsidR="00DC233C">
        <w:rPr>
          <w:lang w:val="ru-RU"/>
        </w:rPr>
        <w:t>2</w:t>
      </w:r>
      <w:r w:rsidR="00CE3BFA">
        <w:rPr>
          <w:lang w:val="ru-RU"/>
        </w:rPr>
        <w:t xml:space="preserve"> </w:t>
      </w:r>
      <w:r w:rsidRPr="00DE5763">
        <w:rPr>
          <w:lang w:val="uk-UA"/>
        </w:rPr>
        <w:t>жовт</w:t>
      </w:r>
      <w:r w:rsidR="00CE3BFA">
        <w:rPr>
          <w:lang w:val="uk-UA"/>
        </w:rPr>
        <w:t xml:space="preserve">ня </w:t>
      </w:r>
      <w:r w:rsidRPr="00DE5763">
        <w:rPr>
          <w:lang w:val="ru-RU"/>
        </w:rPr>
        <w:t>2024</w:t>
      </w:r>
    </w:p>
    <w:p w14:paraId="2874A03F" w14:textId="77777777" w:rsidR="00DE5763" w:rsidRPr="00096069" w:rsidRDefault="00DE5763" w:rsidP="00EE32A3">
      <w:pPr>
        <w:pStyle w:val="List"/>
        <w:ind w:left="0" w:hanging="2"/>
      </w:pPr>
    </w:p>
    <w:p w14:paraId="0C0F3D63" w14:textId="77777777" w:rsidR="00227352" w:rsidRPr="00096069" w:rsidRDefault="00227352" w:rsidP="00B65B5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2" w:hanging="2"/>
        <w:jc w:val="right"/>
        <w:rPr>
          <w:rFonts w:asciiTheme="majorHAnsi" w:hAnsiTheme="majorHAnsi" w:cstheme="majorHAnsi"/>
          <w:color w:val="000000"/>
          <w:sz w:val="20"/>
          <w:szCs w:val="20"/>
          <w:u w:val="single"/>
          <w:lang w:val="ru-RU"/>
        </w:rPr>
      </w:pPr>
    </w:p>
    <w:p w14:paraId="6265E044" w14:textId="24794846" w:rsidR="005775AB" w:rsidRPr="00096069" w:rsidRDefault="005775AB" w:rsidP="00B65B5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2" w:hanging="2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096069">
        <w:rPr>
          <w:rFonts w:asciiTheme="majorHAnsi" w:hAnsiTheme="majorHAnsi" w:cstheme="majorHAnsi"/>
          <w:b/>
          <w:color w:val="000000"/>
          <w:sz w:val="20"/>
          <w:szCs w:val="20"/>
          <w:lang w:val="ru-RU"/>
        </w:rPr>
        <w:t xml:space="preserve">ЗАПИТ НА ПОДАННЯ ПРОПОЗИЦІЙ </w:t>
      </w:r>
      <w:r w:rsidRPr="00096069">
        <w:rPr>
          <w:rFonts w:asciiTheme="majorHAnsi" w:hAnsiTheme="majorHAnsi" w:cstheme="majorHAnsi"/>
          <w:b/>
          <w:color w:val="000000"/>
          <w:sz w:val="20"/>
          <w:szCs w:val="20"/>
        </w:rPr>
        <w:t>RFQ</w:t>
      </w:r>
      <w:r w:rsidRPr="00096069">
        <w:rPr>
          <w:rFonts w:asciiTheme="majorHAnsi" w:hAnsiTheme="majorHAnsi" w:cstheme="majorHAnsi"/>
          <w:b/>
          <w:color w:val="000000"/>
          <w:sz w:val="20"/>
          <w:szCs w:val="20"/>
          <w:lang w:val="ru-RU"/>
        </w:rPr>
        <w:t xml:space="preserve"> </w:t>
      </w:r>
      <w:r w:rsidRPr="00096069">
        <w:rPr>
          <w:rFonts w:asciiTheme="majorHAnsi" w:hAnsiTheme="majorHAnsi" w:cstheme="majorHAnsi"/>
          <w:b/>
          <w:color w:val="000000"/>
          <w:sz w:val="20"/>
          <w:szCs w:val="20"/>
        </w:rPr>
        <w:t>No</w:t>
      </w:r>
      <w:r w:rsidRPr="00096069">
        <w:rPr>
          <w:rFonts w:asciiTheme="majorHAnsi" w:hAnsiTheme="majorHAnsi" w:cstheme="majorHAnsi"/>
          <w:b/>
          <w:color w:val="000000"/>
          <w:sz w:val="20"/>
          <w:szCs w:val="20"/>
          <w:lang w:val="ru-RU"/>
        </w:rPr>
        <w:t xml:space="preserve">. </w:t>
      </w:r>
      <w:r w:rsidRPr="00096069">
        <w:rPr>
          <w:rFonts w:asciiTheme="majorHAnsi" w:hAnsiTheme="majorHAnsi" w:cstheme="majorHAnsi"/>
          <w:b/>
          <w:color w:val="000000"/>
          <w:sz w:val="20"/>
          <w:szCs w:val="20"/>
        </w:rPr>
        <w:t>UNFPA/UKR/RFQ/24/</w:t>
      </w:r>
      <w:r w:rsidR="005C63B0">
        <w:rPr>
          <w:rFonts w:asciiTheme="majorHAnsi" w:hAnsiTheme="majorHAnsi" w:cstheme="majorHAnsi"/>
          <w:b/>
          <w:sz w:val="20"/>
          <w:szCs w:val="20"/>
        </w:rPr>
        <w:t>21</w:t>
      </w:r>
    </w:p>
    <w:p w14:paraId="3FB2C399" w14:textId="0EE72C10" w:rsidR="00227352" w:rsidRPr="00096069" w:rsidRDefault="00000000" w:rsidP="00B65B57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2" w:hanging="2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096069">
        <w:rPr>
          <w:rFonts w:asciiTheme="majorHAnsi" w:hAnsiTheme="majorHAnsi" w:cstheme="majorHAnsi"/>
          <w:b/>
          <w:color w:val="000000"/>
          <w:sz w:val="20"/>
          <w:szCs w:val="20"/>
        </w:rPr>
        <w:t>Request for Quotation No. UNFPA/UKR/RFQ/24/</w:t>
      </w:r>
      <w:r w:rsidR="005C63B0">
        <w:rPr>
          <w:rFonts w:asciiTheme="majorHAnsi" w:hAnsiTheme="majorHAnsi" w:cstheme="majorHAnsi"/>
          <w:b/>
          <w:sz w:val="20"/>
          <w:szCs w:val="20"/>
        </w:rPr>
        <w:t>21</w:t>
      </w:r>
    </w:p>
    <w:p w14:paraId="4806AD1B" w14:textId="77777777" w:rsidR="00227352" w:rsidRPr="00096069" w:rsidRDefault="00227352" w:rsidP="00B65B57">
      <w:pPr>
        <w:spacing w:after="0"/>
        <w:ind w:leftChars="0" w:left="2" w:hanging="2"/>
        <w:jc w:val="both"/>
        <w:rPr>
          <w:rFonts w:asciiTheme="majorHAnsi" w:hAnsiTheme="majorHAnsi" w:cstheme="majorHAnsi"/>
          <w:color w:val="1F497D"/>
          <w:sz w:val="20"/>
          <w:szCs w:val="20"/>
        </w:rPr>
      </w:pPr>
    </w:p>
    <w:p w14:paraId="300CB7F4" w14:textId="77777777" w:rsidR="00BC27EC" w:rsidRPr="00096069" w:rsidRDefault="00BC27EC" w:rsidP="00EE32A3">
      <w:pPr>
        <w:pStyle w:val="BodyText"/>
        <w:ind w:left="0" w:hanging="2"/>
        <w:rPr>
          <w:lang w:val="uk-UA"/>
        </w:rPr>
        <w:sectPr w:rsidR="00BC27EC" w:rsidRPr="00096069" w:rsidSect="000914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1440" w:bottom="864" w:left="1440" w:header="994" w:footer="0" w:gutter="0"/>
          <w:pgNumType w:start="1"/>
          <w:cols w:space="720"/>
        </w:sectPr>
      </w:pP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BC27EC" w:rsidRPr="00096069" w14:paraId="09C0C578" w14:textId="77777777" w:rsidTr="00BC27EC">
        <w:tc>
          <w:tcPr>
            <w:tcW w:w="4675" w:type="dxa"/>
          </w:tcPr>
          <w:p w14:paraId="2EF9D69D" w14:textId="77777777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Шановні пані / панове,</w:t>
            </w:r>
          </w:p>
          <w:p w14:paraId="41AB1642" w14:textId="77777777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5B81B7EB" w14:textId="488C010F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UNFPA, Фонд ООН у галузі народонаселення в Україні, запрошує Вас надати цінову пропозицію на «</w:t>
            </w:r>
            <w:r w:rsidR="005E5D36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Офісні меблі для потреб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</w:t>
            </w:r>
            <w:r w:rsidR="005E5D36" w:rsidRPr="005E5D36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КНП </w:t>
            </w:r>
            <w:r w:rsidR="00EE32A3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«</w:t>
            </w:r>
            <w:r w:rsidR="005E5D36" w:rsidRPr="005E5D36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ХЕРСОНСЬКИЙ МІСЬКИЙ ПЕРИНАТАЛЬНИЙ ЦЕНТР ІІ РІВНЯ ІМ. З.С. КЛИМЕНКО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» відповідно до наведеної нижче специфікації на умовах </w:t>
            </w:r>
            <w:r w:rsidRPr="005C63B0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D</w:t>
            </w:r>
            <w:r w:rsidR="005E4739" w:rsidRPr="005C63B0">
              <w:rPr>
                <w:rFonts w:asciiTheme="majorHAnsi" w:hAnsiTheme="majorHAnsi" w:cstheme="majorHAnsi"/>
                <w:sz w:val="20"/>
                <w:szCs w:val="20"/>
              </w:rPr>
              <w:t>AP</w:t>
            </w:r>
            <w:r w:rsidRPr="005C63B0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, </w:t>
            </w:r>
            <w:r w:rsidR="00C134DC" w:rsidRPr="005C63B0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Херсон</w:t>
            </w:r>
            <w:r w:rsidRPr="005C63B0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.</w:t>
            </w:r>
          </w:p>
          <w:p w14:paraId="1A799953" w14:textId="77777777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45FBCEA8" w14:textId="77777777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Цей запит відкритий для всіх юридично зареєстрованих компаній в Україні, які можуть надавати належні послуги та товари та володіють правоздатністю постачати/виконувати дані послуги в Україні, або через уповноважених представників.</w:t>
            </w:r>
          </w:p>
          <w:p w14:paraId="6833E423" w14:textId="77777777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415FB908" w14:textId="230B52EA" w:rsidR="00BC27EC" w:rsidRPr="00096069" w:rsidRDefault="00BC27EC" w:rsidP="00BC27EC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Товари мають бути доставлені до </w:t>
            </w:r>
            <w:r w:rsidR="005E5D36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отримувача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протягом максимум </w:t>
            </w:r>
            <w:r w:rsidR="00D95F09" w:rsidRPr="00D95F0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 xml:space="preserve">2 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(</w:t>
            </w:r>
            <w:r w:rsidR="00D95F0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двох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) тижнів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після оформлення замовлення. Цінові пропозиції мають бути дійсними щонайменше 90 (дев’яносто) днів після дати терміну подачі пропозицій.</w:t>
            </w:r>
          </w:p>
        </w:tc>
        <w:tc>
          <w:tcPr>
            <w:tcW w:w="4675" w:type="dxa"/>
          </w:tcPr>
          <w:p w14:paraId="508A5B2C" w14:textId="77777777" w:rsidR="00C77B1A" w:rsidRPr="00096069" w:rsidRDefault="00BC27EC" w:rsidP="00BC27EC">
            <w:pPr>
              <w:spacing w:after="0" w:line="276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Dear Sir/Madam,</w:t>
            </w:r>
          </w:p>
          <w:p w14:paraId="3CBCB980" w14:textId="77777777" w:rsidR="00C77B1A" w:rsidRPr="00096069" w:rsidRDefault="00C77B1A" w:rsidP="00BC27EC">
            <w:pPr>
              <w:spacing w:after="0" w:line="276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752FD8" w14:textId="6F8E4D89" w:rsidR="00C77B1A" w:rsidRPr="00096069" w:rsidRDefault="00C77B1A" w:rsidP="00C77B1A">
            <w:pPr>
              <w:spacing w:after="0" w:line="276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UNFPA hereby solicits your quotation for the supply </w:t>
            </w:r>
            <w:r w:rsidR="00A831E6"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="005E5D36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«</w:t>
            </w:r>
            <w:r w:rsidR="005E5D36" w:rsidRPr="005E5D36">
              <w:rPr>
                <w:rFonts w:asciiTheme="majorHAnsi" w:hAnsiTheme="majorHAnsi" w:cstheme="majorHAnsi"/>
                <w:sz w:val="20"/>
                <w:szCs w:val="20"/>
              </w:rPr>
              <w:t xml:space="preserve">Office furniture for the needs of KNP </w:t>
            </w:r>
            <w:r w:rsidR="00EE32A3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="005E5D36" w:rsidRPr="005E5D36">
              <w:rPr>
                <w:rFonts w:asciiTheme="majorHAnsi" w:hAnsiTheme="majorHAnsi" w:cstheme="majorHAnsi"/>
                <w:sz w:val="20"/>
                <w:szCs w:val="20"/>
              </w:rPr>
              <w:t>KHERSON CITY PERINATAL CENTER II LEVEL NAMED AFTER Z.S. KLYMENKO</w:t>
            </w:r>
            <w:r w:rsidR="005E5D36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»</w:t>
            </w:r>
            <w:r w:rsidR="005E5D36" w:rsidRPr="005E5D3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named below and their land shipment to Kyiv, Ukraine </w:t>
            </w:r>
            <w:r w:rsidRPr="005C63B0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821097" w:rsidRPr="005C63B0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D</w:t>
            </w:r>
            <w:r w:rsidR="005E4739" w:rsidRPr="005C63B0">
              <w:rPr>
                <w:rFonts w:asciiTheme="majorHAnsi" w:hAnsiTheme="majorHAnsi" w:cstheme="majorHAnsi"/>
                <w:sz w:val="20"/>
                <w:szCs w:val="20"/>
              </w:rPr>
              <w:t>AP</w:t>
            </w:r>
            <w:r w:rsidR="00C134DC" w:rsidRPr="005C63B0">
              <w:rPr>
                <w:rFonts w:asciiTheme="majorHAnsi" w:hAnsiTheme="majorHAnsi" w:cstheme="majorHAnsi"/>
                <w:sz w:val="20"/>
                <w:szCs w:val="20"/>
              </w:rPr>
              <w:t>, Kherson</w:t>
            </w:r>
            <w:r w:rsidRPr="005C63B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C12B5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34109CA" w14:textId="2F25492E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</w:t>
            </w:r>
          </w:p>
          <w:p w14:paraId="1121583D" w14:textId="04936100" w:rsidR="00BC27EC" w:rsidRPr="00096069" w:rsidRDefault="00BC27EC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Th</w:t>
            </w:r>
            <w:r w:rsidR="00C77B1A" w:rsidRPr="00096069">
              <w:rPr>
                <w:rFonts w:asciiTheme="majorHAnsi" w:hAnsiTheme="majorHAnsi" w:cstheme="majorHAnsi"/>
                <w:sz w:val="20"/>
                <w:szCs w:val="20"/>
              </w:rPr>
              <w:t>is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Request for Quotation </w:t>
            </w:r>
            <w:r w:rsidR="00C77B1A" w:rsidRPr="00096069">
              <w:rPr>
                <w:rFonts w:asciiTheme="majorHAnsi" w:hAnsiTheme="majorHAnsi" w:cstheme="majorHAnsi"/>
                <w:sz w:val="20"/>
                <w:szCs w:val="20"/>
              </w:rPr>
              <w:t>is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open to all legally constituted companies that can provide the requested services and have the legal capacity to perform in Ukraine, or through an authorized representative.</w:t>
            </w:r>
          </w:p>
          <w:p w14:paraId="763631B8" w14:textId="77777777" w:rsidR="009D33B6" w:rsidRPr="00096069" w:rsidRDefault="009D33B6" w:rsidP="00BC27EC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234DC1" w14:textId="77777777" w:rsidR="00E473D3" w:rsidRPr="00096069" w:rsidRDefault="00E473D3" w:rsidP="00E473D3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4A3430" w14:textId="783806CC" w:rsidR="00BC27EC" w:rsidRPr="00096069" w:rsidRDefault="00BC27EC" w:rsidP="00BC27EC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The goods are to be delivered to the </w:t>
            </w:r>
            <w:r w:rsidR="005E5D36">
              <w:rPr>
                <w:rFonts w:asciiTheme="majorHAnsi" w:hAnsiTheme="majorHAnsi" w:cstheme="majorHAnsi"/>
                <w:sz w:val="20"/>
                <w:szCs w:val="20"/>
              </w:rPr>
              <w:t xml:space="preserve">recipient 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in a maximum of 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(</w:t>
            </w:r>
            <w:r w:rsidR="00D95F0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) weeks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upon issuing of PO. The quotation shall be valid at least for (90) days after the closing date.</w:t>
            </w:r>
          </w:p>
        </w:tc>
      </w:tr>
    </w:tbl>
    <w:p w14:paraId="5EDCA2B5" w14:textId="71C17F6A" w:rsidR="00C34264" w:rsidRPr="00096069" w:rsidRDefault="00C34264" w:rsidP="00BC27EC">
      <w:pPr>
        <w:spacing w:after="0"/>
        <w:ind w:leftChars="0" w:left="2" w:hanging="2"/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tbl>
      <w:tblPr>
        <w:tblStyle w:val="af5"/>
        <w:tblW w:w="9355" w:type="dxa"/>
        <w:tblLayout w:type="fixed"/>
        <w:tblLook w:val="0400" w:firstRow="0" w:lastRow="0" w:firstColumn="0" w:lastColumn="0" w:noHBand="0" w:noVBand="1"/>
      </w:tblPr>
      <w:tblGrid>
        <w:gridCol w:w="715"/>
        <w:gridCol w:w="1407"/>
        <w:gridCol w:w="5253"/>
        <w:gridCol w:w="720"/>
        <w:gridCol w:w="1260"/>
      </w:tblGrid>
      <w:tr w:rsidR="00290908" w:rsidRPr="00096069" w14:paraId="38BE1E8B" w14:textId="77777777" w:rsidTr="00E830CE">
        <w:trPr>
          <w:trHeight w:val="51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A5801A0" w14:textId="0063CF9C" w:rsidR="00290908" w:rsidRPr="00096069" w:rsidRDefault="00290908" w:rsidP="00B65B57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#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3D43208E" w14:textId="493F27C3" w:rsidR="00290908" w:rsidRPr="00096069" w:rsidRDefault="00E33BDB" w:rsidP="00B65B57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5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344C1B9" w14:textId="1A9F01B7" w:rsidR="00290908" w:rsidRPr="00096069" w:rsidRDefault="00E33BDB" w:rsidP="00B65B57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Specification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240A8C05" w14:textId="01B7E21D" w:rsidR="00290908" w:rsidRPr="00096069" w:rsidRDefault="00E33BDB" w:rsidP="00B65B57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UoM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3AA6B8A" w14:textId="2348DD82" w:rsidR="00290908" w:rsidRPr="00096069" w:rsidRDefault="00E33BDB" w:rsidP="00B65B57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FFFFFF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FFFFFF"/>
                <w:sz w:val="20"/>
                <w:szCs w:val="20"/>
              </w:rPr>
              <w:t>Q-ty</w:t>
            </w:r>
          </w:p>
        </w:tc>
      </w:tr>
      <w:tr w:rsidR="00A831E6" w:rsidRPr="00096069" w14:paraId="77A14A1C" w14:textId="77777777" w:rsidTr="00E830CE">
        <w:trPr>
          <w:trHeight w:val="138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A67CA8" w14:textId="3E139205" w:rsidR="00A831E6" w:rsidRPr="00A8214C" w:rsidRDefault="00A831E6" w:rsidP="00A831E6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22743" w14:textId="77777777" w:rsidR="00DE5763" w:rsidRDefault="005E5D36" w:rsidP="00DE5763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Conference table 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/</w:t>
            </w:r>
          </w:p>
          <w:p w14:paraId="3E0921C8" w14:textId="6539F3CA" w:rsidR="00DE5763" w:rsidRPr="00DE5763" w:rsidRDefault="00DE5763" w:rsidP="00DE5763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proofErr w:type="spellStart"/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Конференц-стіл</w:t>
            </w:r>
            <w:proofErr w:type="spellEnd"/>
          </w:p>
        </w:tc>
        <w:tc>
          <w:tcPr>
            <w:tcW w:w="5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D257FE" w14:textId="77777777" w:rsidR="00EE32A3" w:rsidRPr="00A8214C" w:rsidRDefault="005E5D36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Dimensions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: </w:t>
            </w:r>
          </w:p>
          <w:p w14:paraId="324D4CE6" w14:textId="77777777" w:rsidR="00DE5763" w:rsidRDefault="005E5D36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Width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- 200;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Length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- 320;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Height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76;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</w:p>
          <w:p w14:paraId="49CD454B" w14:textId="1AC5D371" w:rsidR="00EE32A3" w:rsidRPr="00A8214C" w:rsidRDefault="005E5D36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Shape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: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oval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</w:p>
          <w:p w14:paraId="35D40798" w14:textId="77777777" w:rsidR="00EE32A3" w:rsidRPr="00A8214C" w:rsidRDefault="005E5D36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Number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of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persons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15;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</w:p>
          <w:p w14:paraId="7C06C7FD" w14:textId="34F2D5C4" w:rsidR="005E5D36" w:rsidRPr="00A8214C" w:rsidRDefault="00EE32A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Material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: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="005E5D36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MDF</w:t>
            </w:r>
          </w:p>
          <w:p w14:paraId="338C1CA3" w14:textId="240275C1" w:rsidR="00EE32A3" w:rsidRPr="00A8214C" w:rsidRDefault="00A8214C" w:rsidP="00EE32A3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Color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: </w:t>
            </w:r>
            <w:r w:rsidR="00EE32A3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light, preferably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oak,</w:t>
            </w:r>
            <w:r w:rsidR="00EE32A3"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S</w:t>
            </w:r>
            <w:r w:rsidR="00EE32A3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onoma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oak</w:t>
            </w:r>
          </w:p>
          <w:p w14:paraId="0C979F94" w14:textId="77777777" w:rsidR="00A831E6" w:rsidRDefault="00EE32A3" w:rsidP="005E5D36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Material for the support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: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most durable material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/or on table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legs</w:t>
            </w:r>
          </w:p>
          <w:p w14:paraId="59F00DE1" w14:textId="77777777" w:rsidR="00DE5763" w:rsidRDefault="00DE5763" w:rsidP="005E5D36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</w:p>
          <w:p w14:paraId="43205BAF" w14:textId="77777777" w:rsidR="00DE5763" w:rsidRDefault="00DE5763" w:rsidP="00DE5763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Розміри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: </w:t>
            </w:r>
          </w:p>
          <w:p w14:paraId="6C46432B" w14:textId="77777777" w:rsidR="00DE5763" w:rsidRDefault="00DE5763" w:rsidP="00DE5763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lastRenderedPageBreak/>
              <w:t>Ширина (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- 200;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Довжина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) - 320; Висота (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- 76; Форма - овальна; </w:t>
            </w:r>
          </w:p>
          <w:p w14:paraId="5C558748" w14:textId="77777777" w:rsidR="00DE5763" w:rsidRDefault="00DE5763" w:rsidP="00DE5763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Кількість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персон - 15; </w:t>
            </w:r>
          </w:p>
          <w:p w14:paraId="667F02FD" w14:textId="3BF33B3B" w:rsidR="00DE5763" w:rsidRPr="00DE5763" w:rsidRDefault="00DE5763" w:rsidP="00DE5763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Матеріал: 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МДФ; </w:t>
            </w:r>
          </w:p>
          <w:p w14:paraId="57DAAE6B" w14:textId="77777777" w:rsidR="00DE5763" w:rsidRPr="00DE5763" w:rsidRDefault="00DE5763" w:rsidP="00DE5763">
            <w:pPr>
              <w:spacing w:after="0" w:line="240" w:lineRule="auto"/>
              <w:ind w:leftChars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Колір: світлий, бажано дуб, дуб сонома</w:t>
            </w:r>
          </w:p>
          <w:p w14:paraId="46D1492D" w14:textId="77777777" w:rsidR="00DE5763" w:rsidRDefault="00DE5763" w:rsidP="00DE5763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Матеріал опори: найміцніший матеріал /або на ніжках </w:t>
            </w:r>
          </w:p>
          <w:p w14:paraId="5C4B04A9" w14:textId="1CEC2B66" w:rsidR="00DE5763" w:rsidRPr="00DE5763" w:rsidRDefault="00DE5763" w:rsidP="00DE5763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44C00E" w14:textId="122A0F0E" w:rsidR="00A831E6" w:rsidRPr="00A8214C" w:rsidRDefault="00A831E6" w:rsidP="00A831E6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lastRenderedPageBreak/>
              <w:t>pcs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88B014" w14:textId="711DEF26" w:rsidR="00A831E6" w:rsidRPr="00A8214C" w:rsidRDefault="005E5D36" w:rsidP="00A831E6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1</w:t>
            </w:r>
          </w:p>
        </w:tc>
      </w:tr>
      <w:tr w:rsidR="00A831E6" w:rsidRPr="00096069" w14:paraId="34D31590" w14:textId="77777777" w:rsidTr="00E830CE">
        <w:trPr>
          <w:trHeight w:val="10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FA87" w14:textId="1306CB98" w:rsidR="00A831E6" w:rsidRPr="00A8214C" w:rsidRDefault="00A831E6" w:rsidP="00A831E6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1661" w14:textId="77777777" w:rsidR="00DE5763" w:rsidRDefault="00EE32A3" w:rsidP="00DE5763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Chair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/</w:t>
            </w:r>
          </w:p>
          <w:p w14:paraId="312BC551" w14:textId="188389D3" w:rsidR="00DE5763" w:rsidRPr="00DE5763" w:rsidRDefault="00DE5763" w:rsidP="00DE5763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Стілець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A695" w14:textId="77777777" w:rsidR="00EE32A3" w:rsidRPr="00A8214C" w:rsidRDefault="00EE32A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Dimensions: </w:t>
            </w:r>
          </w:p>
          <w:p w14:paraId="675C7F18" w14:textId="5A8BEBE5" w:rsidR="00EE32A3" w:rsidRPr="00A8214C" w:rsidRDefault="00EE32A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Width (cm) - 55; Length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(Depth) (cm) - 60; Height (cm)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53;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2DA46122" w14:textId="3E66588B" w:rsidR="00BD7B14" w:rsidRPr="00A8214C" w:rsidRDefault="00DE576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Матеріал - </w:t>
            </w:r>
            <w:r w:rsidR="00EE32A3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Metal; </w:t>
            </w:r>
          </w:p>
          <w:p w14:paraId="180AAB57" w14:textId="2500E02A" w:rsidR="00EE32A3" w:rsidRPr="00A8214C" w:rsidRDefault="00EE32A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Upholstery material: 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artificial leather or </w:t>
            </w:r>
            <w:proofErr w:type="gramStart"/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fabric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0A697BA4" w14:textId="17E5053A" w:rsidR="00EE32A3" w:rsidRPr="00A8214C" w:rsidRDefault="00EE32A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Filling material – PPU</w:t>
            </w:r>
            <w:r w:rsidR="00F87246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, </w:t>
            </w:r>
            <w:r w:rsidR="00F87246" w:rsidRPr="00F87246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25 kg / mᶾ density</w:t>
            </w:r>
          </w:p>
          <w:p w14:paraId="1F49F2EF" w14:textId="77777777" w:rsidR="00EE32A3" w:rsidRPr="00A8214C" w:rsidRDefault="00EE32A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Style: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modern;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6AB51BD8" w14:textId="77777777" w:rsidR="00A831E6" w:rsidRPr="00A8214C" w:rsidRDefault="00EE32A3" w:rsidP="00A831E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Rigidity: soft</w:t>
            </w:r>
          </w:p>
          <w:p w14:paraId="7C35D24B" w14:textId="77777777" w:rsidR="00EE32A3" w:rsidRDefault="00EE32A3" w:rsidP="00C134DC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Color: light, preferably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light </w:t>
            </w:r>
            <w:r w:rsidR="005C63B0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brown</w:t>
            </w:r>
          </w:p>
          <w:p w14:paraId="7BE17CF9" w14:textId="77777777" w:rsidR="000D725E" w:rsidRDefault="000D725E" w:rsidP="00C134DC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  <w:p w14:paraId="6E24D002" w14:textId="3675E2F5" w:rsidR="000D725E" w:rsidRDefault="000D725E" w:rsidP="00C134DC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Розміри</w:t>
            </w: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: </w:t>
            </w:r>
          </w:p>
          <w:p w14:paraId="3445AA70" w14:textId="6C49831F" w:rsidR="000D725E" w:rsidRDefault="000D725E" w:rsidP="00DE5763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Ширина (</w:t>
            </w: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- 55; 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Д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овжина</w:t>
            </w:r>
            <w:r w:rsidR="00DE5763"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глибина</w:t>
            </w:r>
            <w:r w:rsidR="00DE5763"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)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</w:t>
            </w: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- 60; </w:t>
            </w:r>
            <w:r w:rsid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Висота (</w:t>
            </w: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- 53;  </w:t>
            </w:r>
          </w:p>
          <w:p w14:paraId="6FB2DB21" w14:textId="77777777" w:rsidR="00DE5763" w:rsidRDefault="00DE5763" w:rsidP="00C134DC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Матеріал - 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метал; </w:t>
            </w:r>
          </w:p>
          <w:p w14:paraId="05BEAF87" w14:textId="39DC0D82" w:rsidR="00DE5763" w:rsidRPr="00DE5763" w:rsidRDefault="00DE5763" w:rsidP="00C134DC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Матеріал оббивки: тканина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або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штучна шкіра;</w:t>
            </w:r>
          </w:p>
          <w:p w14:paraId="52E30B11" w14:textId="4F72ED67" w:rsidR="00DE5763" w:rsidRPr="008D483E" w:rsidRDefault="00DE5763" w:rsidP="00DE5763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Матеріал наповнення - 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ППУ, 25 кг / м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ᶾ</w:t>
            </w: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щільність </w:t>
            </w:r>
          </w:p>
          <w:p w14:paraId="1FC1EC6C" w14:textId="77777777" w:rsidR="00DE5763" w:rsidRDefault="00DE5763" w:rsidP="00C134DC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Стиль: модерн; </w:t>
            </w:r>
          </w:p>
          <w:p w14:paraId="1BD07333" w14:textId="77777777" w:rsidR="000D725E" w:rsidRDefault="00DE5763" w:rsidP="00C134DC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DE5763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Жорсткість: м'яка</w:t>
            </w:r>
          </w:p>
          <w:p w14:paraId="26E02EAA" w14:textId="77777777" w:rsidR="00DE5763" w:rsidRPr="00E42A6F" w:rsidRDefault="00DE5763" w:rsidP="00DE5763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Колір: світлий, бажано світл</w:t>
            </w: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о-коричневий</w:t>
            </w:r>
          </w:p>
          <w:p w14:paraId="66060C2C" w14:textId="6B2C5B92" w:rsidR="00DE5763" w:rsidRPr="00DE5763" w:rsidRDefault="00DE5763" w:rsidP="00DE5763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A4075" w14:textId="23E33050" w:rsidR="00A831E6" w:rsidRPr="00A8214C" w:rsidRDefault="00A831E6" w:rsidP="00A831E6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A3FE" w14:textId="0CB38D52" w:rsidR="00A831E6" w:rsidRPr="00A8214C" w:rsidRDefault="00EE32A3" w:rsidP="00A831E6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50</w:t>
            </w:r>
          </w:p>
        </w:tc>
      </w:tr>
      <w:tr w:rsidR="00333450" w:rsidRPr="00096069" w14:paraId="714C6419" w14:textId="77777777" w:rsidTr="00E830CE">
        <w:trPr>
          <w:trHeight w:val="2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0BC8" w14:textId="25F920B7" w:rsidR="00333450" w:rsidRPr="00A8214C" w:rsidRDefault="00333450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983F" w14:textId="77777777" w:rsidR="000D725E" w:rsidRDefault="00BD7B14" w:rsidP="000D725E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Office table</w:t>
            </w:r>
            <w:r w:rsidR="000D725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/</w:t>
            </w:r>
          </w:p>
          <w:p w14:paraId="0DA3C2AA" w14:textId="7D986195" w:rsidR="000D725E" w:rsidRPr="000D725E" w:rsidRDefault="000D725E" w:rsidP="000D725E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proofErr w:type="spellStart"/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Стіл</w:t>
            </w:r>
            <w:proofErr w:type="spellEnd"/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офісний</w:t>
            </w:r>
            <w:proofErr w:type="spellEnd"/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3FAF0" w14:textId="77777777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Dimensions: </w:t>
            </w:r>
          </w:p>
          <w:p w14:paraId="470025C6" w14:textId="5313516A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Width (cm)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60;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27722A16" w14:textId="77777777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Length (cm)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150;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063304FE" w14:textId="77777777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Height (cm)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75;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0760EB84" w14:textId="13DBD074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Material - </w:t>
            </w:r>
            <w:proofErr w:type="gramStart"/>
            <w:r w:rsidR="000D725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с</w:t>
            </w:r>
            <w:proofErr w:type="spell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hipboard</w:t>
            </w:r>
            <w:proofErr w:type="spell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76BF0C9B" w14:textId="77777777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Number of shelves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2;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6B2C5824" w14:textId="77777777" w:rsidR="00333450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Number of drawers –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5;</w:t>
            </w:r>
            <w:proofErr w:type="gramEnd"/>
          </w:p>
          <w:p w14:paraId="23540259" w14:textId="77777777" w:rsidR="000D725E" w:rsidRPr="000D725E" w:rsidRDefault="000D725E" w:rsidP="000D725E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Color: light oak or Sonoma oak</w:t>
            </w:r>
          </w:p>
          <w:p w14:paraId="6AC4DD33" w14:textId="77777777" w:rsidR="000D725E" w:rsidRPr="000D725E" w:rsidRDefault="000D725E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  <w:p w14:paraId="1A20D99D" w14:textId="77777777" w:rsidR="000D725E" w:rsidRPr="008D483E" w:rsidRDefault="000D725E" w:rsidP="000D725E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Розміри</w:t>
            </w: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: </w:t>
            </w:r>
          </w:p>
          <w:p w14:paraId="5679B14A" w14:textId="77777777" w:rsidR="000D725E" w:rsidRPr="008D483E" w:rsidRDefault="000D725E" w:rsidP="000D725E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Ширина (</w:t>
            </w: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- 60; </w:t>
            </w:r>
          </w:p>
          <w:p w14:paraId="319F8C9C" w14:textId="3F9BAF78" w:rsidR="000D725E" w:rsidRPr="008D483E" w:rsidRDefault="000D725E" w:rsidP="000D725E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Д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овжина</w:t>
            </w: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</w:t>
            </w: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- 150; </w:t>
            </w:r>
          </w:p>
          <w:p w14:paraId="02B6017C" w14:textId="77777777" w:rsidR="000D725E" w:rsidRPr="008D483E" w:rsidRDefault="000D725E" w:rsidP="000D725E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Висота (</w:t>
            </w: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- 75; </w:t>
            </w:r>
          </w:p>
          <w:p w14:paraId="79B6CCDB" w14:textId="77777777" w:rsidR="000D725E" w:rsidRDefault="000D725E" w:rsidP="000D725E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Матеріал - </w:t>
            </w:r>
            <w:r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ДСП; </w:t>
            </w:r>
          </w:p>
          <w:p w14:paraId="35D03A10" w14:textId="77777777" w:rsidR="000D725E" w:rsidRDefault="000D725E" w:rsidP="000D725E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Кількість полиць - 2; </w:t>
            </w:r>
          </w:p>
          <w:p w14:paraId="33CB8409" w14:textId="613BE16E" w:rsidR="000D725E" w:rsidRDefault="000D725E" w:rsidP="000D725E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Кількість шухляд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–</w:t>
            </w: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5</w:t>
            </w:r>
          </w:p>
          <w:p w14:paraId="3FEB8653" w14:textId="77777777" w:rsidR="000D725E" w:rsidRDefault="000D725E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0D725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Колір: дуб світлий або дуб сонома </w:t>
            </w:r>
          </w:p>
          <w:p w14:paraId="5084E2D9" w14:textId="4595D0F2" w:rsidR="000D725E" w:rsidRPr="000D725E" w:rsidRDefault="000D725E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67FF0" w14:textId="00F0C424" w:rsidR="00333450" w:rsidRPr="00A8214C" w:rsidRDefault="00333450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D143" w14:textId="1326E66F" w:rsidR="00333450" w:rsidRPr="00A8214C" w:rsidRDefault="00333450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2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0</w:t>
            </w:r>
          </w:p>
        </w:tc>
      </w:tr>
      <w:tr w:rsidR="00BD7B14" w:rsidRPr="00096069" w14:paraId="6FAF0C5F" w14:textId="77777777" w:rsidTr="00B84AF9">
        <w:trPr>
          <w:trHeight w:val="2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919A8" w14:textId="0D958947" w:rsidR="00BD7B14" w:rsidRPr="00A8214C" w:rsidRDefault="00BD7B14" w:rsidP="00BD7B14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81E3C" w14:textId="77777777" w:rsidR="000D725E" w:rsidRDefault="00BD7B14" w:rsidP="000D725E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 xml:space="preserve">Office Armchair </w:t>
            </w:r>
            <w:r w:rsidR="000D725E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14:paraId="6449FE32" w14:textId="29A94C41" w:rsidR="000D725E" w:rsidRPr="000D725E" w:rsidRDefault="000D725E" w:rsidP="000D725E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lastRenderedPageBreak/>
              <w:t>Офісне крісло</w:t>
            </w:r>
          </w:p>
        </w:tc>
        <w:tc>
          <w:tcPr>
            <w:tcW w:w="5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B283F6" w14:textId="77777777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Dimensions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: </w:t>
            </w:r>
          </w:p>
          <w:p w14:paraId="318B1E67" w14:textId="38B9A684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Height 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(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122 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proofErr w:type="gramEnd"/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 min 48  - the lowest position of a seat of an armchair from the floor, max 57  - the highest position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; </w:t>
            </w:r>
          </w:p>
          <w:p w14:paraId="43086396" w14:textId="13FED056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Width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(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65;</w:t>
            </w:r>
            <w:proofErr w:type="gramEnd"/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</w:p>
          <w:p w14:paraId="669ABBF6" w14:textId="1331F164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Depth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(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62;</w:t>
            </w:r>
            <w:proofErr w:type="gramEnd"/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</w:p>
          <w:p w14:paraId="3007B7D6" w14:textId="0C37888E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Maximum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load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(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kg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120;</w:t>
            </w:r>
            <w:proofErr w:type="gramEnd"/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</w:p>
          <w:p w14:paraId="19BC8D0E" w14:textId="77777777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Rubber</w:t>
            </w:r>
            <w:r w:rsidRPr="00A8214C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wheels</w:t>
            </w:r>
          </w:p>
          <w:p w14:paraId="5DB04878" w14:textId="440D9376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Color: light, preferably</w:t>
            </w:r>
            <w:r w:rsidR="000D725E" w:rsidRPr="000D725E">
              <w:rPr>
                <w:rFonts w:asciiTheme="majorHAnsi" w:hAnsiTheme="majorHAnsi" w:cstheme="majorHAnsi"/>
                <w:sz w:val="20"/>
                <w:szCs w:val="20"/>
              </w:rPr>
              <w:t xml:space="preserve"> light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42A6F">
              <w:rPr>
                <w:rFonts w:asciiTheme="majorHAnsi" w:hAnsiTheme="majorHAnsi" w:cstheme="majorHAnsi"/>
                <w:sz w:val="20"/>
                <w:szCs w:val="20"/>
              </w:rPr>
              <w:t>brown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0B24CBE" w14:textId="343F8B79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 xml:space="preserve">Material for the soft part </w:t>
            </w:r>
            <w:r w:rsidR="00E42A6F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 xml:space="preserve"> PPU</w:t>
            </w:r>
            <w:r w:rsidR="00E42A6F">
              <w:rPr>
                <w:rFonts w:asciiTheme="majorHAnsi" w:hAnsiTheme="majorHAnsi" w:cstheme="majorHAnsi"/>
                <w:sz w:val="20"/>
                <w:szCs w:val="20"/>
              </w:rPr>
              <w:t xml:space="preserve">, 25 kg </w:t>
            </w:r>
            <w:r w:rsidR="00E42A6F" w:rsidRPr="00E42A6F">
              <w:rPr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r w:rsidR="00E42A6F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42A6F" w:rsidRPr="00E42A6F">
              <w:rPr>
                <w:rFonts w:asciiTheme="majorHAnsi" w:hAnsiTheme="majorHAnsi" w:cstheme="majorHAnsi"/>
                <w:sz w:val="20"/>
                <w:szCs w:val="20"/>
              </w:rPr>
              <w:t>ᶾ</w:t>
            </w:r>
            <w:r w:rsidR="00E42A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42A6F" w:rsidRPr="00E42A6F">
              <w:rPr>
                <w:rFonts w:asciiTheme="majorHAnsi" w:hAnsiTheme="majorHAnsi" w:cstheme="majorHAnsi"/>
                <w:sz w:val="20"/>
                <w:szCs w:val="20"/>
              </w:rPr>
              <w:t>density</w:t>
            </w:r>
          </w:p>
          <w:p w14:paraId="29481DE7" w14:textId="32F96772" w:rsidR="00BD7B14" w:rsidRPr="00A8214C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Material for frame - metal</w:t>
            </w:r>
          </w:p>
          <w:p w14:paraId="38519D9B" w14:textId="77777777" w:rsidR="00BD7B14" w:rsidRDefault="00BD7B14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Upholstery material – artificial leather</w:t>
            </w:r>
          </w:p>
          <w:p w14:paraId="6C34A2B8" w14:textId="77777777" w:rsidR="00E42A6F" w:rsidRDefault="00E42A6F" w:rsidP="00BD7B1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B48EC9" w14:textId="77777777" w:rsidR="00E42A6F" w:rsidRDefault="00E42A6F" w:rsidP="00E42A6F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Розміри</w:t>
            </w:r>
            <w:r w:rsidRPr="00E42A6F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2C6A7E1F" w14:textId="5128085B" w:rsidR="00E42A6F" w:rsidRDefault="00E42A6F" w:rsidP="00E42A6F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Висота (</w:t>
            </w:r>
            <w:r w:rsidRPr="00E42A6F">
              <w:rPr>
                <w:rFonts w:asciiTheme="majorHAnsi" w:hAnsiTheme="majorHAnsi" w:cstheme="majorHAnsi"/>
                <w:sz w:val="20"/>
                <w:szCs w:val="20"/>
              </w:rPr>
              <w:t>cm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) </w:t>
            </w: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–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122</w:t>
            </w: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, 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min 48 - найнижче положення сидіння крісла від підлоги, max 57 - найвище положення;</w:t>
            </w:r>
          </w:p>
          <w:p w14:paraId="3C5CC9BD" w14:textId="77777777" w:rsidR="00E42A6F" w:rsidRDefault="00E42A6F" w:rsidP="00E42A6F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Ширина (</w:t>
            </w:r>
            <w:r w:rsidRPr="00E42A6F">
              <w:rPr>
                <w:rFonts w:asciiTheme="majorHAnsi" w:hAnsiTheme="majorHAnsi" w:cstheme="majorHAnsi"/>
                <w:sz w:val="20"/>
                <w:szCs w:val="20"/>
              </w:rPr>
              <w:t>cm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) - 65; </w:t>
            </w:r>
          </w:p>
          <w:p w14:paraId="2256B097" w14:textId="77777777" w:rsidR="00E42A6F" w:rsidRDefault="00E42A6F" w:rsidP="00E42A6F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Глибина (</w:t>
            </w:r>
            <w:r w:rsidRPr="00E42A6F">
              <w:rPr>
                <w:rFonts w:asciiTheme="majorHAnsi" w:hAnsiTheme="majorHAnsi" w:cstheme="majorHAnsi"/>
                <w:sz w:val="20"/>
                <w:szCs w:val="20"/>
              </w:rPr>
              <w:t>cm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) - 62; </w:t>
            </w:r>
          </w:p>
          <w:p w14:paraId="604D2C0C" w14:textId="77777777" w:rsidR="00E42A6F" w:rsidRDefault="00E42A6F" w:rsidP="00E42A6F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Максимальне навантаження  (</w:t>
            </w:r>
            <w:r w:rsidRPr="00E42A6F">
              <w:rPr>
                <w:rFonts w:asciiTheme="majorHAnsi" w:hAnsiTheme="majorHAnsi" w:cstheme="majorHAnsi"/>
                <w:sz w:val="20"/>
                <w:szCs w:val="20"/>
              </w:rPr>
              <w:t>kg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) - 120; </w:t>
            </w:r>
          </w:p>
          <w:p w14:paraId="2E4DCACC" w14:textId="535789C5" w:rsidR="00E42A6F" w:rsidRPr="00E42A6F" w:rsidRDefault="00E42A6F" w:rsidP="00E42A6F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Резинові колеса</w:t>
            </w:r>
          </w:p>
          <w:p w14:paraId="6150D7FF" w14:textId="45E51197" w:rsidR="00E42A6F" w:rsidRPr="00E42A6F" w:rsidRDefault="00E42A6F" w:rsidP="00E42A6F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Колір: світлий, бажано світл</w:t>
            </w: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о-коричневий</w:t>
            </w:r>
          </w:p>
          <w:p w14:paraId="757B33F1" w14:textId="59106F4A" w:rsidR="00E42A6F" w:rsidRPr="00E42A6F" w:rsidRDefault="00E42A6F" w:rsidP="00E42A6F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Матеріал м'якої частини </w:t>
            </w: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–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ППУ,</w:t>
            </w: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25</w:t>
            </w:r>
            <w:r w:rsidRPr="00E42A6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кг / м</w:t>
            </w:r>
            <w:r w:rsidRPr="00E42A6F">
              <w:rPr>
                <w:rFonts w:asciiTheme="majorHAnsi" w:hAnsiTheme="majorHAnsi" w:cstheme="majorHAnsi"/>
                <w:sz w:val="20"/>
                <w:szCs w:val="20"/>
              </w:rPr>
              <w:t>ᶾ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щільність</w:t>
            </w:r>
          </w:p>
          <w:p w14:paraId="12848A62" w14:textId="721969C4" w:rsidR="00E42A6F" w:rsidRPr="00E42A6F" w:rsidRDefault="00E42A6F" w:rsidP="00E42A6F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Матеріал каркас</w:t>
            </w:r>
            <w:r w:rsidR="00F87246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у</w:t>
            </w: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- метал</w:t>
            </w:r>
          </w:p>
          <w:p w14:paraId="649EA2A2" w14:textId="01BD7F63" w:rsidR="00E42A6F" w:rsidRPr="00E42A6F" w:rsidRDefault="00E42A6F" w:rsidP="00E42A6F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42A6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Матеріал оббивки – штучна шкіра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6B3DB" w14:textId="449E4C04" w:rsidR="00BD7B14" w:rsidRPr="00A8214C" w:rsidRDefault="00BD7B14" w:rsidP="00BD7B14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lastRenderedPageBreak/>
              <w:t>pcs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CA26" w14:textId="615EE531" w:rsidR="00BD7B14" w:rsidRPr="00A8214C" w:rsidRDefault="00BD7B14" w:rsidP="00BD7B14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</w:tr>
      <w:tr w:rsidR="00333450" w:rsidRPr="00096069" w14:paraId="2BA30A6D" w14:textId="77777777" w:rsidTr="00E42A6F">
        <w:trPr>
          <w:trHeight w:val="2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97BE" w14:textId="336AB952" w:rsidR="00333450" w:rsidRPr="00A8214C" w:rsidRDefault="00333450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AB18" w14:textId="77777777" w:rsidR="00333450" w:rsidRDefault="00BD7B14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Cabinet</w:t>
            </w:r>
            <w:r w:rsidR="000D725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/</w:t>
            </w:r>
          </w:p>
          <w:p w14:paraId="5F1C17FB" w14:textId="04C14F0D" w:rsidR="000D725E" w:rsidRPr="000D725E" w:rsidRDefault="000D725E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5B1A6" w14:textId="77777777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Dimensions:</w:t>
            </w:r>
          </w:p>
          <w:p w14:paraId="460DE13E" w14:textId="77777777" w:rsidR="00BD7B1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Height (</w:t>
            </w:r>
            <w:proofErr w:type="spell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сm</w:t>
            </w:r>
            <w:proofErr w:type="spell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180;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3A6DDD3B" w14:textId="77777777" w:rsidR="00D458C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Width (</w:t>
            </w:r>
            <w:proofErr w:type="spell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сm</w:t>
            </w:r>
            <w:proofErr w:type="spell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80;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3D95CB00" w14:textId="77777777" w:rsidR="00D458C4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Depth (</w:t>
            </w:r>
            <w:proofErr w:type="spell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сm</w:t>
            </w:r>
            <w:proofErr w:type="spell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) - 43,5.</w:t>
            </w:r>
          </w:p>
          <w:p w14:paraId="4CCAFEA1" w14:textId="79AFE656" w:rsidR="00D458C4" w:rsidRPr="00A8214C" w:rsidRDefault="00D458C4" w:rsidP="00E42A6F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Two doors</w:t>
            </w:r>
            <w:r w:rsidR="00E42A6F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, </w:t>
            </w:r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5 separate </w:t>
            </w:r>
            <w:proofErr w:type="gramStart"/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sections;</w:t>
            </w:r>
            <w:proofErr w:type="gramEnd"/>
            <w:r w:rsidR="00BD7B1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 </w:t>
            </w:r>
          </w:p>
          <w:p w14:paraId="23CD5A7A" w14:textId="52F9D880" w:rsidR="00333450" w:rsidRPr="00A8214C" w:rsidRDefault="00BD7B1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4 </w:t>
            </w:r>
            <w:r w:rsidR="00D458C4"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etal shelves (</w:t>
            </w:r>
            <w:r w:rsidR="001D1B44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that</w:t>
            </w:r>
            <w:r w:rsidR="00A052F1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can be replaced with glass ones)</w:t>
            </w:r>
          </w:p>
          <w:p w14:paraId="498D33BD" w14:textId="77777777" w:rsidR="00D458C4" w:rsidRPr="00A8214C" w:rsidRDefault="00D458C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 xml:space="preserve">Material: MDF + chipboard, </w:t>
            </w:r>
          </w:p>
          <w:p w14:paraId="2D2960CF" w14:textId="77777777" w:rsidR="00D458C4" w:rsidRDefault="00D458C4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</w:rPr>
              <w:t>Color: light oak or Sonoma oak</w:t>
            </w:r>
          </w:p>
          <w:p w14:paraId="49E4CA4C" w14:textId="77777777" w:rsidR="006C6986" w:rsidRPr="006C6986" w:rsidRDefault="006C6986" w:rsidP="00333450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162F5636" w14:textId="33C42C10" w:rsidR="006C6986" w:rsidRPr="001D1B44" w:rsidRDefault="006C6986" w:rsidP="006C6986">
            <w:pPr>
              <w:suppressAutoHyphens w:val="0"/>
              <w:spacing w:after="0"/>
              <w:ind w:leftChars="0" w:left="0" w:firstLineChars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color w:val="000000"/>
                <w:sz w:val="20"/>
                <w:szCs w:val="20"/>
                <w:lang w:val="uk-UA"/>
              </w:rPr>
              <w:t>Розміри:</w:t>
            </w:r>
          </w:p>
          <w:p w14:paraId="0F06DCD7" w14:textId="7428B09B" w:rsidR="006C6986" w:rsidRPr="001D1B44" w:rsidRDefault="006C6986" w:rsidP="006C6986">
            <w:pPr>
              <w:suppressAutoHyphens w:val="0"/>
              <w:spacing w:after="0"/>
              <w:ind w:leftChars="0" w:left="0" w:firstLineChars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color w:val="000000"/>
                <w:sz w:val="20"/>
                <w:szCs w:val="20"/>
                <w:lang w:val="uk-UA"/>
              </w:rPr>
              <w:t>Висота (с</w:t>
            </w:r>
            <w:r w:rsidRPr="006C6986">
              <w:rPr>
                <w:color w:val="000000"/>
                <w:sz w:val="20"/>
                <w:szCs w:val="20"/>
              </w:rPr>
              <w:t>m</w:t>
            </w:r>
            <w:r w:rsidRPr="006C6986">
              <w:rPr>
                <w:color w:val="000000"/>
                <w:sz w:val="20"/>
                <w:szCs w:val="20"/>
                <w:lang w:val="uk-UA"/>
              </w:rPr>
              <w:t xml:space="preserve">) - 180; </w:t>
            </w:r>
          </w:p>
          <w:p w14:paraId="643DE721" w14:textId="77777777" w:rsidR="006C6986" w:rsidRPr="001D1B44" w:rsidRDefault="006C6986" w:rsidP="006C6986">
            <w:pPr>
              <w:suppressAutoHyphens w:val="0"/>
              <w:spacing w:after="0"/>
              <w:ind w:leftChars="0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color w:val="000000"/>
                <w:sz w:val="20"/>
                <w:szCs w:val="20"/>
                <w:lang w:val="uk-UA"/>
              </w:rPr>
              <w:t>Ширина (с</w:t>
            </w:r>
            <w:r w:rsidRPr="006C6986">
              <w:rPr>
                <w:color w:val="000000"/>
                <w:sz w:val="20"/>
                <w:szCs w:val="20"/>
              </w:rPr>
              <w:t>m</w:t>
            </w:r>
            <w:r w:rsidRPr="006C6986">
              <w:rPr>
                <w:color w:val="000000"/>
                <w:sz w:val="20"/>
                <w:szCs w:val="20"/>
                <w:lang w:val="uk-UA"/>
              </w:rPr>
              <w:t xml:space="preserve">) - 80; </w:t>
            </w:r>
          </w:p>
          <w:p w14:paraId="46473D1B" w14:textId="77777777" w:rsidR="006C6986" w:rsidRPr="001D1B44" w:rsidRDefault="006C6986" w:rsidP="006C6986">
            <w:pPr>
              <w:suppressAutoHyphens w:val="0"/>
              <w:spacing w:after="0"/>
              <w:ind w:leftChars="0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color w:val="000000"/>
                <w:sz w:val="20"/>
                <w:szCs w:val="20"/>
                <w:lang w:val="uk-UA"/>
              </w:rPr>
              <w:t>Глибина (с</w:t>
            </w:r>
            <w:r w:rsidRPr="006C6986">
              <w:rPr>
                <w:color w:val="000000"/>
                <w:sz w:val="20"/>
                <w:szCs w:val="20"/>
              </w:rPr>
              <w:t>m</w:t>
            </w:r>
            <w:r w:rsidRPr="006C6986">
              <w:rPr>
                <w:color w:val="000000"/>
                <w:sz w:val="20"/>
                <w:szCs w:val="20"/>
                <w:lang w:val="uk-UA"/>
              </w:rPr>
              <w:t xml:space="preserve">) - 43,5. </w:t>
            </w:r>
          </w:p>
          <w:p w14:paraId="6C494624" w14:textId="49EAE789" w:rsidR="006C6986" w:rsidRPr="001D1B44" w:rsidRDefault="006C6986" w:rsidP="00E42A6F">
            <w:pPr>
              <w:suppressAutoHyphens w:val="0"/>
              <w:spacing w:after="0"/>
              <w:ind w:leftChars="0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color w:val="000000"/>
                <w:sz w:val="20"/>
                <w:szCs w:val="20"/>
                <w:lang w:val="uk-UA"/>
              </w:rPr>
              <w:t xml:space="preserve">2 двері; </w:t>
            </w:r>
            <w:r w:rsidR="00E42A6F" w:rsidRPr="008D483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6C6986">
              <w:rPr>
                <w:color w:val="000000"/>
                <w:sz w:val="20"/>
                <w:szCs w:val="20"/>
                <w:lang w:val="uk-UA"/>
              </w:rPr>
              <w:t>5 окремих секцій;</w:t>
            </w:r>
          </w:p>
          <w:p w14:paraId="2AE4E4FE" w14:textId="77777777" w:rsidR="006C6986" w:rsidRPr="00E42A6F" w:rsidRDefault="006C6986" w:rsidP="006C6986">
            <w:pPr>
              <w:suppressAutoHyphens w:val="0"/>
              <w:spacing w:after="0"/>
              <w:ind w:leftChars="0" w:firstLineChars="0" w:firstLine="0"/>
              <w:textDirection w:val="lrTb"/>
              <w:textAlignment w:val="auto"/>
              <w:outlineLvl w:val="9"/>
              <w:rPr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color w:val="000000"/>
                <w:sz w:val="20"/>
                <w:szCs w:val="20"/>
                <w:lang w:val="uk-UA"/>
              </w:rPr>
              <w:t>4 металеві полиці (які можна замінити на скляні)</w:t>
            </w:r>
          </w:p>
          <w:p w14:paraId="7B8011EF" w14:textId="6D26AD15" w:rsidR="00E42A6F" w:rsidRPr="008D483E" w:rsidRDefault="00E42A6F" w:rsidP="00E42A6F">
            <w:pPr>
              <w:suppressAutoHyphens w:val="0"/>
              <w:spacing w:after="0"/>
              <w:ind w:leftChars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uk-UA" w:bidi="ar-SA"/>
              </w:rPr>
            </w:pPr>
            <w:r w:rsidRPr="00E42A6F">
              <w:rPr>
                <w:color w:val="000000"/>
                <w:position w:val="0"/>
                <w:sz w:val="20"/>
                <w:szCs w:val="20"/>
                <w:lang w:val="uk-UA" w:bidi="ar-SA"/>
              </w:rPr>
              <w:t>Матеріал: МДФ + ДСП</w:t>
            </w:r>
          </w:p>
          <w:p w14:paraId="50B265EC" w14:textId="7B3CF8EE" w:rsidR="00E42A6F" w:rsidRPr="00E42A6F" w:rsidRDefault="00E42A6F" w:rsidP="00E42A6F">
            <w:pPr>
              <w:suppressAutoHyphens w:val="0"/>
              <w:spacing w:after="0"/>
              <w:ind w:leftChars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uk-UA" w:bidi="ar-SA"/>
              </w:rPr>
            </w:pPr>
            <w:r w:rsidRPr="00E42A6F">
              <w:rPr>
                <w:color w:val="000000"/>
                <w:position w:val="0"/>
                <w:sz w:val="20"/>
                <w:szCs w:val="20"/>
                <w:lang w:val="uk-UA" w:bidi="ar-SA"/>
              </w:rPr>
              <w:t>Колір: дуб світлий або дуб сонома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A5BC" w14:textId="68654A9B" w:rsidR="00333450" w:rsidRPr="00A8214C" w:rsidRDefault="00333450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1CB3A" w14:textId="00B4C756" w:rsidR="00333450" w:rsidRPr="00A8214C" w:rsidRDefault="00BD7B14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8</w:t>
            </w:r>
          </w:p>
        </w:tc>
      </w:tr>
      <w:tr w:rsidR="00333450" w:rsidRPr="00096069" w14:paraId="3E164ADE" w14:textId="77777777" w:rsidTr="00E830CE">
        <w:trPr>
          <w:trHeight w:val="6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5A93" w14:textId="60151BEF" w:rsidR="00333450" w:rsidRPr="00A8214C" w:rsidRDefault="00333450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C64CC" w14:textId="77777777" w:rsidR="00333450" w:rsidRDefault="00D458C4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Metal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Wardrobe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="006C6986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/</w:t>
            </w:r>
          </w:p>
          <w:p w14:paraId="7B689ABB" w14:textId="48DB7941" w:rsidR="006C6986" w:rsidRPr="0085756A" w:rsidRDefault="006C6986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Металева шафа</w:t>
            </w:r>
            <w:r w:rsidR="0085756A" w:rsidRPr="008D483E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  <w:r w:rsidR="0085756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для одягу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1D5FA" w14:textId="77777777" w:rsidR="00D458C4" w:rsidRPr="00A8214C" w:rsidRDefault="00D458C4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Dimensions: </w:t>
            </w:r>
          </w:p>
          <w:p w14:paraId="69DADC75" w14:textId="77777777" w:rsidR="00D458C4" w:rsidRPr="00A8214C" w:rsidRDefault="00D458C4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Height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(с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180;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</w:p>
          <w:p w14:paraId="69BEF667" w14:textId="77777777" w:rsidR="00D458C4" w:rsidRPr="00A8214C" w:rsidRDefault="00D458C4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Width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(с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150;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</w:t>
            </w:r>
          </w:p>
          <w:p w14:paraId="7368CCC6" w14:textId="77777777" w:rsidR="00D458C4" w:rsidRPr="00A8214C" w:rsidRDefault="00D458C4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Depth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(с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) - 50. </w:t>
            </w:r>
          </w:p>
          <w:p w14:paraId="408F8D1D" w14:textId="77777777" w:rsidR="00D458C4" w:rsidRPr="00A8214C" w:rsidRDefault="00D458C4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The wardrobe shall consist of 10 sections</w:t>
            </w:r>
          </w:p>
          <w:p w14:paraId="24445EAE" w14:textId="6DF0F3CD" w:rsidR="006C6986" w:rsidRDefault="00D458C4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Clothes hooks in each section</w:t>
            </w:r>
          </w:p>
          <w:p w14:paraId="7A2D9EBF" w14:textId="77777777" w:rsidR="006C6986" w:rsidRPr="006C6986" w:rsidRDefault="006C6986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  <w:p w14:paraId="028D9226" w14:textId="77777777" w:rsidR="006C6986" w:rsidRDefault="006C6986" w:rsidP="006C6986">
            <w:pPr>
              <w:suppressAutoHyphens w:val="0"/>
              <w:spacing w:after="0"/>
              <w:ind w:leftChars="0" w:left="0" w:firstLineChars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Розміри: </w:t>
            </w:r>
          </w:p>
          <w:p w14:paraId="04278F3E" w14:textId="77777777" w:rsidR="006C6986" w:rsidRDefault="006C6986" w:rsidP="006C6986">
            <w:pPr>
              <w:suppressAutoHyphens w:val="0"/>
              <w:spacing w:after="0"/>
              <w:ind w:leftChars="0" w:left="0" w:firstLineChars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Висота (с</w:t>
            </w: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) - 180;</w:t>
            </w:r>
          </w:p>
          <w:p w14:paraId="5F465453" w14:textId="77777777" w:rsidR="006C6986" w:rsidRDefault="006C6986" w:rsidP="006C6986">
            <w:pPr>
              <w:suppressAutoHyphens w:val="0"/>
              <w:spacing w:after="0"/>
              <w:ind w:leftChars="0" w:left="0" w:firstLineChars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Ширина (с</w:t>
            </w: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) - 150;</w:t>
            </w:r>
          </w:p>
          <w:p w14:paraId="17ECBFED" w14:textId="77777777" w:rsidR="006C6986" w:rsidRDefault="006C6986" w:rsidP="006C6986">
            <w:pPr>
              <w:suppressAutoHyphens w:val="0"/>
              <w:spacing w:after="0"/>
              <w:ind w:leftChars="0" w:left="0" w:firstLineChars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Глибина (с</w:t>
            </w: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</w:t>
            </w: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) - 50. </w:t>
            </w:r>
          </w:p>
          <w:p w14:paraId="61A2CCFD" w14:textId="77777777" w:rsidR="006C6986" w:rsidRDefault="006C6986" w:rsidP="006C6986">
            <w:pPr>
              <w:suppressAutoHyphens w:val="0"/>
              <w:spacing w:after="0"/>
              <w:ind w:leftChars="0" w:left="0" w:firstLineChars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  <w:r w:rsidRPr="001D1B44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Шафа складається з 10 секцій. </w:t>
            </w:r>
          </w:p>
          <w:p w14:paraId="7704F642" w14:textId="4CC8E128" w:rsidR="006C6986" w:rsidRPr="006C6986" w:rsidRDefault="006C6986" w:rsidP="006C6986">
            <w:pPr>
              <w:suppressAutoHyphens w:val="0"/>
              <w:spacing w:after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У кожній секції передбачені гачки для одягу.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4BC6" w14:textId="13B1F446" w:rsidR="00333450" w:rsidRPr="00A8214C" w:rsidRDefault="00333450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lastRenderedPageBreak/>
              <w:t>pcs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9FE9" w14:textId="4ECCDDF8" w:rsidR="00333450" w:rsidRPr="00A8214C" w:rsidRDefault="00D458C4" w:rsidP="00333450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17</w:t>
            </w:r>
          </w:p>
        </w:tc>
      </w:tr>
      <w:tr w:rsidR="005129C9" w:rsidRPr="00096069" w14:paraId="6A2EE748" w14:textId="77777777" w:rsidTr="00E830CE">
        <w:trPr>
          <w:trHeight w:val="6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D077" w14:textId="608E350C" w:rsidR="005129C9" w:rsidRPr="00A8214C" w:rsidRDefault="005129C9" w:rsidP="005129C9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24726" w14:textId="77777777" w:rsidR="005129C9" w:rsidRDefault="00D458C4" w:rsidP="005129C9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Sofa</w:t>
            </w:r>
          </w:p>
          <w:p w14:paraId="60F1290A" w14:textId="55B05843" w:rsidR="006C6986" w:rsidRPr="006C6986" w:rsidRDefault="006C6986" w:rsidP="005129C9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/ </w:t>
            </w: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Диван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EFBC2" w14:textId="77777777" w:rsidR="00D458C4" w:rsidRPr="00A8214C" w:rsidRDefault="00D458C4" w:rsidP="004D68C7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Dimensions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: </w:t>
            </w:r>
          </w:p>
          <w:p w14:paraId="7DD1D9DB" w14:textId="77777777" w:rsidR="00D458C4" w:rsidRPr="00A8214C" w:rsidRDefault="00D458C4" w:rsidP="004D68C7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Depth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(с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>90;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14:paraId="41AE7508" w14:textId="77777777" w:rsidR="00D458C4" w:rsidRPr="00A8214C" w:rsidRDefault="00D458C4" w:rsidP="004D68C7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Length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(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>2300;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14:paraId="453153D7" w14:textId="77777777" w:rsidR="00D458C4" w:rsidRPr="00A8214C" w:rsidRDefault="00D458C4" w:rsidP="004D68C7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Bed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length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(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)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>185 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14:paraId="6F362CD7" w14:textId="77777777" w:rsidR="00D458C4" w:rsidRPr="00A8214C" w:rsidRDefault="00D458C4" w:rsidP="004D68C7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Bed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width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-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>127;</w:t>
            </w:r>
            <w:proofErr w:type="gramEnd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</w:p>
          <w:p w14:paraId="0878720F" w14:textId="77777777" w:rsidR="00D458C4" w:rsidRPr="00A8214C" w:rsidRDefault="00D458C4" w:rsidP="00D458C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Wooden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beam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,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natural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wood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chipboard;</w:t>
            </w:r>
            <w:proofErr w:type="gramEnd"/>
          </w:p>
          <w:p w14:paraId="1DE37D33" w14:textId="3B46C101" w:rsidR="006C6986" w:rsidRPr="006C6986" w:rsidRDefault="00D458C4" w:rsidP="006C6986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Upholstery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material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  <w:lang w:val="ru-RU"/>
              </w:rPr>
              <w:t xml:space="preserve"> – </w:t>
            </w: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matting</w:t>
            </w:r>
          </w:p>
          <w:p w14:paraId="7C7256CC" w14:textId="77777777" w:rsidR="00D458C4" w:rsidRDefault="00D458C4" w:rsidP="00D458C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 xml:space="preserve">Color - </w:t>
            </w:r>
            <w:r w:rsidR="005C63B0" w:rsidRPr="005C63B0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preferably light brown</w:t>
            </w:r>
          </w:p>
          <w:p w14:paraId="219ED3A9" w14:textId="77777777" w:rsidR="006C6986" w:rsidRPr="006C6986" w:rsidRDefault="006C6986" w:rsidP="00D458C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  <w:p w14:paraId="4066430C" w14:textId="77777777" w:rsidR="006C6986" w:rsidRDefault="006C6986" w:rsidP="00D458C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Розміри</w:t>
            </w:r>
            <w:r w:rsidRPr="006C6986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: Глибина (сm) - 90; </w:t>
            </w:r>
          </w:p>
          <w:p w14:paraId="577BEFEB" w14:textId="77777777" w:rsidR="006C6986" w:rsidRDefault="006C6986" w:rsidP="00D458C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Довжина</w:t>
            </w:r>
            <w:r w:rsidRPr="006C6986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 (cm) - 2300; </w:t>
            </w:r>
          </w:p>
          <w:p w14:paraId="0A90654D" w14:textId="77777777" w:rsidR="006C6986" w:rsidRDefault="006C6986" w:rsidP="00D458C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Довжина </w:t>
            </w:r>
            <w:r w:rsidRPr="006C6986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спального місця (cm) - 185 ; </w:t>
            </w:r>
          </w:p>
          <w:p w14:paraId="0D5BF28B" w14:textId="77777777" w:rsidR="006C6986" w:rsidRDefault="006C6986" w:rsidP="00D458C4">
            <w:pPr>
              <w:spacing w:after="0" w:line="240" w:lineRule="auto"/>
              <w:ind w:leftChars="0" w:left="2" w:hanging="2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Ширина спального місця (cm) - 127; </w:t>
            </w:r>
          </w:p>
          <w:p w14:paraId="3DE833BD" w14:textId="77777777" w:rsidR="006C6986" w:rsidRDefault="006C6986" w:rsidP="006C6986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 xml:space="preserve">Дерев'яний брус, натуральне дерево, ДСП; </w:t>
            </w:r>
          </w:p>
          <w:p w14:paraId="2B7188BA" w14:textId="77777777" w:rsidR="006C6986" w:rsidRDefault="006C6986" w:rsidP="006C6986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 w:rsidRPr="006C6986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Оббивний матеріал - "рогожка".</w:t>
            </w:r>
          </w:p>
          <w:p w14:paraId="11CFBA2E" w14:textId="22AA1DED" w:rsidR="006C6986" w:rsidRPr="006C6986" w:rsidRDefault="006C6986" w:rsidP="006C6986">
            <w:pP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Колір – бажано світло-коричневий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507D" w14:textId="0E59478B" w:rsidR="005129C9" w:rsidRPr="00A8214C" w:rsidRDefault="005129C9" w:rsidP="005129C9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B630" w14:textId="4F798C97" w:rsidR="005129C9" w:rsidRPr="00A8214C" w:rsidRDefault="00D458C4" w:rsidP="005129C9">
            <w:pPr>
              <w:spacing w:after="0" w:line="24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8214C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6</w:t>
            </w:r>
          </w:p>
        </w:tc>
      </w:tr>
    </w:tbl>
    <w:p w14:paraId="4A962DD7" w14:textId="77777777" w:rsidR="00AD2C10" w:rsidRPr="00096069" w:rsidRDefault="00AD2C10" w:rsidP="00BB5DA4">
      <w:pPr>
        <w:spacing w:after="0"/>
        <w:ind w:leftChars="0" w:left="2" w:hanging="2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4673"/>
        <w:gridCol w:w="4675"/>
      </w:tblGrid>
      <w:tr w:rsidR="00AD2C10" w:rsidRPr="00096069" w14:paraId="6869DD41" w14:textId="77777777" w:rsidTr="00AD2C10">
        <w:tc>
          <w:tcPr>
            <w:tcW w:w="4673" w:type="dxa"/>
          </w:tcPr>
          <w:p w14:paraId="79DCE380" w14:textId="57FB15E6" w:rsidR="00AD2C10" w:rsidRPr="00096069" w:rsidRDefault="00AD2C10" w:rsidP="00BB5DA4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 xml:space="preserve">За цим запитом RFQ допускаються часткові пропозиції. Від учасника тендеру не вимагається надавати пропозиції щодо всіх </w:t>
            </w:r>
            <w:r w:rsidR="00A543A9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позицій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 xml:space="preserve">. Проте учасникам тендеру рекомендується подавати пропозиції на якомога більше </w:t>
            </w:r>
            <w:r w:rsidR="004E3195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позицій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.</w:t>
            </w:r>
          </w:p>
          <w:p w14:paraId="49D3FCED" w14:textId="77777777" w:rsidR="00AD2C10" w:rsidRPr="00096069" w:rsidRDefault="00AD2C10" w:rsidP="00BB5DA4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</w:pPr>
          </w:p>
          <w:p w14:paraId="0BF8303C" w14:textId="54611360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Якщо ви зацікавлені в поданні пропозиції щодо цих позицій, будь ласка, заповніть додану форму </w:t>
            </w:r>
            <w:r w:rsidR="00E72C6A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Ц</w:t>
            </w:r>
            <w:r w:rsidR="006B1C1B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інової 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пропозиції</w:t>
            </w:r>
            <w:r w:rsidR="009C79E1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9C79E1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(Додаток 1)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та надішліть її разом з іншими необхідними документами електронною поштою на адресу, вказану нижче:</w:t>
            </w:r>
          </w:p>
          <w:p w14:paraId="4B5F30B5" w14:textId="77777777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tbl>
            <w:tblPr>
              <w:tblStyle w:val="afa"/>
              <w:tblpPr w:leftFromText="180" w:rightFromText="180" w:vertAnchor="text" w:horzAnchor="margin" w:tblpY="159"/>
              <w:tblOverlap w:val="never"/>
              <w:tblW w:w="44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3083"/>
            </w:tblGrid>
            <w:tr w:rsidR="00AD2C10" w:rsidRPr="00F87246" w14:paraId="7D221BBC" w14:textId="77777777" w:rsidTr="00F7094A">
              <w:trPr>
                <w:trHeight w:val="440"/>
              </w:trPr>
              <w:tc>
                <w:tcPr>
                  <w:tcW w:w="1345" w:type="dxa"/>
                </w:tcPr>
                <w:p w14:paraId="1DDC7176" w14:textId="77777777" w:rsidR="00AD2C10" w:rsidRPr="00096069" w:rsidRDefault="00AD2C10" w:rsidP="00F87246">
                  <w:pPr>
                    <w:spacing w:after="0"/>
                    <w:ind w:leftChars="0" w:left="2" w:hanging="2"/>
                    <w:jc w:val="both"/>
                    <w:textDirection w:val="lrTb"/>
                    <w:rPr>
                      <w:rFonts w:asciiTheme="majorHAnsi" w:hAnsiTheme="majorHAnsi" w:cstheme="majorHAnsi"/>
                      <w:sz w:val="18"/>
                      <w:szCs w:val="18"/>
                      <w:lang w:val="ru-RU"/>
                    </w:rPr>
                  </w:pPr>
                  <w:r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Secure</w:t>
                  </w:r>
                  <w:r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Email</w:t>
                  </w:r>
                  <w:r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3083" w:type="dxa"/>
                </w:tcPr>
                <w:p w14:paraId="2CF99050" w14:textId="3D18A712" w:rsidR="00AD2C10" w:rsidRPr="00096069" w:rsidRDefault="00000000" w:rsidP="00F87246">
                  <w:pPr>
                    <w:spacing w:after="0"/>
                    <w:ind w:leftChars="0" w:left="2" w:hanging="2"/>
                    <w:jc w:val="both"/>
                    <w:textDirection w:val="lrTb"/>
                    <w:rPr>
                      <w:rFonts w:asciiTheme="majorHAnsi" w:hAnsiTheme="majorHAnsi" w:cstheme="majorHAnsi"/>
                      <w:sz w:val="18"/>
                      <w:szCs w:val="18"/>
                      <w:lang w:val="ru-RU"/>
                    </w:rPr>
                  </w:pPr>
                  <w:hyperlink r:id="rId15" w:history="1"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ua</w:t>
                    </w:r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  <w:lang w:val="ru-RU"/>
                      </w:rPr>
                      <w:t>-</w:t>
                    </w:r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procurement</w:t>
                    </w:r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  <w:lang w:val="ru-RU"/>
                      </w:rPr>
                      <w:t>@</w:t>
                    </w:r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unfpa</w:t>
                    </w:r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  <w:lang w:val="ru-RU"/>
                      </w:rPr>
                      <w:t>.</w:t>
                    </w:r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org</w:t>
                    </w:r>
                  </w:hyperlink>
                  <w:r w:rsidR="00762E08"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</w:tbl>
          <w:p w14:paraId="208EF0DD" w14:textId="671F742E" w:rsidR="00AD2C10" w:rsidRPr="00096069" w:rsidRDefault="00D87C2A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Будемо дуже вдячні за якнайшвидшу відповідь на цей запит, але не пізніше</w:t>
            </w:r>
            <w:r w:rsidR="0085756A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85756A" w:rsidRPr="0085756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>ві</w:t>
            </w:r>
            <w:r w:rsidR="0085756A" w:rsidRPr="0085756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вторка</w:t>
            </w:r>
            <w:r w:rsidRPr="0085756A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>,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 xml:space="preserve"> </w:t>
            </w:r>
            <w:r w:rsidR="0068133F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>2</w:t>
            </w:r>
            <w:r w:rsidR="0085756A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>9</w:t>
            </w:r>
            <w:r w:rsidR="0068133F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 xml:space="preserve"> жовтня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 xml:space="preserve"> 2024 року, 1</w:t>
            </w:r>
            <w:r w:rsidR="0068133F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>5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>:00 за київським часом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</w:t>
            </w:r>
          </w:p>
          <w:p w14:paraId="05486C6D" w14:textId="77777777" w:rsidR="00D87C2A" w:rsidRDefault="00D87C2A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74BC2619" w14:textId="77777777" w:rsidR="0085756A" w:rsidRPr="00096069" w:rsidRDefault="0085756A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26BB019D" w14:textId="4C1C2683" w:rsidR="00AD2C10" w:rsidRDefault="00D87C2A" w:rsidP="00AD2C10">
            <w:pPr>
              <w:spacing w:after="0"/>
              <w:ind w:leftChars="0" w:left="2" w:hanging="2"/>
              <w:jc w:val="both"/>
              <w:rPr>
                <w:rStyle w:val="Hyperlink"/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Примітка: Поточна політика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UNFPA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щодо постачальників відноситься до цього запиту, і її 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lastRenderedPageBreak/>
              <w:t>можна</w:t>
            </w:r>
            <w:r w:rsidR="00943A8A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 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знайти</w:t>
            </w:r>
            <w:r w:rsidR="00943A8A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 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заадресою</w:t>
            </w:r>
            <w:r w:rsidR="00AD2C10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:</w:t>
            </w:r>
            <w:r w:rsidR="00AD2C10" w:rsidRPr="00096069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82518D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br/>
            </w:r>
            <w:hyperlink r:id="rId16" w:history="1"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http</w:t>
              </w:r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ru-RU"/>
                </w:rPr>
                <w:t>://</w:t>
              </w:r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www</w:t>
              </w:r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ru-RU"/>
                </w:rPr>
                <w:t>.</w:t>
              </w:r>
              <w:proofErr w:type="spellStart"/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unfpa</w:t>
              </w:r>
              <w:proofErr w:type="spellEnd"/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ru-RU"/>
                </w:rPr>
                <w:t>.</w:t>
              </w:r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org</w:t>
              </w:r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ru-RU"/>
                </w:rPr>
                <w:t>/</w:t>
              </w:r>
              <w:r w:rsidR="0082518D"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suppliers</w:t>
              </w:r>
            </w:hyperlink>
          </w:p>
          <w:p w14:paraId="609E11DF" w14:textId="77777777" w:rsidR="0068133F" w:rsidRPr="0068133F" w:rsidRDefault="0068133F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45C83826" w14:textId="77777777" w:rsidR="00AD2C10" w:rsidRDefault="00D87C2A" w:rsidP="00AD2C10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Примітка: Пропозиції, які надійшли після кінцевого терміну подачі пропозицій або на іншу електронну адресу, ніж зазначена вище</w:t>
            </w:r>
            <w:r w:rsidR="00AD2C10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(</w:t>
            </w:r>
            <w:hyperlink r:id="rId17">
              <w:r w:rsidR="00AD2C10"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</w:rPr>
                <w:t>ua</w:t>
              </w:r>
              <w:r w:rsidR="00AD2C10"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AD2C10"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</w:rPr>
                <w:t>procurement</w:t>
              </w:r>
              <w:r w:rsidR="00AD2C10"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  <w:lang w:val="ru-RU"/>
                </w:rPr>
                <w:t>@</w:t>
              </w:r>
              <w:r w:rsidR="00AD2C10"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</w:rPr>
                <w:t>unfpa</w:t>
              </w:r>
              <w:r w:rsidR="00AD2C10"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AD2C10"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</w:rPr>
                <w:t>org</w:t>
              </w:r>
            </w:hyperlink>
            <w:r w:rsidR="00AD2C10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) </w:t>
            </w:r>
            <w:r w:rsidR="00D77246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буде автоматично </w:t>
            </w:r>
            <w:r w:rsidR="00D77246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  <w:lang w:val="ru-RU"/>
              </w:rPr>
              <w:t>дискваліфіковано</w:t>
            </w:r>
            <w:r w:rsidR="00AD2C10" w:rsidRPr="00096069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ru-RU"/>
              </w:rPr>
              <w:t>.</w:t>
            </w:r>
          </w:p>
          <w:p w14:paraId="17354470" w14:textId="77777777" w:rsidR="0068133F" w:rsidRPr="00096069" w:rsidRDefault="0068133F" w:rsidP="00AD2C10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ru-RU"/>
              </w:rPr>
            </w:pPr>
          </w:p>
          <w:p w14:paraId="005B6F59" w14:textId="664BA22B" w:rsidR="00943A8A" w:rsidRPr="00096069" w:rsidRDefault="00943A8A" w:rsidP="00943A8A">
            <w:pPr>
              <w:spacing w:after="0"/>
              <w:ind w:leftChars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Будь ласка, надішліть свою пропозицію 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 xml:space="preserve">в </w:t>
            </w:r>
            <w:r w:rsidR="006813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>гривнях</w:t>
            </w:r>
            <w:r w:rsidR="00B92EC6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 xml:space="preserve"> (з урахуванням ПДВ</w:t>
            </w:r>
            <w:r w:rsidR="0068133F" w:rsidRPr="0068133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 xml:space="preserve">, </w:t>
            </w:r>
            <w:r w:rsidR="00B92EC6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>якщо ви платник</w:t>
            </w:r>
            <w:r w:rsidR="0085756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 xml:space="preserve"> ПДВ</w:t>
            </w:r>
            <w:r w:rsidR="00B92EC6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>)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. Конвертація валюти у бажану валюту ЮНФПА, якщо пропозиція відрізняється від необхідної, ґрунтуватиметься лише на </w:t>
            </w:r>
            <w:hyperlink r:id="rId18" w:history="1">
              <w:r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ru-RU"/>
                </w:rPr>
                <w:t>Операційному обмінному курсі Організації Об'єднаних Націй</w:t>
              </w:r>
            </w:hyperlink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, що діє на час кінцевого терміну цього запиту.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  <w:t>Повне прийняття Загальних положень та умов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br/>
              <w:t>UNFPA є обов’язковим. Їх можна знайти на цій веб-сторінці</w:t>
            </w:r>
            <w:r w:rsidR="0082518D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 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за</w:t>
            </w:r>
            <w:r w:rsidR="0082518D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 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адресою</w:t>
            </w:r>
            <w:r w:rsidR="0082518D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: </w:t>
            </w:r>
            <w:hyperlink r:id="rId19"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http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www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unfpa</w:t>
              </w:r>
              <w:proofErr w:type="spellEnd"/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org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resources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proofErr w:type="spellStart"/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unfpa</w:t>
              </w:r>
              <w:proofErr w:type="spellEnd"/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general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conditions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r w:rsidR="0082518D"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contract</w:t>
              </w:r>
            </w:hyperlink>
            <w:r w:rsidR="0082518D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 Неприйняття положень Загальних положень та умов (</w:t>
            </w:r>
            <w:r w:rsidR="0082518D" w:rsidRPr="00096069">
              <w:rPr>
                <w:rFonts w:asciiTheme="majorHAnsi" w:hAnsiTheme="majorHAnsi" w:cstheme="majorHAnsi"/>
                <w:sz w:val="20"/>
                <w:szCs w:val="20"/>
              </w:rPr>
              <w:t>GTC</w:t>
            </w:r>
            <w:r w:rsidR="0082518D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) є підставою для дискваліфікації з цього процесу закупівлі.</w:t>
            </w:r>
          </w:p>
        </w:tc>
        <w:tc>
          <w:tcPr>
            <w:tcW w:w="4675" w:type="dxa"/>
          </w:tcPr>
          <w:p w14:paraId="7214CDF2" w14:textId="1D061940" w:rsidR="00AD2C10" w:rsidRPr="00096069" w:rsidRDefault="00AD2C10" w:rsidP="00AD2C10">
            <w:pPr>
              <w:spacing w:after="0" w:line="276" w:lineRule="auto"/>
              <w:ind w:leftChars="0" w:left="2" w:hanging="2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lastRenderedPageBreak/>
              <w:t xml:space="preserve">Partial bids are allowed under this RFQ. The bidder shall not be required to quote for all </w:t>
            </w:r>
            <w:r w:rsidR="00A543A9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items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 xml:space="preserve">. However, Bidders are encouraged to quote for as many </w:t>
            </w:r>
            <w:r w:rsidR="004E3195"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items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  <w:t xml:space="preserve"> as possible.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If you are interested in submitting a quotation for these items, kindly fill in the attached Quotation Form</w:t>
            </w:r>
            <w:r w:rsidR="009C79E1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</w:t>
            </w:r>
            <w:r w:rsidR="009C79E1" w:rsidRPr="00096069">
              <w:rPr>
                <w:rFonts w:asciiTheme="majorHAnsi" w:hAnsiTheme="majorHAnsi" w:cstheme="majorHAnsi"/>
                <w:sz w:val="20"/>
                <w:szCs w:val="20"/>
              </w:rPr>
              <w:t>(Annex 1)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and send it together with other required documents by email to the address indicated below:</w:t>
            </w:r>
          </w:p>
          <w:p w14:paraId="03E585F2" w14:textId="77777777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042478" w14:textId="77777777" w:rsidR="00762E08" w:rsidRPr="00096069" w:rsidRDefault="00762E08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afa"/>
              <w:tblpPr w:leftFromText="180" w:rightFromText="180" w:vertAnchor="text" w:horzAnchor="margin" w:tblpY="149"/>
              <w:tblOverlap w:val="never"/>
              <w:tblW w:w="44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5"/>
              <w:gridCol w:w="3083"/>
            </w:tblGrid>
            <w:tr w:rsidR="00AD2C10" w:rsidRPr="00096069" w14:paraId="3250F1A1" w14:textId="77777777" w:rsidTr="000A3D00">
              <w:trPr>
                <w:trHeight w:val="440"/>
              </w:trPr>
              <w:tc>
                <w:tcPr>
                  <w:tcW w:w="1345" w:type="dxa"/>
                </w:tcPr>
                <w:p w14:paraId="12F29A42" w14:textId="77777777" w:rsidR="00AD2C10" w:rsidRPr="00096069" w:rsidRDefault="00AD2C10" w:rsidP="00F87246">
                  <w:pPr>
                    <w:spacing w:after="0"/>
                    <w:ind w:leftChars="0" w:left="2" w:hanging="2"/>
                    <w:jc w:val="both"/>
                    <w:textDirection w:val="lrTb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>Secure Email address</w:t>
                  </w:r>
                </w:p>
              </w:tc>
              <w:tc>
                <w:tcPr>
                  <w:tcW w:w="3083" w:type="dxa"/>
                </w:tcPr>
                <w:p w14:paraId="0014A029" w14:textId="36A78E63" w:rsidR="00AD2C10" w:rsidRPr="00096069" w:rsidRDefault="00000000" w:rsidP="00F87246">
                  <w:pPr>
                    <w:spacing w:after="0"/>
                    <w:ind w:leftChars="0" w:left="2" w:hanging="2"/>
                    <w:jc w:val="both"/>
                    <w:textDirection w:val="lrTb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hyperlink r:id="rId20" w:history="1">
                    <w:r w:rsidR="00762E08" w:rsidRPr="00096069">
                      <w:rPr>
                        <w:rStyle w:val="Hyperlink"/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>ua-procurement@unfpa.org</w:t>
                    </w:r>
                  </w:hyperlink>
                  <w:r w:rsidR="00762E08" w:rsidRPr="00096069">
                    <w:rPr>
                      <w:rFonts w:asciiTheme="majorHAnsi" w:hAnsiTheme="majorHAnsi" w:cstheme="majorHAns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548FD1A9" w14:textId="79EE2B1B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Your earliest response to this query would be highly appreciated, but not later than </w:t>
            </w:r>
            <w:r w:rsidR="0085756A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Tuesday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, </w:t>
            </w:r>
            <w:r w:rsidR="0068133F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2</w:t>
            </w:r>
            <w:r w:rsidR="0085756A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9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of </w:t>
            </w:r>
            <w:r w:rsidR="0068133F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October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2024, 1</w:t>
            </w:r>
            <w:r w:rsidR="0068133F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5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:00 PM Kyiv time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2AC561C" w14:textId="77777777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6B2F71" w14:textId="782138D0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Note: Current UNFPA supplier policies apply to this solicitation and can be found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at: </w:t>
            </w:r>
            <w:hyperlink r:id="rId21">
              <w:r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http://www.unfpa.org/suppliers</w:t>
              </w:r>
            </w:hyperlink>
            <w:r w:rsidR="00D77246" w:rsidRPr="00096069">
              <w:rPr>
                <w:rFonts w:asciiTheme="majorHAnsi" w:hAnsiTheme="majorHAnsi" w:cstheme="majorHAnsi"/>
                <w:color w:val="0000FF"/>
                <w:sz w:val="20"/>
                <w:szCs w:val="20"/>
                <w:u w:val="single"/>
                <w:lang w:val="uk-UA"/>
              </w:rPr>
              <w:br/>
            </w:r>
          </w:p>
          <w:p w14:paraId="3CCD0531" w14:textId="2B3A070D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Note: Offers received after the deadline or at another email address than the one indicated in the above (</w:t>
            </w:r>
            <w:hyperlink r:id="rId22">
              <w:r w:rsidRPr="00096069">
                <w:rPr>
                  <w:rFonts w:asciiTheme="majorHAnsi" w:hAnsiTheme="majorHAnsi" w:cstheme="majorHAnsi"/>
                  <w:b/>
                  <w:color w:val="0000FF"/>
                  <w:sz w:val="20"/>
                  <w:szCs w:val="20"/>
                  <w:u w:val="single"/>
                </w:rPr>
                <w:t>ua-procurement@unfpa.org</w:t>
              </w:r>
            </w:hyperlink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) will be automatically 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disqualified.</w:t>
            </w:r>
          </w:p>
          <w:p w14:paraId="539F677F" w14:textId="77777777" w:rsidR="00AD2C10" w:rsidRPr="00096069" w:rsidRDefault="00AD2C10" w:rsidP="00AD2C10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6126163" w14:textId="677A4375" w:rsidR="00AD2C10" w:rsidRPr="00096069" w:rsidRDefault="00AD2C10" w:rsidP="00AD2C10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Please submit your quotation in 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</w:rPr>
              <w:t>U</w:t>
            </w:r>
            <w:r w:rsidR="0068133F">
              <w:rPr>
                <w:rFonts w:asciiTheme="majorHAnsi" w:hAnsiTheme="majorHAnsi" w:cstheme="majorHAnsi"/>
                <w:b/>
                <w:sz w:val="20"/>
                <w:szCs w:val="20"/>
              </w:rPr>
              <w:t>AH</w:t>
            </w:r>
            <w:r w:rsidRPr="00096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currency</w:t>
            </w:r>
            <w:r w:rsidR="00B92EC6" w:rsidRPr="00096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(including VAT</w:t>
            </w:r>
            <w:r w:rsidR="0068133F">
              <w:rPr>
                <w:rFonts w:asciiTheme="majorHAnsi" w:hAnsiTheme="majorHAnsi" w:cstheme="majorHAnsi"/>
                <w:b/>
                <w:sz w:val="20"/>
                <w:szCs w:val="20"/>
              </w:rPr>
              <w:t>,</w:t>
            </w:r>
            <w:r w:rsidR="00B92EC6" w:rsidRPr="0009606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if applicable)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. Conversion of currency into the UNFPA preferred currency, if the offer is quoted differently from what is required, shall be based only on the </w:t>
            </w:r>
            <w:hyperlink r:id="rId23" w:history="1">
              <w:r w:rsidRPr="00096069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UN Operational Exchange Rate</w:t>
              </w:r>
            </w:hyperlink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prevailing at the time of the competition deadline.</w:t>
            </w:r>
          </w:p>
          <w:p w14:paraId="61C1A018" w14:textId="384DFFA6" w:rsidR="00AD2C10" w:rsidRPr="00096069" w:rsidRDefault="00AD2C10" w:rsidP="00AD2C10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Full acceptance of the UNFPA General Terms and Conditions is mandatory. They can be located on this webpage at: </w:t>
            </w:r>
            <w:hyperlink r:id="rId24">
              <w:r w:rsidRPr="00096069">
                <w:rPr>
                  <w:rFonts w:asciiTheme="majorHAnsi" w:hAnsiTheme="majorHAnsi" w:cstheme="majorHAnsi"/>
                  <w:color w:val="0000FF"/>
                  <w:sz w:val="20"/>
                  <w:szCs w:val="20"/>
                  <w:u w:val="single"/>
                </w:rPr>
                <w:t>http://www.unfpa.org/resources/unfpa-general-conditions-contract</w:t>
              </w:r>
            </w:hyperlink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. Non-acceptance of the terms of the General Terms and Conditions (GTC) shall be grounds for disqualification from this procurement process.</w:t>
            </w:r>
          </w:p>
          <w:p w14:paraId="4ECB4D86" w14:textId="313F94A0" w:rsidR="00AD2C10" w:rsidRPr="00096069" w:rsidRDefault="00AD2C10" w:rsidP="00AD2C10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5EB07DDD" w14:textId="77777777" w:rsidR="00AD2C10" w:rsidRPr="00096069" w:rsidRDefault="00AD2C10" w:rsidP="00BB5DA4">
      <w:pPr>
        <w:spacing w:after="0"/>
        <w:ind w:leftChars="0" w:left="2" w:hanging="2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4C39F5D" w14:textId="77777777" w:rsidR="00E67C25" w:rsidRPr="00096069" w:rsidRDefault="00E67C25" w:rsidP="00B65B57">
      <w:pPr>
        <w:spacing w:after="0"/>
        <w:ind w:leftChars="0" w:left="2" w:hanging="2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549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5656"/>
      </w:tblGrid>
      <w:tr w:rsidR="00EA5400" w:rsidRPr="00096069" w14:paraId="6CA9301C" w14:textId="77777777" w:rsidTr="0085756A">
        <w:trPr>
          <w:cantSplit/>
          <w:trHeight w:val="571"/>
        </w:trPr>
        <w:tc>
          <w:tcPr>
            <w:tcW w:w="3893" w:type="dxa"/>
            <w:tcBorders>
              <w:top w:val="single" w:sz="4" w:space="0" w:color="000000"/>
            </w:tcBorders>
          </w:tcPr>
          <w:p w14:paraId="1D5CB9D7" w14:textId="2CE98215" w:rsidR="00AD37D4" w:rsidRPr="00096069" w:rsidRDefault="00AD37D4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Вартість доставки</w:t>
            </w:r>
            <w:r w:rsidR="00E86A2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86A27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та збірки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має бути включено та має бути надано за такою адресою: </w:t>
            </w:r>
          </w:p>
          <w:p w14:paraId="2E6289AF" w14:textId="77777777" w:rsidR="00AD37D4" w:rsidRPr="00096069" w:rsidRDefault="00AD37D4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14887DD" w14:textId="7D6E6B21" w:rsidR="00AD37D4" w:rsidRPr="00096069" w:rsidRDefault="00394DA9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Delivery </w:t>
            </w:r>
            <w:r w:rsidR="00C12B5B">
              <w:rPr>
                <w:rFonts w:asciiTheme="majorHAnsi" w:hAnsiTheme="majorHAnsi" w:cstheme="majorHAnsi"/>
                <w:sz w:val="20"/>
                <w:szCs w:val="20"/>
              </w:rPr>
              <w:t xml:space="preserve">and assembly 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cost is included and must be provided to the following address</w:t>
            </w:r>
            <w:r w:rsidR="00AD37D4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: </w:t>
            </w:r>
          </w:p>
        </w:tc>
        <w:tc>
          <w:tcPr>
            <w:tcW w:w="5656" w:type="dxa"/>
            <w:tcBorders>
              <w:top w:val="single" w:sz="4" w:space="0" w:color="000000"/>
            </w:tcBorders>
            <w:shd w:val="clear" w:color="auto" w:fill="auto"/>
          </w:tcPr>
          <w:p w14:paraId="10CCF10E" w14:textId="77777777" w:rsidR="00E25DEE" w:rsidRPr="001D1B44" w:rsidRDefault="00E25DEE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Херсонська обл., місто Херсон, вулиця Гоголя, 1   </w:t>
            </w:r>
          </w:p>
          <w:p w14:paraId="4CF1AD3F" w14:textId="60BD09FF" w:rsidR="00EA5400" w:rsidRPr="00096069" w:rsidRDefault="007F1EE6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(з заносом</w:t>
            </w:r>
            <w:r w:rsidR="00E25DEE" w:rsidRPr="00E25D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25DEE"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і збіркою</w:t>
            </w:r>
            <w:r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)</w:t>
            </w:r>
          </w:p>
          <w:p w14:paraId="2D7D684D" w14:textId="77777777" w:rsidR="00AD37D4" w:rsidRPr="00096069" w:rsidRDefault="00AD37D4" w:rsidP="0085756A">
            <w:pPr>
              <w:ind w:left="0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318F94FB" w14:textId="723B7F44" w:rsidR="00E25DEE" w:rsidRDefault="00E25DE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Kherson region, Kherson city, 1 Gogol</w:t>
            </w:r>
            <w:proofErr w:type="spellStart"/>
            <w:r w:rsidR="00C12B5B">
              <w:rPr>
                <w:rFonts w:asciiTheme="majorHAnsi" w:hAnsiTheme="majorHAnsi" w:cstheme="majorHAnsi"/>
                <w:sz w:val="20"/>
                <w:szCs w:val="20"/>
              </w:rPr>
              <w:t>ya</w:t>
            </w:r>
            <w:proofErr w:type="spellEnd"/>
            <w:r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Street</w:t>
            </w:r>
            <w:r w:rsidRPr="00E25DEE">
              <w:rPr>
                <w:rFonts w:asciiTheme="majorHAnsi" w:hAnsiTheme="majorHAnsi" w:cstheme="majorHAnsi"/>
                <w:sz w:val="20"/>
                <w:szCs w:val="20"/>
                <w:highlight w:val="yellow"/>
                <w:lang w:val="uk-UA"/>
              </w:rPr>
              <w:t xml:space="preserve"> </w:t>
            </w:r>
          </w:p>
          <w:p w14:paraId="0D0AA6AF" w14:textId="5C0B1E20" w:rsidR="0066355B" w:rsidRPr="00096069" w:rsidRDefault="0066355B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(</w:t>
            </w:r>
            <w:r w:rsidRPr="00E25DEE">
              <w:rPr>
                <w:rFonts w:asciiTheme="majorHAnsi" w:hAnsiTheme="majorHAnsi" w:cstheme="majorHAnsi"/>
                <w:sz w:val="20"/>
                <w:szCs w:val="20"/>
              </w:rPr>
              <w:t>delivery</w:t>
            </w:r>
            <w:r w:rsidR="00E25DEE" w:rsidRPr="00E25DEE">
              <w:rPr>
                <w:rFonts w:asciiTheme="majorHAnsi" w:hAnsiTheme="majorHAnsi" w:cstheme="majorHAnsi"/>
                <w:sz w:val="20"/>
                <w:szCs w:val="20"/>
              </w:rPr>
              <w:t xml:space="preserve"> and assembly</w:t>
            </w:r>
            <w:r w:rsidRPr="00E25DEE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)</w:t>
            </w:r>
          </w:p>
        </w:tc>
      </w:tr>
      <w:tr w:rsidR="00EA5400" w:rsidRPr="00096069" w14:paraId="2EEE3BBD" w14:textId="77777777" w:rsidTr="0085756A">
        <w:trPr>
          <w:trHeight w:val="589"/>
        </w:trPr>
        <w:tc>
          <w:tcPr>
            <w:tcW w:w="3893" w:type="dxa"/>
          </w:tcPr>
          <w:p w14:paraId="507B70B6" w14:textId="650F1D30" w:rsidR="008F2A74" w:rsidRPr="00096069" w:rsidRDefault="008F2A74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Митне оформлення, у разі необхідності, здійснюється:</w:t>
            </w:r>
          </w:p>
          <w:p w14:paraId="50419871" w14:textId="77777777" w:rsidR="008F2A74" w:rsidRPr="00096069" w:rsidRDefault="008F2A74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459EAC62" w14:textId="2A9FD1D5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Customs clearance, if needed, shall be done by:</w:t>
            </w:r>
          </w:p>
        </w:tc>
        <w:tc>
          <w:tcPr>
            <w:tcW w:w="5656" w:type="dxa"/>
          </w:tcPr>
          <w:p w14:paraId="3B268875" w14:textId="0928BDF0" w:rsidR="008F2A74" w:rsidRPr="00096069" w:rsidRDefault="008F2A74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Постачальником</w:t>
            </w:r>
          </w:p>
          <w:p w14:paraId="4F8CCF5A" w14:textId="77777777" w:rsidR="008F2A74" w:rsidRPr="00096069" w:rsidRDefault="008F2A74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F3DA536" w14:textId="77777777" w:rsidR="008F2A74" w:rsidRPr="00096069" w:rsidRDefault="008F2A74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348122D" w14:textId="504DB104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Awarded supplier</w:t>
            </w:r>
          </w:p>
        </w:tc>
      </w:tr>
      <w:tr w:rsidR="00EA5400" w:rsidRPr="00096069" w14:paraId="1DC03BAF" w14:textId="77777777" w:rsidTr="0085756A">
        <w:tc>
          <w:tcPr>
            <w:tcW w:w="3893" w:type="dxa"/>
          </w:tcPr>
          <w:p w14:paraId="191F9D9E" w14:textId="67056968" w:rsidR="006B1C1B" w:rsidRPr="00096069" w:rsidRDefault="006B1C1B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Валюта цінової пропозиції:</w:t>
            </w:r>
          </w:p>
          <w:p w14:paraId="436A0E43" w14:textId="77777777" w:rsidR="0085756A" w:rsidRDefault="0085756A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4769103" w14:textId="122C2A93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Currency of Quotation</w:t>
            </w:r>
            <w:r w:rsidR="006B1C1B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</w:tcPr>
          <w:p w14:paraId="1033EF84" w14:textId="28BE6686" w:rsidR="0068133F" w:rsidRDefault="0068133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68133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українська</w:t>
            </w:r>
            <w:r w:rsidRPr="0068133F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гривня</w:t>
            </w:r>
          </w:p>
          <w:p w14:paraId="579CC275" w14:textId="77777777" w:rsidR="00E77E8B" w:rsidRPr="0068133F" w:rsidRDefault="00E77E8B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A5E147" w14:textId="5EE8488B" w:rsidR="00EA5400" w:rsidRPr="00096069" w:rsidRDefault="0068133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8133F">
              <w:rPr>
                <w:rFonts w:asciiTheme="majorHAnsi" w:hAnsiTheme="majorHAnsi" w:cstheme="majorHAnsi"/>
                <w:sz w:val="20"/>
                <w:szCs w:val="20"/>
              </w:rPr>
              <w:t>UAH</w:t>
            </w:r>
          </w:p>
        </w:tc>
      </w:tr>
      <w:tr w:rsidR="00EA5400" w:rsidRPr="00096069" w14:paraId="326F53AE" w14:textId="77777777" w:rsidTr="0085756A">
        <w:trPr>
          <w:trHeight w:val="831"/>
        </w:trPr>
        <w:tc>
          <w:tcPr>
            <w:tcW w:w="3893" w:type="dxa"/>
          </w:tcPr>
          <w:p w14:paraId="6F52301B" w14:textId="3A517567" w:rsidR="000F09AE" w:rsidRPr="00096069" w:rsidRDefault="000F09A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Уся документація, включаючи каталоги,  має бути на цій мові:</w:t>
            </w:r>
          </w:p>
          <w:p w14:paraId="5801EE57" w14:textId="77777777" w:rsidR="000F09AE" w:rsidRPr="00096069" w:rsidRDefault="000F09A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2BE68B6" w14:textId="6211B487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All documentation, including catalogs, shall be in this language</w:t>
            </w:r>
            <w:r w:rsidR="000F09AE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</w:tcPr>
          <w:p w14:paraId="66037E78" w14:textId="2C1761DC" w:rsidR="000F09AE" w:rsidRPr="00096069" w:rsidRDefault="000F09A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lastRenderedPageBreak/>
              <w:t>Англійська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Українська</w:t>
            </w:r>
          </w:p>
          <w:p w14:paraId="39EEC943" w14:textId="77777777" w:rsidR="000F09AE" w:rsidRPr="00096069" w:rsidRDefault="000F09A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13E1551F" w14:textId="77777777" w:rsidR="000F09AE" w:rsidRPr="00096069" w:rsidRDefault="000F09A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2455BB5" w14:textId="77777777" w:rsidR="000F09AE" w:rsidRPr="00096069" w:rsidRDefault="000F09A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DC3FA8B" w14:textId="18ABDA45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English/Ukrainian</w:t>
            </w:r>
          </w:p>
        </w:tc>
      </w:tr>
      <w:tr w:rsidR="00EA5400" w:rsidRPr="00096069" w14:paraId="3256C1BA" w14:textId="77777777" w:rsidTr="0085756A">
        <w:tc>
          <w:tcPr>
            <w:tcW w:w="3893" w:type="dxa"/>
          </w:tcPr>
          <w:p w14:paraId="6BBB644A" w14:textId="3CBB4BB7" w:rsidR="00E72C6A" w:rsidRPr="00096069" w:rsidRDefault="00E72C6A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lastRenderedPageBreak/>
              <w:t>Документи, які мають бути подані:</w:t>
            </w:r>
          </w:p>
          <w:p w14:paraId="0CDD4E9C" w14:textId="77777777" w:rsidR="00E72C6A" w:rsidRPr="00096069" w:rsidRDefault="00E72C6A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6105645F" w14:textId="77777777" w:rsidR="00E72C6A" w:rsidRPr="00096069" w:rsidRDefault="00E72C6A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3ED17E85" w14:textId="77777777" w:rsidR="00E72C6A" w:rsidRPr="00096069" w:rsidRDefault="00E72C6A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531EDB57" w14:textId="77777777" w:rsidR="00E72C6A" w:rsidRPr="00096069" w:rsidRDefault="00E72C6A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3AEC936A" w14:textId="77777777" w:rsidR="00E72C6A" w:rsidRPr="00096069" w:rsidRDefault="00E72C6A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6215B4F2" w14:textId="77777777" w:rsidR="00BF5110" w:rsidRPr="00096069" w:rsidRDefault="00BF511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1C518E5F" w14:textId="77777777" w:rsidR="00BF5110" w:rsidRPr="00096069" w:rsidRDefault="00BF511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C834998" w14:textId="77777777" w:rsidR="000914BC" w:rsidRPr="00096069" w:rsidRDefault="000914BC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617E7225" w14:textId="6897396F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Documents to be submitted</w:t>
            </w:r>
            <w:r w:rsidR="00E72C6A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</w:tcPr>
          <w:p w14:paraId="60CA75A6" w14:textId="74247443" w:rsidR="00E72C6A" w:rsidRPr="00096069" w:rsidRDefault="00E72C6A" w:rsidP="00857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" w:firstLineChars="0" w:firstLine="5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Технічна пропозиція, яка має включати технічні характеристики для кожного запропонованого товару, каталоги, </w:t>
            </w:r>
            <w:r w:rsidRPr="00E25DEE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технічні специфікації</w:t>
            </w:r>
            <w:r w:rsidR="00D95F09" w:rsidRPr="00D95F0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, </w:t>
            </w:r>
            <w:r w:rsidR="00D95F0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зображення</w:t>
            </w:r>
            <w:r w:rsidR="00023254" w:rsidRPr="00023254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 </w:t>
            </w:r>
            <w:r w:rsidR="00023254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запропонованих позицій</w:t>
            </w:r>
            <w:r w:rsidRPr="00E25DEE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;</w:t>
            </w:r>
          </w:p>
          <w:p w14:paraId="521054B2" w14:textId="5B056955" w:rsidR="00E72C6A" w:rsidRPr="00096069" w:rsidRDefault="00E72C6A" w:rsidP="00857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" w:firstLineChars="0" w:firstLine="5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Дійсн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і 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реєстраці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йні документи юридичної особи;</w:t>
            </w:r>
          </w:p>
          <w:p w14:paraId="23702114" w14:textId="76D6ACB7" w:rsidR="00E72C6A" w:rsidRPr="00096069" w:rsidRDefault="00E72C6A" w:rsidP="00857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" w:firstLineChars="0" w:firstLine="5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Цінова пропозиція (Додаток 1) повинна бути належним чином заповнена</w:t>
            </w:r>
            <w:r w:rsidR="008200B8"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, підписана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та подана, щоб відповідати вимогам до процесу закупівлі</w:t>
            </w:r>
            <w:r w:rsidR="00E40A5C"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;</w:t>
            </w:r>
          </w:p>
          <w:p w14:paraId="143CE33B" w14:textId="3CC8ADF9" w:rsidR="00E40A5C" w:rsidRPr="00096069" w:rsidRDefault="00BF5110" w:rsidP="00857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" w:firstLineChars="0" w:firstLine="5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Підтвердження 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п</w:t>
            </w:r>
            <w:r w:rsidR="00E40A5C"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опередн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ього</w:t>
            </w:r>
            <w:r w:rsidR="00E40A5C"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досвід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у</w:t>
            </w:r>
            <w:r w:rsidR="00E40A5C"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 xml:space="preserve"> постачання товарів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  <w:t>, які вказані в цьому запиті.</w:t>
            </w:r>
          </w:p>
          <w:p w14:paraId="7A92190F" w14:textId="77777777" w:rsidR="00E72C6A" w:rsidRPr="00096069" w:rsidRDefault="00E72C6A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firstLineChars="0" w:firstLine="0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ru-RU"/>
              </w:rPr>
            </w:pPr>
          </w:p>
          <w:p w14:paraId="4AEDCEAF" w14:textId="30A9EADC" w:rsidR="00EA5400" w:rsidRPr="00096069" w:rsidRDefault="00EA5400" w:rsidP="00857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Technical Offer, including the technical specifications for each offered item</w:t>
            </w:r>
            <w:r w:rsidR="00426104" w:rsidRPr="000960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, catalogues, </w:t>
            </w:r>
            <w:r w:rsidR="00D95F0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pictures</w:t>
            </w:r>
            <w:r w:rsidR="00023254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 </w:t>
            </w:r>
            <w:r w:rsidR="000232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of proposed </w:t>
            </w:r>
            <w:proofErr w:type="gramStart"/>
            <w:r w:rsidR="0002325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items</w:t>
            </w:r>
            <w:r w:rsidR="00BF5110" w:rsidRPr="0085756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</w:t>
            </w:r>
            <w:proofErr w:type="gramEnd"/>
          </w:p>
          <w:p w14:paraId="201EDB54" w14:textId="1CABB6AC" w:rsidR="00EA5400" w:rsidRPr="00096069" w:rsidRDefault="00EA5400" w:rsidP="0085756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Valid Commercial </w:t>
            </w:r>
            <w:proofErr w:type="gramStart"/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Registration</w:t>
            </w:r>
            <w:r w:rsidR="00BF5110" w:rsidRPr="000960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;</w:t>
            </w:r>
            <w:proofErr w:type="gramEnd"/>
          </w:p>
          <w:p w14:paraId="0B75B48E" w14:textId="4328C952" w:rsidR="00EA5400" w:rsidRPr="00096069" w:rsidRDefault="00EA5400" w:rsidP="0085756A">
            <w:pPr>
              <w:numPr>
                <w:ilvl w:val="0"/>
                <w:numId w:val="5"/>
              </w:numP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Quotation Form (Annex 1) need to be duly completed</w:t>
            </w:r>
            <w:r w:rsidR="008200B8" w:rsidRPr="00096069">
              <w:rPr>
                <w:rFonts w:asciiTheme="majorHAnsi" w:hAnsiTheme="majorHAnsi" w:cstheme="majorHAnsi"/>
                <w:sz w:val="20"/>
                <w:szCs w:val="20"/>
              </w:rPr>
              <w:t>, signed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and submitted to qualify for the procurement </w:t>
            </w:r>
            <w:proofErr w:type="gramStart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process</w:t>
            </w:r>
            <w:r w:rsidR="00BF5110" w:rsidRPr="00096069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proofErr w:type="gramEnd"/>
          </w:p>
          <w:p w14:paraId="3D9C5ADE" w14:textId="246F03A7" w:rsidR="00EA5400" w:rsidRPr="00096069" w:rsidRDefault="00EA5400" w:rsidP="0085756A">
            <w:pPr>
              <w:numPr>
                <w:ilvl w:val="0"/>
                <w:numId w:val="5"/>
              </w:numP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Previous experience for </w:t>
            </w:r>
            <w:r w:rsidR="00E40A5C" w:rsidRPr="00096069">
              <w:rPr>
                <w:rFonts w:asciiTheme="majorHAnsi" w:hAnsiTheme="majorHAnsi" w:cstheme="majorHAnsi"/>
                <w:sz w:val="20"/>
                <w:szCs w:val="20"/>
              </w:rPr>
              <w:t>supplies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of requested items</w:t>
            </w:r>
            <w:r w:rsidR="00E40A5C" w:rsidRPr="0009606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EA5400" w:rsidRPr="00096069" w14:paraId="4E0E3E19" w14:textId="77777777" w:rsidTr="0085756A">
        <w:tc>
          <w:tcPr>
            <w:tcW w:w="3893" w:type="dxa"/>
          </w:tcPr>
          <w:p w14:paraId="2612F64B" w14:textId="70B0E2BC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Період дії Цінових пропозицій від дати подання пропозиції:</w:t>
            </w:r>
          </w:p>
          <w:p w14:paraId="4552D68F" w14:textId="337BC3A2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Period of Validity of Quotes starting the Submission Date</w:t>
            </w:r>
          </w:p>
        </w:tc>
        <w:tc>
          <w:tcPr>
            <w:tcW w:w="5656" w:type="dxa"/>
          </w:tcPr>
          <w:p w14:paraId="6E5B47BD" w14:textId="0B6D337A" w:rsidR="00690396" w:rsidRPr="00096069" w:rsidRDefault="00690396" w:rsidP="0085756A">
            <w:pPr>
              <w:tabs>
                <w:tab w:val="left" w:pos="940"/>
              </w:tabs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90 днів</w:t>
            </w:r>
          </w:p>
          <w:p w14:paraId="194AE8E3" w14:textId="77777777" w:rsidR="00690396" w:rsidRPr="00096069" w:rsidRDefault="00690396" w:rsidP="0085756A">
            <w:pPr>
              <w:tabs>
                <w:tab w:val="left" w:pos="940"/>
              </w:tabs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15FE0B90" w14:textId="5301A4CC" w:rsidR="00EA5400" w:rsidRPr="00096069" w:rsidRDefault="00EA5400" w:rsidP="0085756A">
            <w:pPr>
              <w:tabs>
                <w:tab w:val="left" w:pos="940"/>
              </w:tabs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90 days</w:t>
            </w:r>
          </w:p>
        </w:tc>
      </w:tr>
      <w:tr w:rsidR="00EA5400" w:rsidRPr="00096069" w14:paraId="64D9F6E5" w14:textId="77777777" w:rsidTr="0085756A">
        <w:tc>
          <w:tcPr>
            <w:tcW w:w="3893" w:type="dxa"/>
          </w:tcPr>
          <w:p w14:paraId="1EE258F6" w14:textId="77777777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Контактна особа для запитів</w:t>
            </w:r>
          </w:p>
          <w:p w14:paraId="1371140F" w14:textId="4146FBB0" w:rsidR="00EA5400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(Лише письмові запити)</w:t>
            </w:r>
            <w:r w:rsidR="002E774E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:</w:t>
            </w:r>
          </w:p>
          <w:p w14:paraId="34C3B021" w14:textId="77777777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4BAB0211" w14:textId="77777777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606B4C6B" w14:textId="77777777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5DE8D9A6" w14:textId="77777777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1F94EBA5" w14:textId="77777777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7D559DF" w14:textId="77777777" w:rsidR="00690396" w:rsidRPr="0009606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41B4828" w14:textId="02404CF7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Contact Person for Inquiries</w:t>
            </w:r>
          </w:p>
          <w:p w14:paraId="55AC1606" w14:textId="5B32572B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(Written inquiries only)</w:t>
            </w:r>
            <w:r w:rsidR="002E774E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</w:tcPr>
          <w:p w14:paraId="7642D896" w14:textId="0CFBC690" w:rsidR="00690396" w:rsidRPr="00AF72C9" w:rsidRDefault="0068133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Ольга Діжа</w:t>
            </w:r>
          </w:p>
          <w:p w14:paraId="5CFD235F" w14:textId="3CA76EFF" w:rsidR="00690396" w:rsidRPr="00AF72C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(</w:t>
            </w:r>
            <w:r w:rsidR="0068133F" w:rsidRPr="00AF72C9">
              <w:rPr>
                <w:sz w:val="20"/>
                <w:szCs w:val="20"/>
              </w:rPr>
              <w:fldChar w:fldCharType="begin"/>
            </w:r>
            <w:r w:rsidR="0068133F" w:rsidRPr="00AF72C9">
              <w:rPr>
                <w:sz w:val="20"/>
                <w:szCs w:val="20"/>
              </w:rPr>
              <w:instrText>HYPERLINK</w:instrText>
            </w:r>
            <w:r w:rsidR="0068133F" w:rsidRPr="00AF72C9">
              <w:rPr>
                <w:sz w:val="20"/>
                <w:szCs w:val="20"/>
                <w:lang w:val="uk-UA"/>
              </w:rPr>
              <w:instrText xml:space="preserve"> "</w:instrText>
            </w:r>
            <w:r w:rsidR="0068133F" w:rsidRPr="00AF72C9">
              <w:rPr>
                <w:sz w:val="20"/>
                <w:szCs w:val="20"/>
              </w:rPr>
              <w:instrText>mailto</w:instrText>
            </w:r>
            <w:r w:rsidR="0068133F" w:rsidRPr="00AF72C9">
              <w:rPr>
                <w:sz w:val="20"/>
                <w:szCs w:val="20"/>
                <w:lang w:val="uk-UA"/>
              </w:rPr>
              <w:instrText>:</w:instrText>
            </w:r>
            <w:r w:rsidR="0068133F" w:rsidRPr="00AF72C9">
              <w:rPr>
                <w:sz w:val="20"/>
                <w:szCs w:val="20"/>
              </w:rPr>
              <w:instrText>dizha</w:instrText>
            </w:r>
            <w:r w:rsidR="0068133F"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instrText>@</w:instrText>
            </w:r>
            <w:r w:rsidR="0068133F" w:rsidRPr="00AF72C9">
              <w:rPr>
                <w:rFonts w:asciiTheme="majorHAnsi" w:hAnsiTheme="majorHAnsi" w:cstheme="majorHAnsi"/>
                <w:sz w:val="20"/>
                <w:szCs w:val="20"/>
              </w:rPr>
              <w:instrText>unfpa</w:instrText>
            </w:r>
            <w:r w:rsidR="0068133F"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instrText>.</w:instrText>
            </w:r>
            <w:r w:rsidR="0068133F" w:rsidRPr="00AF72C9">
              <w:rPr>
                <w:rFonts w:asciiTheme="majorHAnsi" w:hAnsiTheme="majorHAnsi" w:cstheme="majorHAnsi"/>
                <w:sz w:val="20"/>
                <w:szCs w:val="20"/>
              </w:rPr>
              <w:instrText>org</w:instrText>
            </w:r>
            <w:r w:rsidR="0068133F" w:rsidRPr="00AF72C9">
              <w:rPr>
                <w:sz w:val="20"/>
                <w:szCs w:val="20"/>
                <w:lang w:val="uk-UA"/>
              </w:rPr>
              <w:instrText>"</w:instrText>
            </w:r>
            <w:r w:rsidR="0068133F" w:rsidRPr="00AF72C9">
              <w:rPr>
                <w:sz w:val="20"/>
                <w:szCs w:val="20"/>
              </w:rPr>
            </w:r>
            <w:r w:rsidR="0068133F" w:rsidRPr="00AF72C9">
              <w:rPr>
                <w:sz w:val="20"/>
                <w:szCs w:val="20"/>
              </w:rPr>
              <w:fldChar w:fldCharType="separate"/>
            </w:r>
            <w:r w:rsidR="0068133F" w:rsidRPr="00AF72C9">
              <w:rPr>
                <w:rStyle w:val="Hyperlink"/>
                <w:sz w:val="20"/>
                <w:szCs w:val="20"/>
              </w:rPr>
              <w:t>dizha</w:t>
            </w:r>
            <w:r w:rsidR="0068133F"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  <w:lang w:val="uk-UA"/>
              </w:rPr>
              <w:t>@</w:t>
            </w:r>
            <w:r w:rsidR="0068133F"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unfpa</w:t>
            </w:r>
            <w:r w:rsidR="0068133F"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  <w:lang w:val="uk-UA"/>
              </w:rPr>
              <w:t>.</w:t>
            </w:r>
            <w:r w:rsidR="0068133F"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org</w:t>
            </w:r>
            <w:r w:rsidR="0068133F" w:rsidRPr="00AF72C9">
              <w:rPr>
                <w:sz w:val="20"/>
                <w:szCs w:val="20"/>
              </w:rPr>
              <w:fldChar w:fldCharType="end"/>
            </w: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)</w:t>
            </w:r>
          </w:p>
          <w:p w14:paraId="4F736C3E" w14:textId="0D083C25" w:rsidR="00690396" w:rsidRPr="00AF72C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Будь-яка затримка у відповіді від UNFPA не повинна використовуватися як причина для продовження кінцевого терміну подання пропозиції, якщо тільки UNFPA не вирішить, що таке продовження є необхідним, і не повідомить учасників про новий кінцевий термін.</w:t>
            </w:r>
          </w:p>
          <w:p w14:paraId="7E0E4B8C" w14:textId="77777777" w:rsidR="00690396" w:rsidRPr="00AF72C9" w:rsidRDefault="0069039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2A539DC8" w14:textId="7AD1B184" w:rsidR="0068133F" w:rsidRPr="00AF72C9" w:rsidRDefault="008D483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F72C9">
              <w:rPr>
                <w:rFonts w:asciiTheme="majorHAnsi" w:hAnsiTheme="majorHAnsi" w:cstheme="majorHAnsi"/>
                <w:sz w:val="20"/>
                <w:szCs w:val="20"/>
              </w:rPr>
              <w:t>Olha Dizha</w:t>
            </w:r>
          </w:p>
          <w:p w14:paraId="64D8C384" w14:textId="77777777" w:rsidR="0068133F" w:rsidRPr="00AF72C9" w:rsidRDefault="0068133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(</w:t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instrText>HYPERLINK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instrText xml:space="preserve"> "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instrText>mailto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instrText>: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instrText>dizha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instrText>@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instrText>unfpa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instrText>.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instrText>org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instrText>"</w:instrText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dizha</w:t>
            </w:r>
            <w:r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  <w:lang w:val="uk-UA"/>
              </w:rPr>
              <w:t>@</w:t>
            </w:r>
            <w:r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unfpa</w:t>
            </w:r>
            <w:r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  <w:lang w:val="uk-UA"/>
              </w:rPr>
              <w:t>.</w:t>
            </w:r>
            <w:r w:rsidRPr="00AF72C9">
              <w:rPr>
                <w:rStyle w:val="Hyperlink"/>
                <w:rFonts w:asciiTheme="majorHAnsi" w:hAnsiTheme="majorHAnsi" w:cstheme="majorHAnsi"/>
                <w:sz w:val="20"/>
                <w:szCs w:val="20"/>
              </w:rPr>
              <w:t>org</w:t>
            </w:r>
            <w:r w:rsidRPr="00AF72C9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AF72C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)</w:t>
            </w:r>
          </w:p>
          <w:p w14:paraId="5E47000E" w14:textId="597D31EB" w:rsidR="00EA5400" w:rsidRPr="00AF72C9" w:rsidRDefault="00EA5400" w:rsidP="0085756A">
            <w:pPr>
              <w:tabs>
                <w:tab w:val="left" w:pos="940"/>
              </w:tabs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F72C9">
              <w:rPr>
                <w:rFonts w:asciiTheme="majorHAnsi" w:hAnsiTheme="majorHAnsi" w:cstheme="majorHAnsi"/>
                <w:sz w:val="20"/>
                <w:szCs w:val="20"/>
              </w:rPr>
              <w:t>Any delay in UNFPA’s response shall be not used as a reason for extending the deadline for submission unless UNFPA determines that such an extension is necessary and communicates a new deadline to the bidders</w:t>
            </w:r>
            <w:r w:rsidR="00726F86" w:rsidRPr="00AF72C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EA5400" w:rsidRPr="00096069" w14:paraId="185BBCFA" w14:textId="77777777" w:rsidTr="0085756A">
        <w:tc>
          <w:tcPr>
            <w:tcW w:w="3893" w:type="dxa"/>
          </w:tcPr>
          <w:p w14:paraId="081B427B" w14:textId="1941EB5E" w:rsidR="002E774E" w:rsidRPr="00096069" w:rsidRDefault="002E774E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Часткові пропозиції:</w:t>
            </w:r>
          </w:p>
          <w:p w14:paraId="18E198EB" w14:textId="10EF240F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Partial Quotes</w:t>
            </w:r>
            <w:r w:rsidR="002E774E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</w:tcPr>
          <w:p w14:paraId="4D060764" w14:textId="6A055F34" w:rsidR="00F90949" w:rsidRPr="00096069" w:rsidRDefault="00F90949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Дозволені</w:t>
            </w:r>
          </w:p>
          <w:p w14:paraId="21B42E2A" w14:textId="7B566CDA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Permitted</w:t>
            </w:r>
          </w:p>
        </w:tc>
      </w:tr>
      <w:tr w:rsidR="00EA5400" w:rsidRPr="00096069" w14:paraId="26E91994" w14:textId="77777777" w:rsidTr="0085756A">
        <w:tc>
          <w:tcPr>
            <w:tcW w:w="3893" w:type="dxa"/>
          </w:tcPr>
          <w:p w14:paraId="1D7407E5" w14:textId="53BD0408" w:rsidR="00F90949" w:rsidRPr="00096069" w:rsidRDefault="00F90949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Умови оплати:</w:t>
            </w:r>
          </w:p>
          <w:p w14:paraId="126D93BF" w14:textId="1550908F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Payment Terms</w:t>
            </w:r>
            <w:r w:rsidR="00F90949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</w:tcPr>
          <w:p w14:paraId="2EA0ECC5" w14:textId="1012E745" w:rsidR="00F90949" w:rsidRPr="00096069" w:rsidRDefault="00F90949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100% </w:t>
            </w:r>
            <w:r w:rsidR="00FF1141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після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повного постачання товарів</w:t>
            </w:r>
            <w:r w:rsidR="0068133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та надання послуг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(30 днів)</w:t>
            </w:r>
          </w:p>
          <w:p w14:paraId="10C9C076" w14:textId="1DCA2F3C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100% upon complete delivery of goods</w:t>
            </w:r>
            <w:r w:rsidR="0068133F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та надання послуг</w:t>
            </w:r>
            <w:r w:rsidR="00F90949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(</w:t>
            </w:r>
            <w:r w:rsidR="00F90949" w:rsidRPr="00096069">
              <w:rPr>
                <w:rFonts w:asciiTheme="majorHAnsi" w:hAnsiTheme="majorHAnsi" w:cstheme="majorHAnsi"/>
                <w:sz w:val="20"/>
                <w:szCs w:val="20"/>
              </w:rPr>
              <w:t>30 days)</w:t>
            </w:r>
          </w:p>
        </w:tc>
      </w:tr>
      <w:tr w:rsidR="00EA5400" w:rsidRPr="00F87246" w14:paraId="317FAC4B" w14:textId="77777777" w:rsidTr="0085756A">
        <w:trPr>
          <w:cantSplit/>
          <w:trHeight w:val="1770"/>
        </w:trPr>
        <w:tc>
          <w:tcPr>
            <w:tcW w:w="3893" w:type="dxa"/>
            <w:tcBorders>
              <w:bottom w:val="single" w:sz="4" w:space="0" w:color="auto"/>
            </w:tcBorders>
          </w:tcPr>
          <w:p w14:paraId="4F325C74" w14:textId="1281CAC1" w:rsidR="00C42B02" w:rsidRPr="00096069" w:rsidRDefault="00836830" w:rsidP="0085756A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lastRenderedPageBreak/>
              <w:t>Заподіяні збитки</w:t>
            </w:r>
            <w:r w:rsidR="00C42B02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: </w:t>
            </w:r>
          </w:p>
          <w:p w14:paraId="7163657E" w14:textId="77777777" w:rsidR="00C42B02" w:rsidRPr="00096069" w:rsidRDefault="00C42B0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2CE6953" w14:textId="77777777" w:rsidR="00C42B02" w:rsidRPr="00096069" w:rsidRDefault="00C42B0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18FDB0D7" w14:textId="77777777" w:rsidR="00C42B02" w:rsidRPr="00096069" w:rsidRDefault="00C42B0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606729F0" w14:textId="77777777" w:rsidR="00C42B02" w:rsidRPr="00096069" w:rsidRDefault="00C42B0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2BE03E8B" w14:textId="77777777" w:rsidR="00C42B02" w:rsidRPr="00096069" w:rsidRDefault="00C42B0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57870AC5" w14:textId="1C9D605C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14:paraId="35EDBA9F" w14:textId="77777777" w:rsidR="000914BC" w:rsidRPr="00096069" w:rsidRDefault="000914BC" w:rsidP="0085756A">
            <w:pPr>
              <w:spacing w:after="0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Будуть застосовано наступним чином:</w:t>
            </w:r>
          </w:p>
          <w:p w14:paraId="7C1D2812" w14:textId="77777777" w:rsidR="000914BC" w:rsidRPr="00096069" w:rsidRDefault="000914BC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- Відсоток загальної суми контракту за календарний день затримки: 1%;</w:t>
            </w:r>
          </w:p>
          <w:p w14:paraId="60F85271" w14:textId="4C66E0CD" w:rsidR="00EA5400" w:rsidRPr="00096069" w:rsidRDefault="000914BC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- Максимальна кількість календарних днів затримки – 10 календарних днів, після чого UNFPA може розірвати контракт без будь-якої відповідальності перед UNFPA.</w:t>
            </w:r>
          </w:p>
        </w:tc>
      </w:tr>
      <w:tr w:rsidR="000914BC" w:rsidRPr="00096069" w14:paraId="32B36F1E" w14:textId="77777777" w:rsidTr="0085756A">
        <w:trPr>
          <w:cantSplit/>
          <w:trHeight w:val="1568"/>
        </w:trPr>
        <w:tc>
          <w:tcPr>
            <w:tcW w:w="3893" w:type="dxa"/>
            <w:tcBorders>
              <w:top w:val="single" w:sz="4" w:space="0" w:color="auto"/>
            </w:tcBorders>
          </w:tcPr>
          <w:p w14:paraId="7F6E7383" w14:textId="77777777" w:rsidR="000914BC" w:rsidRPr="00096069" w:rsidRDefault="000914BC" w:rsidP="0085756A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Liquidated Damage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  <w:tcBorders>
              <w:top w:val="single" w:sz="4" w:space="0" w:color="auto"/>
            </w:tcBorders>
          </w:tcPr>
          <w:p w14:paraId="2266E87D" w14:textId="40538A13" w:rsidR="000914BC" w:rsidRPr="00096069" w:rsidRDefault="00F30952" w:rsidP="0085756A">
            <w:pPr>
              <w:spacing w:after="0"/>
              <w:ind w:leftChars="0" w:left="2" w:firstLineChars="0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0914BC" w:rsidRPr="00096069">
              <w:rPr>
                <w:rFonts w:asciiTheme="majorHAnsi" w:hAnsiTheme="majorHAnsi" w:cstheme="majorHAnsi"/>
                <w:sz w:val="20"/>
                <w:szCs w:val="20"/>
              </w:rPr>
              <w:t>Will be imposed as follows:</w:t>
            </w:r>
          </w:p>
          <w:p w14:paraId="60F1C1D3" w14:textId="6F19B418" w:rsidR="000914BC" w:rsidRPr="00096069" w:rsidRDefault="00F30952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0914BC" w:rsidRPr="00096069">
              <w:rPr>
                <w:rFonts w:asciiTheme="majorHAnsi" w:hAnsiTheme="majorHAnsi" w:cstheme="majorHAnsi"/>
                <w:sz w:val="20"/>
                <w:szCs w:val="20"/>
              </w:rPr>
              <w:t>Percentage of contract total per calendar day of delay: 1%</w:t>
            </w:r>
          </w:p>
          <w:p w14:paraId="4B52632C" w14:textId="58FBBBF7" w:rsidR="000914BC" w:rsidRPr="00096069" w:rsidRDefault="00F30952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0914BC" w:rsidRPr="00096069">
              <w:rPr>
                <w:rFonts w:asciiTheme="majorHAnsi" w:hAnsiTheme="majorHAnsi" w:cstheme="majorHAnsi"/>
                <w:sz w:val="20"/>
                <w:szCs w:val="20"/>
              </w:rPr>
              <w:t>Maximum number of calendar days of delay 10 calendar days, after which UNFPA may terminate the contract without any liability against UNFPA</w:t>
            </w:r>
          </w:p>
        </w:tc>
      </w:tr>
      <w:tr w:rsidR="00EA5400" w:rsidRPr="00096069" w14:paraId="13D67EC4" w14:textId="77777777" w:rsidTr="0085756A">
        <w:trPr>
          <w:cantSplit/>
          <w:trHeight w:val="460"/>
        </w:trPr>
        <w:tc>
          <w:tcPr>
            <w:tcW w:w="3893" w:type="dxa"/>
          </w:tcPr>
          <w:p w14:paraId="0A017AAA" w14:textId="282B2A33" w:rsidR="00EA5400" w:rsidRPr="00096069" w:rsidRDefault="001C2C0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proofErr w:type="spellStart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Критерії</w:t>
            </w:r>
            <w:proofErr w:type="spellEnd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оцінювання</w:t>
            </w:r>
            <w:proofErr w:type="spellEnd"/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  <w:p w14:paraId="450ECBF1" w14:textId="77777777" w:rsidR="001C2C0F" w:rsidRPr="00096069" w:rsidRDefault="001C2C0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57A1E7CE" w14:textId="77777777" w:rsidR="001C2C0F" w:rsidRPr="00096069" w:rsidRDefault="001C2C0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267D8FF6" w14:textId="77777777" w:rsidR="001C2C0F" w:rsidRPr="00096069" w:rsidRDefault="001C2C0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5D8EE91" w14:textId="77777777" w:rsidR="001C2C0F" w:rsidRPr="00096069" w:rsidRDefault="001C2C0F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75CB6ED2" w14:textId="361056E5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Evaluation Criteria</w:t>
            </w:r>
            <w:r w:rsidR="001C2C0F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</w:tcPr>
          <w:p w14:paraId="1DE10744" w14:textId="28D2C217" w:rsidR="001C2C0F" w:rsidRPr="00096069" w:rsidRDefault="001C2C0F" w:rsidP="0085756A">
            <w:pPr>
              <w:numPr>
                <w:ilvl w:val="0"/>
                <w:numId w:val="7"/>
              </w:numPr>
              <w:spacing w:after="0" w:line="240" w:lineRule="auto"/>
              <w:ind w:leftChars="0" w:left="0" w:firstLineChars="0" w:firstLine="5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Технічна відповідність/Повна відповідність вимогам і найнижча ціна;</w:t>
            </w:r>
          </w:p>
          <w:p w14:paraId="5CE077DE" w14:textId="3CD4822D" w:rsidR="001C2C0F" w:rsidRPr="00096069" w:rsidRDefault="001C2C0F" w:rsidP="0085756A">
            <w:pPr>
              <w:numPr>
                <w:ilvl w:val="0"/>
                <w:numId w:val="7"/>
              </w:numPr>
              <w:spacing w:after="0" w:line="240" w:lineRule="auto"/>
              <w:ind w:leftChars="0" w:left="0" w:firstLineChars="0" w:firstLine="50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Повне прийняття Загальних положень та умов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UNFPA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;</w:t>
            </w:r>
          </w:p>
          <w:p w14:paraId="770CB616" w14:textId="220A252F" w:rsidR="001C2C0F" w:rsidRPr="00096069" w:rsidRDefault="001C2C0F" w:rsidP="0085756A">
            <w:pPr>
              <w:numPr>
                <w:ilvl w:val="0"/>
                <w:numId w:val="7"/>
              </w:numPr>
              <w:spacing w:after="0" w:line="240" w:lineRule="auto"/>
              <w:ind w:leftChars="0" w:left="0" w:firstLineChars="0" w:firstLine="50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Найкоротший термін постачання (пропозиції з терміном виконання понад </w:t>
            </w:r>
            <w:r w:rsidR="00D95F09" w:rsidRPr="00D95F0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>2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ru-RU"/>
              </w:rPr>
              <w:t xml:space="preserve"> тижні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будуть дискваліфіковані).</w:t>
            </w:r>
          </w:p>
          <w:p w14:paraId="0F8AEA07" w14:textId="77777777" w:rsidR="001C2C0F" w:rsidRPr="00096069" w:rsidRDefault="001C2C0F" w:rsidP="0085756A">
            <w:pPr>
              <w:spacing w:after="0" w:line="240" w:lineRule="auto"/>
              <w:ind w:leftChars="0" w:left="2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18676ECB" w14:textId="386CB124" w:rsidR="00EA5400" w:rsidRPr="00096069" w:rsidRDefault="00EA5400" w:rsidP="0085756A">
            <w:pPr>
              <w:numPr>
                <w:ilvl w:val="0"/>
                <w:numId w:val="7"/>
              </w:numP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Technical responsiveness/Full compliance to requirements and lowest </w:t>
            </w:r>
            <w:proofErr w:type="gramStart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price</w:t>
            </w:r>
            <w:r w:rsidR="001C2C0F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;</w:t>
            </w:r>
            <w:proofErr w:type="gramEnd"/>
          </w:p>
          <w:p w14:paraId="53122901" w14:textId="6B58B8BB" w:rsidR="00EA5400" w:rsidRPr="00096069" w:rsidRDefault="00EA5400" w:rsidP="0085756A">
            <w:pPr>
              <w:numPr>
                <w:ilvl w:val="0"/>
                <w:numId w:val="7"/>
              </w:numP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Full acceptance of the UNFPA General Terms and </w:t>
            </w:r>
            <w:proofErr w:type="gramStart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Conditions</w:t>
            </w:r>
            <w:r w:rsidR="001C2C0F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;</w:t>
            </w:r>
            <w:proofErr w:type="gramEnd"/>
          </w:p>
          <w:p w14:paraId="7ABBDB3C" w14:textId="569C3E84" w:rsidR="00EA5400" w:rsidRPr="00096069" w:rsidRDefault="00EA5400" w:rsidP="0085756A">
            <w:pPr>
              <w:numPr>
                <w:ilvl w:val="0"/>
                <w:numId w:val="7"/>
              </w:numP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Shortest lead time (offers with </w:t>
            </w:r>
            <w:r w:rsidR="00726F86"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lead time </w:t>
            </w:r>
            <w:r w:rsidR="00726F86"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of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more than</w:t>
            </w:r>
            <w:r w:rsidR="00D95F0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D95F0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2 </w:t>
            </w:r>
            <w:r w:rsidRPr="000960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weeks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will be disqualified)</w:t>
            </w:r>
            <w:r w:rsidR="00305AF6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.</w:t>
            </w:r>
          </w:p>
        </w:tc>
      </w:tr>
      <w:tr w:rsidR="00EA5400" w:rsidRPr="00096069" w14:paraId="5D24E3CA" w14:textId="77777777" w:rsidTr="0085756A">
        <w:trPr>
          <w:trHeight w:val="391"/>
        </w:trPr>
        <w:tc>
          <w:tcPr>
            <w:tcW w:w="3893" w:type="dxa"/>
            <w:shd w:val="clear" w:color="auto" w:fill="auto"/>
          </w:tcPr>
          <w:p w14:paraId="1A067C98" w14:textId="53035C44" w:rsidR="00305AF6" w:rsidRPr="00096069" w:rsidRDefault="00305AF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UNFPA визначить переможцем:</w:t>
            </w:r>
          </w:p>
          <w:p w14:paraId="623ADC40" w14:textId="77777777" w:rsidR="00305AF6" w:rsidRPr="00096069" w:rsidRDefault="00305AF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2A228A85" w14:textId="0A2901E8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UNFPA will award to:</w:t>
            </w:r>
          </w:p>
        </w:tc>
        <w:tc>
          <w:tcPr>
            <w:tcW w:w="5656" w:type="dxa"/>
            <w:shd w:val="clear" w:color="auto" w:fill="auto"/>
          </w:tcPr>
          <w:p w14:paraId="2BEFF422" w14:textId="32927244" w:rsidR="00305AF6" w:rsidRPr="00096069" w:rsidRDefault="00305AF6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right" w:pos="7218"/>
              </w:tabs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Одного або більше одного постачальників;</w:t>
            </w:r>
          </w:p>
          <w:p w14:paraId="4B26FD75" w14:textId="77777777" w:rsidR="00305AF6" w:rsidRPr="00096069" w:rsidRDefault="00305AF6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right" w:pos="7218"/>
              </w:tabs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A28DFF8" w14:textId="373673CB" w:rsidR="00EA5400" w:rsidRPr="00096069" w:rsidRDefault="00EA5400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right" w:pos="7218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One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or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more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suppliers</w:t>
            </w:r>
            <w:r w:rsidR="00305AF6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.</w:t>
            </w:r>
          </w:p>
        </w:tc>
      </w:tr>
      <w:tr w:rsidR="00EA5400" w:rsidRPr="00096069" w14:paraId="757F272B" w14:textId="77777777" w:rsidTr="0085756A">
        <w:tc>
          <w:tcPr>
            <w:tcW w:w="3893" w:type="dxa"/>
            <w:shd w:val="clear" w:color="auto" w:fill="auto"/>
          </w:tcPr>
          <w:p w14:paraId="5AB3AA0C" w14:textId="09555CF7" w:rsidR="00180425" w:rsidRPr="00096069" w:rsidRDefault="00180425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Тип контракту, який буде підписаний:</w:t>
            </w:r>
          </w:p>
          <w:p w14:paraId="47431744" w14:textId="77777777" w:rsidR="00180425" w:rsidRPr="00096069" w:rsidRDefault="00180425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6B43AD26" w14:textId="2ADC28C1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Type of Contract to be Signed</w:t>
            </w:r>
            <w:r w:rsidR="00180425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656" w:type="dxa"/>
            <w:shd w:val="clear" w:color="auto" w:fill="auto"/>
          </w:tcPr>
          <w:p w14:paraId="4E919335" w14:textId="020EAFB2" w:rsidR="00180425" w:rsidRPr="00096069" w:rsidRDefault="00E77E8B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Контракт + </w:t>
            </w:r>
            <w:r w:rsidR="00180425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Замовлення на закупівлю</w:t>
            </w:r>
          </w:p>
          <w:p w14:paraId="5DC1BDD4" w14:textId="77777777" w:rsidR="00180425" w:rsidRPr="00096069" w:rsidRDefault="00180425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1E5672CF" w14:textId="2065D241" w:rsidR="00EA5400" w:rsidRPr="00096069" w:rsidRDefault="00E77E8B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Contract + </w:t>
            </w:r>
            <w:r w:rsidR="00EA5400" w:rsidRPr="00096069">
              <w:rPr>
                <w:rFonts w:asciiTheme="majorHAnsi" w:hAnsiTheme="majorHAnsi" w:cstheme="majorHAnsi"/>
                <w:sz w:val="20"/>
                <w:szCs w:val="20"/>
              </w:rPr>
              <w:t>Purchase</w:t>
            </w:r>
            <w:r w:rsidR="00EA5400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EA5400" w:rsidRPr="00096069">
              <w:rPr>
                <w:rFonts w:asciiTheme="majorHAnsi" w:hAnsiTheme="majorHAnsi" w:cstheme="majorHAnsi"/>
                <w:sz w:val="20"/>
                <w:szCs w:val="20"/>
              </w:rPr>
              <w:t>Order</w:t>
            </w:r>
            <w:r w:rsidR="00EA5400" w:rsidRPr="00096069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="000914BC" w:rsidRPr="00096069">
              <w:rPr>
                <w:rFonts w:asciiTheme="majorHAnsi" w:hAnsiTheme="majorHAnsi" w:cstheme="majorHAnsi"/>
                <w:sz w:val="20"/>
                <w:szCs w:val="20"/>
              </w:rPr>
              <w:t>(PO)</w:t>
            </w:r>
          </w:p>
        </w:tc>
      </w:tr>
      <w:tr w:rsidR="00EA5400" w:rsidRPr="00096069" w14:paraId="027286DC" w14:textId="77777777" w:rsidTr="0085756A">
        <w:tc>
          <w:tcPr>
            <w:tcW w:w="3893" w:type="dxa"/>
            <w:shd w:val="clear" w:color="auto" w:fill="auto"/>
          </w:tcPr>
          <w:p w14:paraId="69DA371A" w14:textId="3399FFA8" w:rsidR="008E4852" w:rsidRPr="00096069" w:rsidRDefault="008E485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Умови оформлення оплати:</w:t>
            </w:r>
          </w:p>
          <w:p w14:paraId="78DBDB4F" w14:textId="77777777" w:rsidR="008E4852" w:rsidRPr="00096069" w:rsidRDefault="008E485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76B6093" w14:textId="77777777" w:rsidR="008E4852" w:rsidRPr="00096069" w:rsidRDefault="008E4852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0BD4514D" w14:textId="35F195A4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Conditions for Release of Payment</w:t>
            </w:r>
            <w:r w:rsidR="008E4852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</w:tc>
        <w:tc>
          <w:tcPr>
            <w:tcW w:w="5656" w:type="dxa"/>
            <w:shd w:val="clear" w:color="auto" w:fill="auto"/>
          </w:tcPr>
          <w:p w14:paraId="556A5A16" w14:textId="11550847" w:rsidR="008E4852" w:rsidRPr="00096069" w:rsidRDefault="008E4852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Письмове прийняття товарів </w:t>
            </w:r>
            <w:r w:rsidR="0068133F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 xml:space="preserve">та послуг 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  <w:t>бенефіціаром на основі повної відповідності вимогам RFQ (запиту).</w:t>
            </w:r>
          </w:p>
          <w:p w14:paraId="3D91DD4E" w14:textId="77777777" w:rsidR="008E4852" w:rsidRPr="00096069" w:rsidRDefault="008E4852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color w:val="000000"/>
                <w:sz w:val="20"/>
                <w:szCs w:val="20"/>
                <w:lang w:val="uk-UA"/>
              </w:rPr>
            </w:pPr>
          </w:p>
          <w:p w14:paraId="6B3F9CE2" w14:textId="2083B8DD" w:rsidR="00EA5400" w:rsidRPr="00096069" w:rsidRDefault="00EA5400" w:rsidP="0085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both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Written Acceptance of Goods </w:t>
            </w:r>
            <w:r w:rsidR="0068133F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and Services </w:t>
            </w:r>
            <w:r w:rsidRPr="000960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of beneficiary based on full compliance with RFQ requirements.</w:t>
            </w:r>
          </w:p>
        </w:tc>
      </w:tr>
      <w:tr w:rsidR="00EA5400" w:rsidRPr="00096069" w14:paraId="0B62F464" w14:textId="77777777" w:rsidTr="0085756A">
        <w:trPr>
          <w:cantSplit/>
          <w:trHeight w:val="616"/>
        </w:trPr>
        <w:tc>
          <w:tcPr>
            <w:tcW w:w="3893" w:type="dxa"/>
          </w:tcPr>
          <w:p w14:paraId="355DD840" w14:textId="7B0FC3C6" w:rsidR="005D7F76" w:rsidRPr="00096069" w:rsidRDefault="005D7F7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Додатки до 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RFQ (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запиту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</w:p>
          <w:p w14:paraId="1A0AB83C" w14:textId="77777777" w:rsidR="005D7F76" w:rsidRPr="00096069" w:rsidRDefault="005D7F7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4FA646E9" w14:textId="77777777" w:rsidR="005D7F76" w:rsidRPr="00096069" w:rsidRDefault="005D7F76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  <w:p w14:paraId="5EB40057" w14:textId="100E8013" w:rsidR="00EA5400" w:rsidRPr="00096069" w:rsidRDefault="00EA5400" w:rsidP="0085756A">
            <w:pPr>
              <w:spacing w:after="0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Annexes to this RFQ</w:t>
            </w:r>
            <w:r w:rsidR="005D7F76"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: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656" w:type="dxa"/>
          </w:tcPr>
          <w:p w14:paraId="17FA8EA7" w14:textId="06B32832" w:rsidR="005D7F76" w:rsidRPr="00096069" w:rsidRDefault="005D7F76" w:rsidP="0085756A">
            <w:pPr>
              <w:numPr>
                <w:ilvl w:val="0"/>
                <w:numId w:val="7"/>
              </w:numP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Цінова пропозиція (Додаток 1), яка має бути належним чином заповнена, підписана та подана, щоб відповідати вимогам до процесу закупівлі</w:t>
            </w:r>
          </w:p>
          <w:p w14:paraId="69A9074E" w14:textId="77777777" w:rsidR="005D7F76" w:rsidRPr="00096069" w:rsidRDefault="005D7F76" w:rsidP="0085756A">
            <w:pPr>
              <w:spacing w:after="0" w:line="240" w:lineRule="auto"/>
              <w:ind w:leftChars="0" w:left="2" w:firstLineChars="0" w:firstLine="0"/>
              <w:jc w:val="both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  <w:p w14:paraId="3A7DE911" w14:textId="41EADF5B" w:rsidR="00EA5400" w:rsidRPr="00096069" w:rsidRDefault="00EA5400" w:rsidP="0085756A">
            <w:pPr>
              <w:numPr>
                <w:ilvl w:val="0"/>
                <w:numId w:val="7"/>
              </w:numPr>
              <w:spacing w:after="0" w:line="240" w:lineRule="auto"/>
              <w:ind w:leftChars="0" w:left="2" w:hanging="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Quotation Form (Annex 1) need to be duly completed</w:t>
            </w:r>
            <w:r w:rsidR="005D7F76" w:rsidRPr="00096069">
              <w:rPr>
                <w:rFonts w:asciiTheme="majorHAnsi" w:hAnsiTheme="majorHAnsi" w:cstheme="majorHAnsi"/>
                <w:sz w:val="20"/>
                <w:szCs w:val="20"/>
              </w:rPr>
              <w:t>, signed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and submitted </w:t>
            </w:r>
            <w:proofErr w:type="gramStart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in order to</w:t>
            </w:r>
            <w:proofErr w:type="gramEnd"/>
            <w:r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qualify for the procurement process.)</w:t>
            </w:r>
          </w:p>
        </w:tc>
      </w:tr>
    </w:tbl>
    <w:p w14:paraId="2BCF0B81" w14:textId="77777777" w:rsidR="00EA5400" w:rsidRPr="00096069" w:rsidRDefault="00EA5400" w:rsidP="00B65B57">
      <w:pPr>
        <w:spacing w:after="0"/>
        <w:ind w:leftChars="0" w:left="2" w:hanging="2"/>
        <w:jc w:val="both"/>
        <w:rPr>
          <w:rFonts w:asciiTheme="majorHAnsi" w:hAnsiTheme="majorHAnsi" w:cstheme="majorHAnsi"/>
          <w:sz w:val="20"/>
          <w:szCs w:val="20"/>
        </w:rPr>
      </w:pPr>
    </w:p>
    <w:p w14:paraId="3277F8CD" w14:textId="77777777" w:rsidR="008F4649" w:rsidRPr="00096069" w:rsidRDefault="008F4649" w:rsidP="00EE32A3">
      <w:pPr>
        <w:pStyle w:val="Closing"/>
        <w:ind w:left="0" w:hanging="2"/>
      </w:pPr>
      <w:r w:rsidRPr="00096069">
        <w:lastRenderedPageBreak/>
        <w:t>Best regards,</w:t>
      </w:r>
    </w:p>
    <w:p w14:paraId="3F90A3DE" w14:textId="55DDC46B" w:rsidR="008F4649" w:rsidRPr="0068133F" w:rsidRDefault="0068133F" w:rsidP="00EE32A3">
      <w:pPr>
        <w:pStyle w:val="Signature"/>
        <w:ind w:left="0" w:hanging="2"/>
      </w:pPr>
      <w:r>
        <w:t>Olha Dizha</w:t>
      </w:r>
    </w:p>
    <w:p w14:paraId="2AEB5BDC" w14:textId="77777777" w:rsidR="008F4649" w:rsidRPr="00096069" w:rsidRDefault="008F4649" w:rsidP="00EE32A3">
      <w:pPr>
        <w:pStyle w:val="SignatureJobTitle"/>
        <w:ind w:left="0" w:hanging="2"/>
      </w:pPr>
      <w:r w:rsidRPr="00096069">
        <w:t>Procurement and Logistics Associate</w:t>
      </w:r>
    </w:p>
    <w:p w14:paraId="13EDBBBC" w14:textId="3EA20596" w:rsidR="00C42C0E" w:rsidRPr="00096069" w:rsidRDefault="008F4649" w:rsidP="0068133F">
      <w:pPr>
        <w:pStyle w:val="SignatureCompany"/>
        <w:ind w:left="0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  <w:r w:rsidRPr="00096069">
        <w:rPr>
          <w:sz w:val="20"/>
          <w:szCs w:val="20"/>
        </w:rPr>
        <w:t>Email</w:t>
      </w:r>
      <w:r w:rsidRPr="00096069">
        <w:rPr>
          <w:sz w:val="20"/>
          <w:szCs w:val="20"/>
          <w:lang w:val="ru-RU"/>
        </w:rPr>
        <w:t xml:space="preserve">: </w:t>
      </w:r>
      <w:hyperlink r:id="rId25" w:history="1">
        <w:r w:rsidR="0068133F" w:rsidRPr="0068133F">
          <w:rPr>
            <w:rStyle w:val="Hyperlink"/>
          </w:rPr>
          <w:t>dizha</w:t>
        </w:r>
        <w:r w:rsidR="0068133F" w:rsidRPr="0068133F">
          <w:rPr>
            <w:rStyle w:val="Hyperlink"/>
            <w:lang w:val="uk-UA"/>
          </w:rPr>
          <w:t>@</w:t>
        </w:r>
        <w:r w:rsidR="0068133F" w:rsidRPr="0068133F">
          <w:rPr>
            <w:rStyle w:val="Hyperlink"/>
          </w:rPr>
          <w:t>unfpa</w:t>
        </w:r>
        <w:r w:rsidR="0068133F" w:rsidRPr="0068133F">
          <w:rPr>
            <w:rStyle w:val="Hyperlink"/>
            <w:lang w:val="uk-UA"/>
          </w:rPr>
          <w:t>.</w:t>
        </w:r>
        <w:r w:rsidR="0068133F" w:rsidRPr="0068133F">
          <w:rPr>
            <w:rStyle w:val="Hyperlink"/>
          </w:rPr>
          <w:t>org</w:t>
        </w:r>
      </w:hyperlink>
    </w:p>
    <w:p w14:paraId="37C1BBB0" w14:textId="77777777" w:rsidR="00F44C5B" w:rsidRPr="00096069" w:rsidRDefault="00F44C5B" w:rsidP="00B65B57">
      <w:pPr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1E44A961" w14:textId="0930DDA1" w:rsidR="00F44C5B" w:rsidRDefault="0068133F" w:rsidP="0068133F">
      <w:pPr>
        <w:tabs>
          <w:tab w:val="left" w:pos="418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  <w:tab/>
      </w:r>
      <w:r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  <w:tab/>
      </w:r>
    </w:p>
    <w:p w14:paraId="1D56B6CD" w14:textId="4454750D" w:rsidR="0068133F" w:rsidRDefault="0068133F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>
        <w:rPr>
          <w:rFonts w:asciiTheme="majorHAnsi" w:hAnsiTheme="majorHAnsi" w:cstheme="majorHAnsi"/>
          <w:b/>
          <w:sz w:val="20"/>
          <w:szCs w:val="20"/>
          <w:u w:val="single"/>
        </w:rPr>
        <w:tab/>
      </w:r>
    </w:p>
    <w:p w14:paraId="153AA204" w14:textId="77777777" w:rsidR="00E77E8B" w:rsidRDefault="00E77E8B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C8877C5" w14:textId="77777777" w:rsidR="00E77E8B" w:rsidRDefault="00E77E8B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2146B0A" w14:textId="77777777" w:rsidR="00E77E8B" w:rsidRDefault="00E77E8B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01E40D" w14:textId="77777777" w:rsidR="00E77E8B" w:rsidRDefault="00E77E8B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906BC17" w14:textId="77777777" w:rsidR="00E77E8B" w:rsidRDefault="00E77E8B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07ADC80C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20C1614C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6589752D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5943D5C8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6AADDD2F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6C903AC1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30C73709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7249CB6E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7EB066A4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5B29138A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06DE9389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46D497D9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6DFE840B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5C574812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668966CC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7B246D1F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776E3DA9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517D87FC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618DC98F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49879710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33CED543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20E629C9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30112F90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1164437B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3FBD5EA2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77E2F5AD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374F5EAE" w14:textId="77777777" w:rsid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6884BAF8" w14:textId="77777777" w:rsidR="00381D16" w:rsidRPr="00381D16" w:rsidRDefault="00381D16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</w:p>
    <w:p w14:paraId="27087C4A" w14:textId="77777777" w:rsidR="00E77E8B" w:rsidRPr="0068133F" w:rsidRDefault="00E77E8B" w:rsidP="0068133F">
      <w:pPr>
        <w:tabs>
          <w:tab w:val="left" w:pos="2324"/>
        </w:tabs>
        <w:spacing w:after="0"/>
        <w:ind w:leftChars="0" w:left="2" w:hanging="2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9A7A6D4" w14:textId="4F6358F3" w:rsidR="00D45088" w:rsidRPr="00096069" w:rsidRDefault="00D45088" w:rsidP="00B65B57">
      <w:pPr>
        <w:spacing w:after="0" w:line="360" w:lineRule="auto"/>
        <w:ind w:leftChars="0" w:left="2" w:hanging="2"/>
        <w:jc w:val="center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  <w:r w:rsidRPr="00096069"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  <w:lastRenderedPageBreak/>
        <w:t>Додаток 1 – Цінова пропозиція</w:t>
      </w:r>
    </w:p>
    <w:p w14:paraId="093CD299" w14:textId="3AF239FE" w:rsidR="00227352" w:rsidRPr="008D483E" w:rsidRDefault="00000000" w:rsidP="00B65B57">
      <w:pPr>
        <w:spacing w:after="0" w:line="360" w:lineRule="auto"/>
        <w:ind w:leftChars="0" w:left="2" w:hanging="2"/>
        <w:jc w:val="center"/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</w:pP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>Annex</w:t>
      </w:r>
      <w:r w:rsidRPr="008D483E"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  <w:t xml:space="preserve"> 1- </w:t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>Quotation</w:t>
      </w:r>
      <w:r w:rsidRPr="008D483E">
        <w:rPr>
          <w:rFonts w:asciiTheme="majorHAnsi" w:hAnsiTheme="majorHAnsi" w:cstheme="majorHAnsi"/>
          <w:b/>
          <w:sz w:val="20"/>
          <w:szCs w:val="20"/>
          <w:u w:val="single"/>
          <w:lang w:val="uk-UA"/>
        </w:rPr>
        <w:t xml:space="preserve"> </w:t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>Form</w:t>
      </w:r>
    </w:p>
    <w:p w14:paraId="7D67F6AB" w14:textId="77777777" w:rsidR="00227352" w:rsidRPr="008D483E" w:rsidRDefault="00227352" w:rsidP="00B65B57">
      <w:pPr>
        <w:spacing w:after="0" w:line="360" w:lineRule="auto"/>
        <w:ind w:leftChars="0" w:left="2" w:hanging="2"/>
        <w:jc w:val="center"/>
        <w:rPr>
          <w:rFonts w:asciiTheme="majorHAnsi" w:hAnsiTheme="majorHAnsi" w:cstheme="majorHAnsi"/>
          <w:sz w:val="20"/>
          <w:szCs w:val="20"/>
          <w:u w:val="single"/>
          <w:lang w:val="uk-UA"/>
        </w:rPr>
      </w:pPr>
    </w:p>
    <w:p w14:paraId="186EFC14" w14:textId="2223734F" w:rsidR="00227352" w:rsidRPr="008D483E" w:rsidRDefault="00B60A30" w:rsidP="00EE32A3">
      <w:pPr>
        <w:ind w:left="0" w:hanging="2"/>
        <w:rPr>
          <w:b/>
          <w:u w:val="single"/>
          <w:lang w:val="uk-UA"/>
        </w:rPr>
      </w:pPr>
      <w:r w:rsidRPr="00EE32A3">
        <w:rPr>
          <w:b/>
          <w:lang w:val="ru-RU"/>
        </w:rPr>
        <w:t>Найменування</w:t>
      </w:r>
      <w:r w:rsidRPr="008D483E">
        <w:rPr>
          <w:b/>
          <w:lang w:val="uk-UA"/>
        </w:rPr>
        <w:t xml:space="preserve"> </w:t>
      </w:r>
      <w:r w:rsidRPr="00EE32A3">
        <w:rPr>
          <w:b/>
          <w:lang w:val="ru-RU"/>
        </w:rPr>
        <w:t>претендента</w:t>
      </w:r>
      <w:r w:rsidRPr="00EE32A3">
        <w:rPr>
          <w:b/>
          <w:lang w:val="uk-UA"/>
        </w:rPr>
        <w:t xml:space="preserve"> / </w:t>
      </w:r>
      <w:r w:rsidRPr="00EE32A3">
        <w:rPr>
          <w:b/>
        </w:rPr>
        <w:t>Name</w:t>
      </w:r>
      <w:r w:rsidRPr="008D483E">
        <w:rPr>
          <w:b/>
          <w:lang w:val="uk-UA"/>
        </w:rPr>
        <w:t xml:space="preserve"> </w:t>
      </w:r>
      <w:r w:rsidRPr="00EE32A3">
        <w:rPr>
          <w:b/>
        </w:rPr>
        <w:t>of</w:t>
      </w:r>
      <w:r w:rsidRPr="008D483E">
        <w:rPr>
          <w:b/>
          <w:lang w:val="uk-UA"/>
        </w:rPr>
        <w:t xml:space="preserve"> </w:t>
      </w:r>
      <w:r w:rsidRPr="00EE32A3">
        <w:rPr>
          <w:b/>
        </w:rPr>
        <w:t>Bidder</w:t>
      </w:r>
      <w:r w:rsidRPr="008D483E">
        <w:rPr>
          <w:b/>
          <w:lang w:val="uk-UA"/>
        </w:rPr>
        <w:t>:</w:t>
      </w:r>
      <w:r w:rsidRPr="008D483E">
        <w:rPr>
          <w:b/>
          <w:lang w:val="uk-UA"/>
        </w:rPr>
        <w:tab/>
      </w:r>
      <w:r w:rsidRPr="008D483E">
        <w:rPr>
          <w:b/>
          <w:lang w:val="uk-UA"/>
        </w:rPr>
        <w:tab/>
      </w:r>
      <w:r w:rsidRPr="008D483E">
        <w:rPr>
          <w:b/>
          <w:u w:val="single"/>
          <w:lang w:val="uk-UA"/>
        </w:rPr>
        <w:tab/>
      </w:r>
      <w:r w:rsidRPr="008D483E">
        <w:rPr>
          <w:b/>
          <w:u w:val="single"/>
          <w:lang w:val="uk-UA"/>
        </w:rPr>
        <w:tab/>
      </w:r>
      <w:r w:rsidRPr="008D483E">
        <w:rPr>
          <w:b/>
          <w:u w:val="single"/>
          <w:lang w:val="uk-UA"/>
        </w:rPr>
        <w:tab/>
      </w:r>
      <w:r w:rsidRPr="008D483E">
        <w:rPr>
          <w:b/>
          <w:u w:val="single"/>
          <w:lang w:val="uk-UA"/>
        </w:rPr>
        <w:tab/>
      </w:r>
    </w:p>
    <w:p w14:paraId="74C94BC7" w14:textId="53ED1FDC" w:rsidR="00227352" w:rsidRPr="00EE32A3" w:rsidRDefault="00B60A30" w:rsidP="00EE32A3">
      <w:pPr>
        <w:ind w:left="0" w:hanging="2"/>
        <w:rPr>
          <w:rFonts w:eastAsia="Times New Roman"/>
          <w:b/>
        </w:rPr>
      </w:pPr>
      <w:r w:rsidRPr="00EE32A3">
        <w:rPr>
          <w:b/>
          <w:lang w:val="uk-UA"/>
        </w:rPr>
        <w:t xml:space="preserve">Контактні дані / </w:t>
      </w:r>
      <w:r w:rsidRPr="00EE32A3">
        <w:rPr>
          <w:b/>
        </w:rPr>
        <w:t>Bidder Contact Details: (Phone No., Email)</w:t>
      </w:r>
      <w:r w:rsidRPr="00EE32A3">
        <w:rPr>
          <w:rFonts w:eastAsia="Times New Roman"/>
          <w:b/>
        </w:rPr>
        <w:tab/>
      </w:r>
      <w:r w:rsidRPr="00EE32A3">
        <w:rPr>
          <w:rFonts w:eastAsia="Times New Roman"/>
          <w:b/>
          <w:u w:val="single"/>
        </w:rPr>
        <w:tab/>
      </w:r>
      <w:r w:rsidRPr="00EE32A3">
        <w:rPr>
          <w:rFonts w:eastAsia="Times New Roman"/>
          <w:b/>
          <w:u w:val="single"/>
        </w:rPr>
        <w:tab/>
      </w:r>
      <w:r w:rsidRPr="00EE32A3">
        <w:rPr>
          <w:rFonts w:eastAsia="Times New Roman"/>
          <w:b/>
          <w:u w:val="single"/>
        </w:rPr>
        <w:tab/>
      </w:r>
      <w:r w:rsidRPr="00EE32A3">
        <w:rPr>
          <w:rFonts w:eastAsia="Times New Roman"/>
          <w:b/>
          <w:u w:val="single"/>
        </w:rPr>
        <w:tab/>
      </w:r>
    </w:p>
    <w:p w14:paraId="696CFA31" w14:textId="0585EEEF" w:rsidR="00227352" w:rsidRPr="00EE32A3" w:rsidRDefault="00B60A30" w:rsidP="00EE32A3">
      <w:pPr>
        <w:ind w:left="0" w:hanging="2"/>
        <w:rPr>
          <w:b/>
        </w:rPr>
      </w:pPr>
      <w:r w:rsidRPr="00EE32A3">
        <w:rPr>
          <w:b/>
          <w:lang w:val="uk-UA"/>
        </w:rPr>
        <w:t xml:space="preserve">Дата пропозиції / </w:t>
      </w:r>
      <w:r w:rsidRPr="00EE32A3">
        <w:rPr>
          <w:b/>
        </w:rPr>
        <w:t>Date of Bid:</w:t>
      </w:r>
      <w:r w:rsidRPr="00EE32A3">
        <w:rPr>
          <w:b/>
        </w:rPr>
        <w:tab/>
      </w:r>
      <w:r w:rsidRPr="00EE32A3">
        <w:rPr>
          <w:b/>
        </w:rPr>
        <w:tab/>
      </w:r>
      <w:r w:rsidRPr="00EE32A3">
        <w:rPr>
          <w:b/>
        </w:rPr>
        <w:tab/>
      </w:r>
      <w:r w:rsidRPr="00EE32A3">
        <w:rPr>
          <w:b/>
        </w:rPr>
        <w:tab/>
      </w:r>
      <w:r w:rsidR="00381D16">
        <w:rPr>
          <w:b/>
          <w:lang w:val="uk-UA"/>
        </w:rPr>
        <w:t xml:space="preserve">               </w:t>
      </w:r>
      <w:r w:rsidRPr="00EE32A3">
        <w:rPr>
          <w:b/>
          <w:u w:val="single"/>
        </w:rPr>
        <w:tab/>
      </w:r>
      <w:r w:rsidRPr="00EE32A3">
        <w:rPr>
          <w:b/>
          <w:u w:val="single"/>
        </w:rPr>
        <w:tab/>
      </w:r>
      <w:r w:rsidRPr="00EE32A3">
        <w:rPr>
          <w:b/>
          <w:u w:val="single"/>
        </w:rPr>
        <w:tab/>
      </w:r>
      <w:r w:rsidRPr="00EE32A3">
        <w:rPr>
          <w:b/>
          <w:u w:val="single"/>
        </w:rPr>
        <w:tab/>
      </w:r>
    </w:p>
    <w:p w14:paraId="14C70F08" w14:textId="7188D8B8" w:rsidR="00227352" w:rsidRPr="00EE32A3" w:rsidRDefault="00F52991" w:rsidP="00EE32A3">
      <w:pPr>
        <w:ind w:left="0" w:hanging="2"/>
        <w:rPr>
          <w:b/>
          <w:lang w:val="uk-UA"/>
        </w:rPr>
      </w:pPr>
      <w:r w:rsidRPr="00EE32A3">
        <w:rPr>
          <w:b/>
          <w:lang w:val="uk-UA"/>
        </w:rPr>
        <w:t>Запит на подання пропозицій №/</w:t>
      </w:r>
      <w:r w:rsidRPr="00EE32A3">
        <w:rPr>
          <w:b/>
        </w:rPr>
        <w:t>Request for Quotation No:</w:t>
      </w:r>
      <w:r w:rsidRPr="00EE32A3">
        <w:rPr>
          <w:b/>
          <w:lang w:val="uk-UA"/>
        </w:rPr>
        <w:t xml:space="preserve"> </w:t>
      </w:r>
      <w:r w:rsidRPr="00EE32A3">
        <w:rPr>
          <w:b/>
          <w:u w:val="single"/>
        </w:rPr>
        <w:t>UNFPA/UKR/RFQ/24/</w:t>
      </w:r>
      <w:r w:rsidR="0068133F">
        <w:rPr>
          <w:b/>
          <w:u w:val="single"/>
        </w:rPr>
        <w:t>21</w:t>
      </w:r>
    </w:p>
    <w:p w14:paraId="33986898" w14:textId="50F6FA41" w:rsidR="00227352" w:rsidRPr="00096069" w:rsidRDefault="00F52991" w:rsidP="00B65B57">
      <w:pPr>
        <w:spacing w:after="0" w:line="360" w:lineRule="auto"/>
        <w:ind w:leftChars="0" w:left="2" w:hanging="2"/>
        <w:rPr>
          <w:rFonts w:asciiTheme="majorHAnsi" w:hAnsiTheme="majorHAnsi" w:cstheme="majorHAnsi"/>
          <w:sz w:val="20"/>
          <w:szCs w:val="20"/>
        </w:rPr>
      </w:pPr>
      <w:r w:rsidRPr="00096069">
        <w:rPr>
          <w:rFonts w:asciiTheme="majorHAnsi" w:hAnsiTheme="majorHAnsi" w:cstheme="majorHAnsi"/>
          <w:b/>
          <w:sz w:val="20"/>
          <w:szCs w:val="20"/>
          <w:lang w:val="uk-UA"/>
        </w:rPr>
        <w:t xml:space="preserve">Цінова валюта / </w:t>
      </w:r>
      <w:r w:rsidRPr="00096069">
        <w:rPr>
          <w:rFonts w:asciiTheme="majorHAnsi" w:hAnsiTheme="majorHAnsi" w:cstheme="majorHAnsi"/>
          <w:b/>
          <w:sz w:val="20"/>
          <w:szCs w:val="20"/>
        </w:rPr>
        <w:t>Currency of Bid price:</w:t>
      </w:r>
      <w:r w:rsidRPr="00096069">
        <w:rPr>
          <w:rFonts w:asciiTheme="majorHAnsi" w:hAnsiTheme="majorHAnsi" w:cstheme="majorHAnsi"/>
          <w:b/>
          <w:sz w:val="20"/>
          <w:szCs w:val="20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>U</w:t>
      </w:r>
      <w:r w:rsidR="0068133F">
        <w:rPr>
          <w:rFonts w:asciiTheme="majorHAnsi" w:hAnsiTheme="majorHAnsi" w:cstheme="majorHAnsi"/>
          <w:b/>
          <w:sz w:val="20"/>
          <w:szCs w:val="20"/>
          <w:u w:val="single"/>
        </w:rPr>
        <w:t>AH</w:t>
      </w:r>
    </w:p>
    <w:p w14:paraId="78F15C04" w14:textId="3F1C36CE" w:rsidR="00227352" w:rsidRPr="00096069" w:rsidRDefault="0043401A" w:rsidP="00B65B57">
      <w:pPr>
        <w:spacing w:after="0" w:line="360" w:lineRule="auto"/>
        <w:ind w:leftChars="0" w:left="2" w:hanging="2"/>
        <w:rPr>
          <w:rFonts w:asciiTheme="majorHAnsi" w:hAnsiTheme="majorHAnsi" w:cstheme="majorHAnsi"/>
          <w:sz w:val="20"/>
          <w:szCs w:val="20"/>
          <w:u w:val="single"/>
        </w:rPr>
      </w:pPr>
      <w:r w:rsidRPr="00096069">
        <w:rPr>
          <w:rFonts w:asciiTheme="majorHAnsi" w:hAnsiTheme="majorHAnsi" w:cstheme="majorHAnsi"/>
          <w:b/>
          <w:sz w:val="20"/>
          <w:szCs w:val="20"/>
          <w:lang w:val="uk-UA"/>
        </w:rPr>
        <w:t xml:space="preserve">Термін поставки </w:t>
      </w:r>
      <w:r w:rsidRPr="00096069">
        <w:rPr>
          <w:rFonts w:asciiTheme="majorHAnsi" w:hAnsiTheme="majorHAnsi" w:cstheme="majorHAnsi"/>
          <w:bCs/>
          <w:i/>
          <w:iCs/>
          <w:sz w:val="20"/>
          <w:szCs w:val="20"/>
          <w:lang w:val="uk-UA"/>
        </w:rPr>
        <w:t xml:space="preserve">(тижнів після отримання замовлення </w:t>
      </w:r>
      <w:r w:rsidRPr="00096069">
        <w:rPr>
          <w:rFonts w:asciiTheme="majorHAnsi" w:hAnsiTheme="majorHAnsi" w:cstheme="majorHAnsi"/>
          <w:bCs/>
          <w:i/>
          <w:iCs/>
          <w:sz w:val="20"/>
          <w:szCs w:val="20"/>
          <w:lang w:val="uk-UA"/>
        </w:rPr>
        <w:br/>
        <w:t>до відправлення)</w:t>
      </w:r>
      <w:r w:rsidRPr="00096069">
        <w:rPr>
          <w:rFonts w:asciiTheme="majorHAnsi" w:hAnsiTheme="majorHAnsi" w:cstheme="majorHAnsi"/>
          <w:b/>
          <w:sz w:val="20"/>
          <w:szCs w:val="20"/>
          <w:lang w:val="uk-UA"/>
        </w:rPr>
        <w:t xml:space="preserve"> / </w:t>
      </w:r>
      <w:r w:rsidRPr="00096069">
        <w:rPr>
          <w:rFonts w:asciiTheme="majorHAnsi" w:hAnsiTheme="majorHAnsi" w:cstheme="majorHAnsi"/>
          <w:b/>
          <w:sz w:val="20"/>
          <w:szCs w:val="20"/>
        </w:rPr>
        <w:t xml:space="preserve">Delivery time </w:t>
      </w:r>
      <w:r w:rsidRPr="00096069">
        <w:rPr>
          <w:rFonts w:asciiTheme="majorHAnsi" w:hAnsiTheme="majorHAnsi" w:cstheme="majorHAnsi"/>
          <w:i/>
          <w:sz w:val="20"/>
          <w:szCs w:val="20"/>
        </w:rPr>
        <w:t xml:space="preserve">(weeks from receipt of </w:t>
      </w:r>
      <w:r w:rsidRPr="00096069">
        <w:rPr>
          <w:rFonts w:asciiTheme="majorHAnsi" w:hAnsiTheme="majorHAnsi" w:cstheme="majorHAnsi"/>
          <w:i/>
          <w:sz w:val="20"/>
          <w:szCs w:val="20"/>
          <w:lang w:val="uk-UA"/>
        </w:rPr>
        <w:br/>
      </w:r>
      <w:r w:rsidRPr="00096069">
        <w:rPr>
          <w:rFonts w:asciiTheme="majorHAnsi" w:hAnsiTheme="majorHAnsi" w:cstheme="majorHAnsi"/>
          <w:i/>
          <w:sz w:val="20"/>
          <w:szCs w:val="20"/>
        </w:rPr>
        <w:t>order till dispatch):</w:t>
      </w:r>
      <w:r w:rsidRPr="00096069">
        <w:rPr>
          <w:rFonts w:asciiTheme="majorHAnsi" w:hAnsiTheme="majorHAnsi" w:cstheme="majorHAnsi"/>
          <w:i/>
          <w:sz w:val="20"/>
          <w:szCs w:val="20"/>
          <w:lang w:val="uk-UA"/>
        </w:rPr>
        <w:tab/>
      </w:r>
      <w:r w:rsidRPr="00096069">
        <w:rPr>
          <w:rFonts w:asciiTheme="majorHAnsi" w:hAnsiTheme="majorHAnsi" w:cstheme="majorHAnsi"/>
          <w:i/>
          <w:sz w:val="20"/>
          <w:szCs w:val="20"/>
          <w:lang w:val="uk-UA"/>
        </w:rPr>
        <w:tab/>
      </w:r>
      <w:r w:rsidRPr="00096069">
        <w:rPr>
          <w:rFonts w:asciiTheme="majorHAnsi" w:hAnsiTheme="majorHAnsi" w:cstheme="majorHAnsi"/>
          <w:i/>
          <w:sz w:val="20"/>
          <w:szCs w:val="20"/>
          <w:lang w:val="uk-UA"/>
        </w:rPr>
        <w:tab/>
      </w:r>
      <w:r w:rsidRPr="00096069">
        <w:rPr>
          <w:rFonts w:asciiTheme="majorHAnsi" w:hAnsiTheme="majorHAnsi" w:cstheme="majorHAnsi"/>
          <w:i/>
          <w:sz w:val="20"/>
          <w:szCs w:val="20"/>
          <w:lang w:val="uk-UA"/>
        </w:rPr>
        <w:tab/>
      </w:r>
      <w:r w:rsidRPr="00096069">
        <w:rPr>
          <w:rFonts w:asciiTheme="majorHAnsi" w:hAnsiTheme="majorHAnsi" w:cstheme="majorHAnsi"/>
          <w:i/>
          <w:sz w:val="20"/>
          <w:szCs w:val="20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ab/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br/>
      </w:r>
      <w:r w:rsidRPr="00096069">
        <w:rPr>
          <w:rFonts w:asciiTheme="majorHAnsi" w:hAnsiTheme="majorHAnsi" w:cstheme="majorHAnsi"/>
          <w:b/>
          <w:sz w:val="20"/>
          <w:szCs w:val="20"/>
          <w:lang w:val="uk-UA"/>
        </w:rPr>
        <w:t>максимум (</w:t>
      </w:r>
      <w:r w:rsidR="00D95F09">
        <w:rPr>
          <w:rFonts w:asciiTheme="majorHAnsi" w:hAnsiTheme="majorHAnsi" w:cstheme="majorHAnsi"/>
          <w:b/>
          <w:sz w:val="20"/>
          <w:szCs w:val="20"/>
          <w:lang w:val="uk-UA"/>
        </w:rPr>
        <w:t>2</w:t>
      </w:r>
      <w:r w:rsidRPr="00096069">
        <w:rPr>
          <w:rFonts w:asciiTheme="majorHAnsi" w:hAnsiTheme="majorHAnsi" w:cstheme="majorHAnsi"/>
          <w:b/>
          <w:sz w:val="20"/>
          <w:szCs w:val="20"/>
          <w:lang w:val="uk-UA"/>
        </w:rPr>
        <w:t xml:space="preserve">) тижні / </w:t>
      </w:r>
      <w:r w:rsidRPr="00096069">
        <w:rPr>
          <w:rFonts w:asciiTheme="majorHAnsi" w:hAnsiTheme="majorHAnsi" w:cstheme="majorHAnsi"/>
          <w:b/>
          <w:sz w:val="20"/>
          <w:szCs w:val="20"/>
        </w:rPr>
        <w:t>maximum (</w:t>
      </w:r>
      <w:r w:rsidR="00D95F09">
        <w:rPr>
          <w:rFonts w:asciiTheme="majorHAnsi" w:hAnsiTheme="majorHAnsi" w:cstheme="majorHAnsi"/>
          <w:b/>
          <w:sz w:val="20"/>
          <w:szCs w:val="20"/>
          <w:lang w:val="uk-UA"/>
        </w:rPr>
        <w:t>2</w:t>
      </w:r>
      <w:r w:rsidRPr="00096069">
        <w:rPr>
          <w:rFonts w:asciiTheme="majorHAnsi" w:hAnsiTheme="majorHAnsi" w:cstheme="majorHAnsi"/>
          <w:b/>
          <w:sz w:val="20"/>
          <w:szCs w:val="20"/>
        </w:rPr>
        <w:t>) weeks</w:t>
      </w:r>
    </w:p>
    <w:p w14:paraId="16812C3F" w14:textId="77777777" w:rsidR="00EF4556" w:rsidRPr="00096069" w:rsidRDefault="00EF4556" w:rsidP="00EE32A3">
      <w:pPr>
        <w:pStyle w:val="BodyText"/>
        <w:ind w:left="0" w:hanging="2"/>
        <w:rPr>
          <w:bCs/>
          <w:i/>
          <w:iCs/>
          <w:lang w:val="uk-UA"/>
        </w:rPr>
      </w:pPr>
      <w:r w:rsidRPr="00096069">
        <w:rPr>
          <w:lang w:val="uk-UA"/>
        </w:rPr>
        <w:t xml:space="preserve">Закінчення терміну дії пропозиції </w:t>
      </w:r>
      <w:r w:rsidRPr="00096069">
        <w:rPr>
          <w:bCs/>
          <w:i/>
          <w:iCs/>
          <w:lang w:val="uk-UA"/>
        </w:rPr>
        <w:t>(пропозиція має бути</w:t>
      </w:r>
    </w:p>
    <w:p w14:paraId="3F10C63F" w14:textId="22D68392" w:rsidR="00EF4556" w:rsidRPr="00EE32A3" w:rsidRDefault="00EF4556" w:rsidP="00EE32A3">
      <w:pPr>
        <w:pStyle w:val="BodyText"/>
        <w:ind w:left="0" w:hanging="2"/>
        <w:rPr>
          <w:b/>
          <w:i/>
          <w:lang w:val="uk-UA"/>
        </w:rPr>
      </w:pPr>
      <w:r w:rsidRPr="00EE32A3">
        <w:rPr>
          <w:i/>
          <w:lang w:val="uk-UA"/>
        </w:rPr>
        <w:t>дійсна протягом принаймні 3 місяців після дати закриття.</w:t>
      </w:r>
    </w:p>
    <w:p w14:paraId="5E640C9F" w14:textId="25E83BF5" w:rsidR="00227352" w:rsidRPr="00096069" w:rsidRDefault="00000000" w:rsidP="00EE32A3">
      <w:pPr>
        <w:pStyle w:val="BodyText"/>
        <w:ind w:left="0" w:hanging="2"/>
      </w:pPr>
      <w:r w:rsidRPr="00096069">
        <w:rPr>
          <w:b/>
        </w:rPr>
        <w:t>Expiration of Validity of Quotation</w:t>
      </w:r>
      <w:r w:rsidRPr="00096069">
        <w:t xml:space="preserve"> (The quotation shall be </w:t>
      </w:r>
      <w:r w:rsidRPr="00096069">
        <w:br/>
        <w:t>valid for a period of at least 3 months after the Closing date.</w:t>
      </w:r>
      <w:r w:rsidR="00EF4556" w:rsidRPr="00096069">
        <w:rPr>
          <w:lang w:val="uk-UA"/>
        </w:rPr>
        <w:t>)</w:t>
      </w:r>
      <w:r w:rsidR="00075E8B" w:rsidRPr="00096069">
        <w:rPr>
          <w:lang w:val="uk-UA"/>
        </w:rPr>
        <w:t xml:space="preserve">  </w:t>
      </w:r>
      <w:r w:rsidR="00EF4556" w:rsidRPr="00096069">
        <w:rPr>
          <w:b/>
          <w:u w:val="single"/>
        </w:rPr>
        <w:t xml:space="preserve">90 </w:t>
      </w:r>
      <w:proofErr w:type="spellStart"/>
      <w:r w:rsidR="00EF4556" w:rsidRPr="00096069">
        <w:rPr>
          <w:b/>
          <w:u w:val="single"/>
        </w:rPr>
        <w:t>днів</w:t>
      </w:r>
      <w:proofErr w:type="spellEnd"/>
      <w:r w:rsidR="00EF4556" w:rsidRPr="00096069">
        <w:rPr>
          <w:b/>
          <w:u w:val="single"/>
        </w:rPr>
        <w:t xml:space="preserve"> /</w:t>
      </w:r>
      <w:r w:rsidR="00EF4556" w:rsidRPr="00096069">
        <w:rPr>
          <w:u w:val="single"/>
          <w:lang w:val="uk-UA"/>
        </w:rPr>
        <w:t xml:space="preserve"> </w:t>
      </w:r>
      <w:r w:rsidRPr="00096069">
        <w:rPr>
          <w:b/>
          <w:u w:val="single"/>
        </w:rPr>
        <w:t>90 Days</w:t>
      </w:r>
    </w:p>
    <w:p w14:paraId="3F4523AD" w14:textId="379A214A" w:rsidR="00227352" w:rsidRPr="00EE32A3" w:rsidRDefault="006F1FA9" w:rsidP="00EE32A3">
      <w:pPr>
        <w:pStyle w:val="BodyText"/>
        <w:ind w:left="0" w:hanging="2"/>
        <w:rPr>
          <w:b/>
        </w:rPr>
      </w:pPr>
      <w:r w:rsidRPr="00EE32A3">
        <w:rPr>
          <w:b/>
          <w:lang w:val="uk-UA"/>
        </w:rPr>
        <w:t xml:space="preserve">Цінова пропозиція / </w:t>
      </w:r>
      <w:r w:rsidRPr="00EE32A3">
        <w:rPr>
          <w:b/>
        </w:rPr>
        <w:t>Price Schedule:</w:t>
      </w:r>
    </w:p>
    <w:tbl>
      <w:tblPr>
        <w:tblStyle w:val="afc"/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160"/>
        <w:gridCol w:w="1080"/>
        <w:gridCol w:w="1665"/>
        <w:gridCol w:w="1755"/>
        <w:gridCol w:w="1620"/>
      </w:tblGrid>
      <w:tr w:rsidR="00227352" w:rsidRPr="00096069" w14:paraId="58DF99C7" w14:textId="77777777" w:rsidTr="00381D16">
        <w:trPr>
          <w:trHeight w:val="574"/>
          <w:tblHeader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67D9C" w14:textId="77777777" w:rsidR="00227352" w:rsidRPr="00096069" w:rsidRDefault="00000000" w:rsidP="00B65B57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DBABE" w14:textId="77777777" w:rsidR="00227352" w:rsidRPr="00096069" w:rsidRDefault="00000000" w:rsidP="00B65B57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Item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B1C22C" w14:textId="77777777" w:rsidR="00227352" w:rsidRPr="00096069" w:rsidRDefault="00000000" w:rsidP="00B65B57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Q-ty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72DFD7" w14:textId="645912A3" w:rsidR="00227352" w:rsidRPr="00096069" w:rsidRDefault="00000000" w:rsidP="00B65B57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Unit Price (U</w:t>
            </w:r>
            <w:r w:rsidR="0002330A">
              <w:rPr>
                <w:rFonts w:asciiTheme="majorHAnsi" w:hAnsiTheme="majorHAnsi" w:cstheme="majorHAnsi"/>
                <w:sz w:val="20"/>
                <w:szCs w:val="20"/>
              </w:rPr>
              <w:t>AH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755" w:type="dxa"/>
            <w:vAlign w:val="center"/>
          </w:tcPr>
          <w:p w14:paraId="2F01E405" w14:textId="5ACF6177" w:rsidR="00227352" w:rsidRPr="00096069" w:rsidRDefault="00000000" w:rsidP="006F1FA9">
            <w:pPr>
              <w:spacing w:after="0" w:line="36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Total Price (U</w:t>
            </w:r>
            <w:r w:rsidR="0002330A">
              <w:rPr>
                <w:rFonts w:asciiTheme="majorHAnsi" w:hAnsiTheme="majorHAnsi" w:cstheme="majorHAnsi"/>
                <w:sz w:val="20"/>
                <w:szCs w:val="20"/>
              </w:rPr>
              <w:t>AH</w:t>
            </w: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59D054" w14:textId="77777777" w:rsidR="0002330A" w:rsidRDefault="00B676C2" w:rsidP="00B65B57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96069">
              <w:rPr>
                <w:rFonts w:asciiTheme="majorHAnsi" w:hAnsiTheme="majorHAnsi" w:cstheme="majorHAnsi"/>
                <w:sz w:val="20"/>
                <w:szCs w:val="20"/>
              </w:rPr>
              <w:t>Lead time (weeks)</w:t>
            </w:r>
          </w:p>
          <w:p w14:paraId="76954E09" w14:textId="4FF4B5E3" w:rsidR="00227352" w:rsidRPr="00096069" w:rsidRDefault="0002330A" w:rsidP="00B65B57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Час виконання (тижні)</w:t>
            </w:r>
            <w:r w:rsidR="00B676C2" w:rsidRPr="000960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68133F" w:rsidRPr="00096069" w14:paraId="64431C0A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1B5C1C" w14:textId="0D56A1B1" w:rsidR="0068133F" w:rsidRPr="0002330A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A95877" w14:textId="1D5A4E6E" w:rsidR="0068133F" w:rsidRPr="0002330A" w:rsidRDefault="0068133F" w:rsidP="0068133F">
            <w:pPr>
              <w:spacing w:after="0" w:line="36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highlight w:val="yellow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Conference table / </w:t>
            </w: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Стіл для конференцій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B3B335" w14:textId="154AAA1A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1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EEDA42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</w:tcPr>
          <w:p w14:paraId="0A38064C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64FE0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F" w:rsidRPr="00096069" w14:paraId="337E0A26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979966" w14:textId="3DFC2071" w:rsidR="0068133F" w:rsidRPr="0002330A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2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E4E23B" w14:textId="0C2A068E" w:rsidR="0068133F" w:rsidRPr="0002330A" w:rsidRDefault="0068133F" w:rsidP="0068133F">
            <w:pPr>
              <w:spacing w:after="0" w:line="36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Chair / </w:t>
            </w:r>
            <w:proofErr w:type="spellStart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Стілець</w:t>
            </w:r>
            <w:proofErr w:type="spellEnd"/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7B4CB" w14:textId="11440496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50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FB4E6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</w:tcPr>
          <w:p w14:paraId="467BBDA3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26E724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F" w:rsidRPr="00096069" w14:paraId="4C353395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5824E2" w14:textId="0E0F5278" w:rsidR="0068133F" w:rsidRPr="0002330A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3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8B93BF" w14:textId="11DEFC6A" w:rsidR="0068133F" w:rsidRPr="0002330A" w:rsidRDefault="0068133F" w:rsidP="0068133F">
            <w:pPr>
              <w:spacing w:after="0" w:line="36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Office Table / </w:t>
            </w:r>
            <w:proofErr w:type="spellStart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Стіл</w:t>
            </w:r>
            <w:proofErr w:type="spellEnd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офісний</w:t>
            </w:r>
            <w:proofErr w:type="spellEnd"/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AFCF39" w14:textId="033125A7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20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D601A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</w:tcPr>
          <w:p w14:paraId="6F4C873B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CE5B5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F" w:rsidRPr="00096069" w14:paraId="624037D2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2BC2A7" w14:textId="0E249228" w:rsidR="0068133F" w:rsidRPr="0002330A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4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D74D52" w14:textId="60D23B32" w:rsidR="0068133F" w:rsidRPr="0002330A" w:rsidRDefault="0068133F" w:rsidP="0068133F">
            <w:pPr>
              <w:spacing w:after="0" w:line="36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Office Armchair / </w:t>
            </w:r>
            <w:proofErr w:type="spellStart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Офісне</w:t>
            </w:r>
            <w:proofErr w:type="spellEnd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крісло</w:t>
            </w:r>
            <w:proofErr w:type="spellEnd"/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BE15AA" w14:textId="42FD0A83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20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51CA2F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</w:tcPr>
          <w:p w14:paraId="24C66C74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3B6FE3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F" w:rsidRPr="00096069" w14:paraId="72C65F41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2327D4" w14:textId="6CC92E64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5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BBAE22" w14:textId="74EC97CB" w:rsidR="0068133F" w:rsidRPr="0002330A" w:rsidRDefault="0068133F" w:rsidP="0068133F">
            <w:pPr>
              <w:spacing w:after="0" w:line="36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Cabinet / </w:t>
            </w:r>
            <w:proofErr w:type="spellStart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Шафа</w:t>
            </w:r>
            <w:proofErr w:type="spellEnd"/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141814" w14:textId="3896EC2F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8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ECAD48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DC059EE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46D0D4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F" w:rsidRPr="00096069" w14:paraId="616D0EBB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EFA5F4" w14:textId="5F3A162B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6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BE2A19" w14:textId="395750D7" w:rsidR="0068133F" w:rsidRPr="0002330A" w:rsidRDefault="0068133F" w:rsidP="0068133F">
            <w:pPr>
              <w:spacing w:after="0" w:line="36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highlight w:val="yellow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Metal</w:t>
            </w: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</w:t>
            </w: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Wardrobe</w:t>
            </w: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 xml:space="preserve"> / Шафа для одягу металева</w:t>
            </w: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620495" w14:textId="51DA3860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17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569994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</w:tcPr>
          <w:p w14:paraId="5A4E8740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A77CD7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8133F" w:rsidRPr="00096069" w14:paraId="78242D4C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DB18D7" w14:textId="613E2CF7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  <w:lang w:val="uk-UA"/>
              </w:rPr>
              <w:t>7</w:t>
            </w: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4C215" w14:textId="7EF07EFB" w:rsidR="0068133F" w:rsidRPr="0002330A" w:rsidRDefault="0068133F" w:rsidP="0068133F">
            <w:pPr>
              <w:spacing w:after="0" w:line="360" w:lineRule="auto"/>
              <w:ind w:leftChars="0" w:left="2" w:hanging="2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02330A">
              <w:rPr>
                <w:rFonts w:asciiTheme="majorHAnsi" w:hAnsiTheme="majorHAnsi" w:cstheme="majorHAnsi"/>
                <w:sz w:val="20"/>
                <w:szCs w:val="20"/>
              </w:rPr>
              <w:t xml:space="preserve">Sofa / </w:t>
            </w:r>
            <w:proofErr w:type="spellStart"/>
            <w:r w:rsidRPr="0002330A">
              <w:rPr>
                <w:rFonts w:asciiTheme="majorHAnsi" w:hAnsiTheme="majorHAnsi" w:cstheme="majorHAnsi"/>
                <w:sz w:val="20"/>
                <w:szCs w:val="20"/>
              </w:rPr>
              <w:t>Диван</w:t>
            </w:r>
            <w:proofErr w:type="spellEnd"/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A6482A" w14:textId="3A809562" w:rsidR="0068133F" w:rsidRPr="0002330A" w:rsidRDefault="006A124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  <w:r w:rsidRPr="0002330A"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  <w:t>6</w:t>
            </w: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2B575D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55" w:type="dxa"/>
          </w:tcPr>
          <w:p w14:paraId="14C36F0B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87ADD3" w14:textId="77777777" w:rsidR="0068133F" w:rsidRPr="00096069" w:rsidRDefault="0068133F" w:rsidP="0068133F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34DC" w:rsidRPr="00096069" w14:paraId="53ADC6DC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EA81E4" w14:textId="40780F0A" w:rsidR="00C134DC" w:rsidRPr="00E77E8B" w:rsidRDefault="00C134DC" w:rsidP="00E77E8B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85C2CC" w14:textId="61232BE8" w:rsidR="00C134DC" w:rsidRPr="00E77E8B" w:rsidRDefault="00C134DC" w:rsidP="00E77E8B">
            <w:pPr>
              <w:spacing w:after="0" w:line="360" w:lineRule="auto"/>
              <w:ind w:leftChars="0" w:left="2" w:hanging="2"/>
              <w:jc w:val="right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8EE414" w14:textId="77777777" w:rsidR="00C134DC" w:rsidRPr="0002330A" w:rsidRDefault="00C134DC" w:rsidP="00E77E8B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D0902F" w14:textId="50455BFC" w:rsidR="00C134DC" w:rsidRPr="00E77E8B" w:rsidRDefault="00C134DC" w:rsidP="00E77E8B">
            <w:pPr>
              <w:spacing w:after="0" w:line="360" w:lineRule="auto"/>
              <w:ind w:leftChars="0" w:left="2" w:hanging="2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77E8B">
              <w:rPr>
                <w:b/>
                <w:bCs/>
              </w:rPr>
              <w:t>ПДВ</w:t>
            </w:r>
            <w:r w:rsidR="00381D16">
              <w:rPr>
                <w:b/>
                <w:bCs/>
              </w:rPr>
              <w:t>/ VAT</w:t>
            </w:r>
            <w:r w:rsidRPr="00E77E8B">
              <w:rPr>
                <w:b/>
                <w:bCs/>
              </w:rPr>
              <w:t xml:space="preserve"> </w:t>
            </w:r>
          </w:p>
        </w:tc>
        <w:tc>
          <w:tcPr>
            <w:tcW w:w="3375" w:type="dxa"/>
            <w:gridSpan w:val="2"/>
            <w:vAlign w:val="bottom"/>
          </w:tcPr>
          <w:p w14:paraId="3372BC47" w14:textId="77777777" w:rsidR="00C134DC" w:rsidRPr="00096069" w:rsidRDefault="00C134DC" w:rsidP="00E77E8B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134DC" w:rsidRPr="00096069" w14:paraId="67FBC316" w14:textId="77777777" w:rsidTr="00381D16">
        <w:trPr>
          <w:trHeight w:val="300"/>
          <w:jc w:val="center"/>
        </w:trPr>
        <w:tc>
          <w:tcPr>
            <w:tcW w:w="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4FC92" w14:textId="77777777" w:rsidR="00C134DC" w:rsidRDefault="00C134DC" w:rsidP="00E77E8B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6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FA521D" w14:textId="1D585A58" w:rsidR="00C134DC" w:rsidRDefault="00C134DC" w:rsidP="00E77E8B">
            <w:pPr>
              <w:spacing w:after="0" w:line="360" w:lineRule="auto"/>
              <w:ind w:leftChars="0" w:left="2" w:hanging="2"/>
              <w:jc w:val="right"/>
              <w:rPr>
                <w:rFonts w:asciiTheme="majorHAnsi" w:hAnsiTheme="majorHAnsi" w:cstheme="majorHAnsi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2D2403" w14:textId="77777777" w:rsidR="00C134DC" w:rsidRPr="0002330A" w:rsidRDefault="00C134DC" w:rsidP="00E77E8B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color w:val="222222"/>
                <w:sz w:val="20"/>
                <w:szCs w:val="20"/>
                <w:lang w:val="uk-UA"/>
              </w:rPr>
            </w:pPr>
          </w:p>
        </w:tc>
        <w:tc>
          <w:tcPr>
            <w:tcW w:w="166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CB5C21" w14:textId="3144C07E" w:rsidR="00C134DC" w:rsidRPr="00E77E8B" w:rsidRDefault="00C134DC" w:rsidP="00E77E8B">
            <w:pPr>
              <w:spacing w:after="0" w:line="360" w:lineRule="auto"/>
              <w:ind w:leftChars="0" w:left="2" w:hanging="2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val="uk-UA"/>
              </w:rPr>
              <w:t>Сума р</w:t>
            </w:r>
            <w:proofErr w:type="spellStart"/>
            <w:r w:rsidRPr="00E77E8B">
              <w:rPr>
                <w:b/>
                <w:bCs/>
              </w:rPr>
              <w:t>азом</w:t>
            </w:r>
            <w:proofErr w:type="spellEnd"/>
            <w:r w:rsidR="00381D16">
              <w:rPr>
                <w:b/>
                <w:bCs/>
              </w:rPr>
              <w:t>/ Total</w:t>
            </w:r>
            <w:r w:rsidRPr="00E77E8B">
              <w:rPr>
                <w:b/>
                <w:bCs/>
              </w:rPr>
              <w:t xml:space="preserve"> </w:t>
            </w:r>
          </w:p>
        </w:tc>
        <w:tc>
          <w:tcPr>
            <w:tcW w:w="3375" w:type="dxa"/>
            <w:gridSpan w:val="2"/>
            <w:vAlign w:val="bottom"/>
          </w:tcPr>
          <w:p w14:paraId="270AE4E4" w14:textId="77777777" w:rsidR="00C134DC" w:rsidRPr="00096069" w:rsidRDefault="00C134DC" w:rsidP="00E77E8B">
            <w:pPr>
              <w:spacing w:after="0" w:line="360" w:lineRule="auto"/>
              <w:ind w:leftChars="0" w:left="2" w:hanging="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90EE8F5" w14:textId="77777777" w:rsidR="00E86A27" w:rsidRDefault="00E86A27" w:rsidP="00EE32A3">
      <w:pPr>
        <w:pStyle w:val="BodyText"/>
        <w:ind w:left="0" w:hanging="2"/>
        <w:rPr>
          <w:b/>
          <w:lang w:val="uk-UA"/>
        </w:rPr>
      </w:pPr>
    </w:p>
    <w:p w14:paraId="2D61AA37" w14:textId="405D6000" w:rsidR="00E86A27" w:rsidRDefault="00E86A27" w:rsidP="00E86A27">
      <w:pPr>
        <w:pStyle w:val="BodyText"/>
        <w:ind w:left="0" w:hanging="2"/>
        <w:rPr>
          <w:b/>
          <w:lang w:val="uk-UA"/>
        </w:rPr>
      </w:pPr>
      <w:r w:rsidRPr="00E86A27">
        <w:rPr>
          <w:b/>
          <w:lang w:val="uk-UA"/>
        </w:rPr>
        <w:t xml:space="preserve">Будь ласка, зауважте, що у вартість товарів повинна входити вартість доставки та </w:t>
      </w:r>
      <w:r>
        <w:rPr>
          <w:b/>
          <w:lang w:val="uk-UA"/>
        </w:rPr>
        <w:t xml:space="preserve">збірки </w:t>
      </w:r>
      <w:r w:rsidRPr="00E86A27">
        <w:rPr>
          <w:b/>
          <w:lang w:val="uk-UA"/>
        </w:rPr>
        <w:t xml:space="preserve"> меблів за адресою: м. </w:t>
      </w:r>
      <w:r>
        <w:rPr>
          <w:b/>
          <w:lang w:val="uk-UA"/>
        </w:rPr>
        <w:t xml:space="preserve">Херсон, </w:t>
      </w:r>
      <w:r w:rsidRPr="00E86A27">
        <w:rPr>
          <w:b/>
          <w:lang w:val="uk-UA"/>
        </w:rPr>
        <w:t>вул</w:t>
      </w:r>
      <w:r>
        <w:rPr>
          <w:b/>
          <w:lang w:val="uk-UA"/>
        </w:rPr>
        <w:t xml:space="preserve">. </w:t>
      </w:r>
      <w:r w:rsidRPr="00E86A27">
        <w:rPr>
          <w:b/>
          <w:lang w:val="uk-UA"/>
        </w:rPr>
        <w:t>Гоголя, 1</w:t>
      </w:r>
    </w:p>
    <w:p w14:paraId="259B3D06" w14:textId="75ADE9DC" w:rsidR="00E86A27" w:rsidRDefault="00E86A27" w:rsidP="00E86A27">
      <w:pPr>
        <w:pStyle w:val="BodyText"/>
        <w:ind w:left="0" w:hanging="2"/>
        <w:rPr>
          <w:b/>
          <w:lang w:val="uk-UA"/>
        </w:rPr>
      </w:pPr>
      <w:r w:rsidRPr="00E86A27">
        <w:rPr>
          <w:b/>
          <w:lang w:val="uk-UA"/>
        </w:rPr>
        <w:t>Please note that the price of goods must include the cost of delivery and assembly of furniture at the address: Kherson, st</w:t>
      </w:r>
      <w:r>
        <w:rPr>
          <w:b/>
        </w:rPr>
        <w:t>r</w:t>
      </w:r>
      <w:r w:rsidRPr="00E86A27">
        <w:rPr>
          <w:b/>
          <w:lang w:val="uk-UA"/>
        </w:rPr>
        <w:t>. Gogol</w:t>
      </w:r>
      <w:proofErr w:type="spellStart"/>
      <w:r>
        <w:rPr>
          <w:b/>
        </w:rPr>
        <w:t>ya</w:t>
      </w:r>
      <w:proofErr w:type="spellEnd"/>
      <w:r w:rsidRPr="00E86A27">
        <w:rPr>
          <w:b/>
          <w:lang w:val="uk-UA"/>
        </w:rPr>
        <w:t>, 1</w:t>
      </w:r>
    </w:p>
    <w:p w14:paraId="3008CB5F" w14:textId="16CBDAF2" w:rsidR="00227352" w:rsidRPr="00EE32A3" w:rsidRDefault="00000000" w:rsidP="00E86A27">
      <w:pPr>
        <w:pStyle w:val="BodyText"/>
        <w:ind w:left="0" w:hanging="2"/>
        <w:rPr>
          <w:b/>
        </w:rPr>
      </w:pPr>
      <w:r w:rsidRPr="00E86A27">
        <w:rPr>
          <w:b/>
          <w:lang w:val="uk-UA"/>
        </w:rPr>
        <w:br/>
      </w:r>
      <w:r w:rsidR="0098081B" w:rsidRPr="00EE32A3">
        <w:rPr>
          <w:b/>
          <w:lang w:val="uk-UA"/>
        </w:rPr>
        <w:t xml:space="preserve">В вашій пропозицій включіть, будь ласка / </w:t>
      </w:r>
      <w:r w:rsidRPr="00EE32A3">
        <w:rPr>
          <w:b/>
        </w:rPr>
        <w:t>In your offer, please include:</w:t>
      </w:r>
    </w:p>
    <w:p w14:paraId="72B5D9F6" w14:textId="58A9941B" w:rsidR="0098081B" w:rsidRPr="00096069" w:rsidRDefault="0098081B" w:rsidP="00A8214C">
      <w:pPr>
        <w:pStyle w:val="List2"/>
        <w:numPr>
          <w:ilvl w:val="0"/>
          <w:numId w:val="1"/>
        </w:numPr>
        <w:ind w:leftChars="0" w:firstLineChars="0"/>
        <w:jc w:val="both"/>
        <w:rPr>
          <w:lang w:val="ru-RU"/>
        </w:rPr>
      </w:pPr>
      <w:r w:rsidRPr="00096069">
        <w:rPr>
          <w:lang w:val="ru-RU"/>
        </w:rPr>
        <w:t>Технічну пропозицію, яка має включати технічні характеристики для кожного запропонованого товару, каталоги, технічні специфікації</w:t>
      </w:r>
      <w:r w:rsidR="00DA464B">
        <w:t xml:space="preserve">, </w:t>
      </w:r>
      <w:r w:rsidR="00DA464B">
        <w:rPr>
          <w:lang w:val="uk-UA"/>
        </w:rPr>
        <w:t>зображення запропонованих позицій</w:t>
      </w:r>
      <w:r w:rsidRPr="00096069">
        <w:rPr>
          <w:lang w:val="ru-RU"/>
        </w:rPr>
        <w:t>;</w:t>
      </w:r>
    </w:p>
    <w:p w14:paraId="27693017" w14:textId="77777777" w:rsidR="0098081B" w:rsidRPr="00096069" w:rsidRDefault="0098081B" w:rsidP="00A8214C">
      <w:pPr>
        <w:pStyle w:val="List2"/>
        <w:numPr>
          <w:ilvl w:val="0"/>
          <w:numId w:val="1"/>
        </w:numPr>
        <w:ind w:leftChars="0" w:firstLineChars="0"/>
        <w:jc w:val="both"/>
        <w:rPr>
          <w:lang w:val="ru-RU"/>
        </w:rPr>
      </w:pPr>
      <w:r w:rsidRPr="00096069">
        <w:rPr>
          <w:lang w:val="ru-RU"/>
        </w:rPr>
        <w:t>Дійсн</w:t>
      </w:r>
      <w:r w:rsidRPr="00096069">
        <w:rPr>
          <w:lang w:val="uk-UA"/>
        </w:rPr>
        <w:t xml:space="preserve">і </w:t>
      </w:r>
      <w:r w:rsidRPr="00096069">
        <w:rPr>
          <w:lang w:val="ru-RU"/>
        </w:rPr>
        <w:t>реєстраці</w:t>
      </w:r>
      <w:r w:rsidRPr="00096069">
        <w:rPr>
          <w:lang w:val="uk-UA"/>
        </w:rPr>
        <w:t>йні документи юридичної особи;</w:t>
      </w:r>
    </w:p>
    <w:p w14:paraId="67358EF6" w14:textId="0CBA5AEC" w:rsidR="000852F5" w:rsidRPr="00096069" w:rsidRDefault="000852F5" w:rsidP="00A8214C">
      <w:pPr>
        <w:pStyle w:val="List2"/>
        <w:numPr>
          <w:ilvl w:val="0"/>
          <w:numId w:val="1"/>
        </w:numPr>
        <w:ind w:leftChars="0" w:firstLineChars="0"/>
        <w:jc w:val="both"/>
        <w:rPr>
          <w:lang w:val="ru-RU"/>
        </w:rPr>
      </w:pPr>
      <w:r w:rsidRPr="00096069">
        <w:rPr>
          <w:lang w:val="uk-UA"/>
        </w:rPr>
        <w:t xml:space="preserve">Підтвердження </w:t>
      </w:r>
      <w:r w:rsidRPr="00096069">
        <w:rPr>
          <w:lang w:val="ru-RU"/>
        </w:rPr>
        <w:t>попереднього досвіду постачання товарів, які вказані в цьому запиті.</w:t>
      </w:r>
    </w:p>
    <w:p w14:paraId="38837E8A" w14:textId="77777777" w:rsidR="0098081B" w:rsidRPr="00096069" w:rsidRDefault="0098081B" w:rsidP="00A821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720" w:firstLineChars="0" w:firstLine="0"/>
        <w:jc w:val="both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</w:p>
    <w:p w14:paraId="2C288461" w14:textId="6E3EB324" w:rsidR="0098081B" w:rsidRPr="00096069" w:rsidRDefault="00000000" w:rsidP="00A8214C">
      <w:pPr>
        <w:pStyle w:val="ListBullet3"/>
        <w:ind w:left="0" w:hanging="2"/>
        <w:jc w:val="both"/>
      </w:pPr>
      <w:r w:rsidRPr="00096069">
        <w:t xml:space="preserve">Technical Offer, including the </w:t>
      </w:r>
      <w:r w:rsidR="00D95F09">
        <w:t>pictures</w:t>
      </w:r>
      <w:r w:rsidR="00D95F09" w:rsidRPr="00D95F09">
        <w:t xml:space="preserve"> of the proposed items</w:t>
      </w:r>
      <w:r w:rsidR="00D95F09">
        <w:rPr>
          <w:lang w:val="uk-UA"/>
        </w:rPr>
        <w:t xml:space="preserve">, </w:t>
      </w:r>
      <w:r w:rsidRPr="00096069">
        <w:t>technical specifications for each offered item</w:t>
      </w:r>
      <w:r w:rsidR="00EE3140" w:rsidRPr="00096069">
        <w:t>, and catalogues,</w:t>
      </w:r>
      <w:r w:rsidR="00E5335D" w:rsidRPr="00096069">
        <w:t xml:space="preserve"> </w:t>
      </w:r>
      <w:r w:rsidR="004F7787" w:rsidRPr="00096069">
        <w:t>etc.</w:t>
      </w:r>
    </w:p>
    <w:p w14:paraId="238B68E7" w14:textId="22C35A8E" w:rsidR="00227352" w:rsidRPr="00096069" w:rsidRDefault="00000000" w:rsidP="00A8214C">
      <w:pPr>
        <w:pStyle w:val="ListBullet3"/>
        <w:ind w:left="0" w:hanging="2"/>
        <w:jc w:val="both"/>
      </w:pPr>
      <w:r w:rsidRPr="00096069">
        <w:t xml:space="preserve">Valid Commercial </w:t>
      </w:r>
      <w:proofErr w:type="gramStart"/>
      <w:r w:rsidRPr="00096069">
        <w:t>Registration</w:t>
      </w:r>
      <w:r w:rsidR="000852F5" w:rsidRPr="00096069">
        <w:rPr>
          <w:lang w:val="uk-UA"/>
        </w:rPr>
        <w:t>;</w:t>
      </w:r>
      <w:proofErr w:type="gramEnd"/>
    </w:p>
    <w:p w14:paraId="2E5FFAC2" w14:textId="3323BC12" w:rsidR="000852F5" w:rsidRPr="00096069" w:rsidRDefault="000852F5" w:rsidP="00A8214C">
      <w:pPr>
        <w:pStyle w:val="ListBullet3"/>
        <w:ind w:left="0" w:hanging="2"/>
        <w:jc w:val="both"/>
        <w:rPr>
          <w:color w:val="000000"/>
        </w:rPr>
      </w:pPr>
      <w:r w:rsidRPr="00096069">
        <w:t>Previous experience for supplies of requested items.</w:t>
      </w:r>
    </w:p>
    <w:p w14:paraId="38A10548" w14:textId="3932549F" w:rsidR="00641585" w:rsidRPr="00EE32A3" w:rsidRDefault="00641585" w:rsidP="00EE32A3">
      <w:pPr>
        <w:pStyle w:val="BodyText"/>
        <w:ind w:left="0" w:hanging="2"/>
        <w:rPr>
          <w:b/>
          <w:i/>
          <w:lang w:val="uk-UA"/>
        </w:rPr>
      </w:pPr>
      <w:r w:rsidRPr="00EE32A3">
        <w:rPr>
          <w:b/>
          <w:i/>
          <w:lang w:val="uk-UA"/>
        </w:rPr>
        <w:t xml:space="preserve">Коментарі / </w:t>
      </w:r>
      <w:r w:rsidRPr="00EE32A3">
        <w:rPr>
          <w:b/>
          <w:i/>
        </w:rPr>
        <w:t>Vendor’s Comments:</w:t>
      </w:r>
    </w:p>
    <w:p w14:paraId="4251C3A0" w14:textId="14547140" w:rsidR="00227352" w:rsidRPr="00096069" w:rsidRDefault="00000000" w:rsidP="00B65B57">
      <w:pPr>
        <w:tabs>
          <w:tab w:val="left" w:pos="-180"/>
          <w:tab w:val="right" w:pos="1980"/>
          <w:tab w:val="left" w:pos="2160"/>
          <w:tab w:val="left" w:pos="4320"/>
        </w:tabs>
        <w:spacing w:after="0" w:line="360" w:lineRule="auto"/>
        <w:ind w:leftChars="0" w:left="2" w:hanging="2"/>
        <w:rPr>
          <w:rFonts w:asciiTheme="majorHAnsi" w:hAnsiTheme="majorHAnsi" w:cstheme="majorHAnsi"/>
          <w:b/>
          <w:sz w:val="20"/>
          <w:szCs w:val="20"/>
          <w:lang w:val="uk-UA"/>
        </w:rPr>
      </w:pPr>
      <w:r w:rsidRPr="00096069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3EF86707" w14:textId="7788DC58" w:rsidR="00641585" w:rsidRPr="00EE32A3" w:rsidRDefault="00641585" w:rsidP="00381D16">
      <w:pPr>
        <w:pStyle w:val="BodyText"/>
        <w:ind w:left="0" w:hanging="2"/>
        <w:jc w:val="both"/>
        <w:rPr>
          <w:b/>
          <w:lang w:val="uk-UA"/>
        </w:rPr>
      </w:pPr>
      <w:r w:rsidRPr="00EE32A3">
        <w:rPr>
          <w:b/>
          <w:lang w:val="uk-UA"/>
        </w:rPr>
        <w:t>Цим засвідчую, що вище вказана компанія, яку я уповноважений представляти, приймає Загальні умови договору UNFPA (</w:t>
      </w:r>
      <w:r w:rsidRPr="00EE32A3">
        <w:rPr>
          <w:b/>
        </w:rPr>
        <w:fldChar w:fldCharType="begin"/>
      </w:r>
      <w:r w:rsidRPr="00EE32A3">
        <w:rPr>
          <w:b/>
        </w:rPr>
        <w:instrText>HYPERLINK</w:instrText>
      </w:r>
      <w:r w:rsidRPr="00EE32A3">
        <w:rPr>
          <w:b/>
          <w:lang w:val="uk-UA"/>
        </w:rPr>
        <w:instrText xml:space="preserve"> "</w:instrText>
      </w:r>
      <w:r w:rsidRPr="00EE32A3">
        <w:rPr>
          <w:b/>
        </w:rPr>
        <w:instrText>http</w:instrText>
      </w:r>
      <w:r w:rsidRPr="00EE32A3">
        <w:rPr>
          <w:b/>
          <w:lang w:val="uk-UA"/>
        </w:rPr>
        <w:instrText>://</w:instrText>
      </w:r>
      <w:r w:rsidRPr="00EE32A3">
        <w:rPr>
          <w:b/>
        </w:rPr>
        <w:instrText>www</w:instrText>
      </w:r>
      <w:r w:rsidRPr="00EE32A3">
        <w:rPr>
          <w:b/>
          <w:lang w:val="uk-UA"/>
        </w:rPr>
        <w:instrText>.</w:instrText>
      </w:r>
      <w:r w:rsidRPr="00EE32A3">
        <w:rPr>
          <w:b/>
        </w:rPr>
        <w:instrText>unfpa</w:instrText>
      </w:r>
      <w:r w:rsidRPr="00EE32A3">
        <w:rPr>
          <w:b/>
          <w:lang w:val="uk-UA"/>
        </w:rPr>
        <w:instrText>.</w:instrText>
      </w:r>
      <w:r w:rsidRPr="00EE32A3">
        <w:rPr>
          <w:b/>
        </w:rPr>
        <w:instrText>org</w:instrText>
      </w:r>
      <w:r w:rsidRPr="00EE32A3">
        <w:rPr>
          <w:b/>
          <w:lang w:val="uk-UA"/>
        </w:rPr>
        <w:instrText>/</w:instrText>
      </w:r>
      <w:r w:rsidRPr="00EE32A3">
        <w:rPr>
          <w:b/>
        </w:rPr>
        <w:instrText>resources</w:instrText>
      </w:r>
      <w:r w:rsidRPr="00EE32A3">
        <w:rPr>
          <w:b/>
          <w:lang w:val="uk-UA"/>
        </w:rPr>
        <w:instrText>/</w:instrText>
      </w:r>
      <w:r w:rsidRPr="00EE32A3">
        <w:rPr>
          <w:b/>
        </w:rPr>
        <w:instrText>unfpa</w:instrText>
      </w:r>
      <w:r w:rsidRPr="00EE32A3">
        <w:rPr>
          <w:b/>
          <w:lang w:val="uk-UA"/>
        </w:rPr>
        <w:instrText>-</w:instrText>
      </w:r>
      <w:r w:rsidRPr="00EE32A3">
        <w:rPr>
          <w:b/>
        </w:rPr>
        <w:instrText>general</w:instrText>
      </w:r>
      <w:r w:rsidRPr="00EE32A3">
        <w:rPr>
          <w:b/>
          <w:lang w:val="uk-UA"/>
        </w:rPr>
        <w:instrText>-</w:instrText>
      </w:r>
      <w:r w:rsidRPr="00EE32A3">
        <w:rPr>
          <w:b/>
        </w:rPr>
        <w:instrText>conditions</w:instrText>
      </w:r>
      <w:r w:rsidRPr="00EE32A3">
        <w:rPr>
          <w:b/>
          <w:lang w:val="uk-UA"/>
        </w:rPr>
        <w:instrText>-</w:instrText>
      </w:r>
      <w:r w:rsidRPr="00EE32A3">
        <w:rPr>
          <w:b/>
        </w:rPr>
        <w:instrText>contract</w:instrText>
      </w:r>
      <w:r w:rsidRPr="00EE32A3">
        <w:rPr>
          <w:b/>
          <w:lang w:val="uk-UA"/>
        </w:rPr>
        <w:instrText>" \</w:instrText>
      </w:r>
      <w:r w:rsidRPr="00EE32A3">
        <w:rPr>
          <w:b/>
        </w:rPr>
        <w:instrText>h</w:instrText>
      </w:r>
      <w:r w:rsidRPr="00EE32A3">
        <w:rPr>
          <w:b/>
        </w:rPr>
      </w:r>
      <w:r w:rsidRPr="00EE32A3">
        <w:rPr>
          <w:b/>
        </w:rPr>
        <w:fldChar w:fldCharType="separate"/>
      </w:r>
      <w:r w:rsidRPr="00EE32A3">
        <w:rPr>
          <w:b/>
          <w:color w:val="1155CC"/>
          <w:u w:val="single"/>
        </w:rPr>
        <w:t>http</w:t>
      </w:r>
      <w:r w:rsidRPr="00EE32A3">
        <w:rPr>
          <w:b/>
          <w:color w:val="1155CC"/>
          <w:u w:val="single"/>
          <w:lang w:val="uk-UA"/>
        </w:rPr>
        <w:t>://</w:t>
      </w:r>
      <w:r w:rsidRPr="00EE32A3">
        <w:rPr>
          <w:b/>
          <w:color w:val="1155CC"/>
          <w:u w:val="single"/>
        </w:rPr>
        <w:t>www</w:t>
      </w:r>
      <w:r w:rsidRPr="00EE32A3">
        <w:rPr>
          <w:b/>
          <w:color w:val="1155CC"/>
          <w:u w:val="single"/>
          <w:lang w:val="uk-UA"/>
        </w:rPr>
        <w:t>.</w:t>
      </w:r>
      <w:proofErr w:type="spellStart"/>
      <w:r w:rsidRPr="00EE32A3">
        <w:rPr>
          <w:b/>
          <w:color w:val="1155CC"/>
          <w:u w:val="single"/>
        </w:rPr>
        <w:t>unfpa</w:t>
      </w:r>
      <w:proofErr w:type="spellEnd"/>
      <w:r w:rsidRPr="00EE32A3">
        <w:rPr>
          <w:b/>
          <w:color w:val="1155CC"/>
          <w:u w:val="single"/>
          <w:lang w:val="uk-UA"/>
        </w:rPr>
        <w:t>.</w:t>
      </w:r>
      <w:r w:rsidRPr="00EE32A3">
        <w:rPr>
          <w:b/>
          <w:color w:val="1155CC"/>
          <w:u w:val="single"/>
        </w:rPr>
        <w:t>org</w:t>
      </w:r>
      <w:r w:rsidRPr="00EE32A3">
        <w:rPr>
          <w:b/>
          <w:color w:val="1155CC"/>
          <w:u w:val="single"/>
          <w:lang w:val="uk-UA"/>
        </w:rPr>
        <w:t>/</w:t>
      </w:r>
      <w:r w:rsidRPr="00EE32A3">
        <w:rPr>
          <w:b/>
          <w:color w:val="1155CC"/>
          <w:u w:val="single"/>
        </w:rPr>
        <w:t>resources</w:t>
      </w:r>
      <w:r w:rsidRPr="00EE32A3">
        <w:rPr>
          <w:b/>
          <w:color w:val="1155CC"/>
          <w:u w:val="single"/>
          <w:lang w:val="uk-UA"/>
        </w:rPr>
        <w:t>/</w:t>
      </w:r>
      <w:proofErr w:type="spellStart"/>
      <w:r w:rsidRPr="00EE32A3">
        <w:rPr>
          <w:b/>
          <w:color w:val="1155CC"/>
          <w:u w:val="single"/>
        </w:rPr>
        <w:t>unfpa</w:t>
      </w:r>
      <w:proofErr w:type="spellEnd"/>
      <w:r w:rsidRPr="00EE32A3">
        <w:rPr>
          <w:b/>
          <w:color w:val="1155CC"/>
          <w:u w:val="single"/>
          <w:lang w:val="uk-UA"/>
        </w:rPr>
        <w:t>-</w:t>
      </w:r>
      <w:r w:rsidRPr="00EE32A3">
        <w:rPr>
          <w:b/>
          <w:color w:val="1155CC"/>
          <w:u w:val="single"/>
        </w:rPr>
        <w:t>general</w:t>
      </w:r>
      <w:r w:rsidRPr="00EE32A3">
        <w:rPr>
          <w:b/>
          <w:color w:val="1155CC"/>
          <w:u w:val="single"/>
          <w:lang w:val="uk-UA"/>
        </w:rPr>
        <w:t>-</w:t>
      </w:r>
      <w:r w:rsidRPr="00EE32A3">
        <w:rPr>
          <w:b/>
          <w:color w:val="1155CC"/>
          <w:u w:val="single"/>
        </w:rPr>
        <w:t>conditions</w:t>
      </w:r>
      <w:r w:rsidRPr="00EE32A3">
        <w:rPr>
          <w:b/>
          <w:color w:val="1155CC"/>
          <w:u w:val="single"/>
          <w:lang w:val="uk-UA"/>
        </w:rPr>
        <w:t>-</w:t>
      </w:r>
      <w:r w:rsidRPr="00EE32A3">
        <w:rPr>
          <w:b/>
          <w:color w:val="1155CC"/>
          <w:u w:val="single"/>
        </w:rPr>
        <w:t>contract</w:t>
      </w:r>
      <w:r w:rsidRPr="00EE32A3">
        <w:rPr>
          <w:b/>
          <w:color w:val="1155CC"/>
          <w:u w:val="single"/>
        </w:rPr>
        <w:fldChar w:fldCharType="end"/>
      </w:r>
      <w:r w:rsidRPr="00EE32A3">
        <w:rPr>
          <w:b/>
          <w:lang w:val="uk-UA"/>
        </w:rPr>
        <w:t xml:space="preserve"> ) та буде дотримуватися цієї цінової пропозиції до моменту закінчення терміну дії останньої.</w:t>
      </w:r>
    </w:p>
    <w:p w14:paraId="5CF7776D" w14:textId="77777777" w:rsidR="00641585" w:rsidRPr="00EE32A3" w:rsidRDefault="00000000" w:rsidP="00381D16">
      <w:pPr>
        <w:pStyle w:val="BodyText"/>
        <w:ind w:left="0" w:hanging="2"/>
        <w:jc w:val="both"/>
        <w:rPr>
          <w:b/>
          <w:lang w:val="uk-UA"/>
        </w:rPr>
      </w:pPr>
      <w:r w:rsidRPr="00EE32A3">
        <w:rPr>
          <w:b/>
        </w:rPr>
        <w:t>I hereby certify that this company, which I am duly authorized to sign for, accepts the terms and conditions of UNFPA (</w:t>
      </w:r>
      <w:hyperlink r:id="rId26">
        <w:r w:rsidRPr="00EE32A3">
          <w:rPr>
            <w:b/>
            <w:color w:val="1155CC"/>
            <w:u w:val="single"/>
          </w:rPr>
          <w:t>http://www.unfpa.org/resources/unfpa-general-conditions-contract</w:t>
        </w:r>
      </w:hyperlink>
      <w:r w:rsidRPr="00EE32A3">
        <w:rPr>
          <w:b/>
        </w:rPr>
        <w:t xml:space="preserve"> ) and we will abide by this quotation until it expires.</w:t>
      </w:r>
    </w:p>
    <w:p w14:paraId="59D165A0" w14:textId="552BAEE9" w:rsidR="00227352" w:rsidRPr="00096069" w:rsidRDefault="00000000" w:rsidP="00641585">
      <w:pPr>
        <w:tabs>
          <w:tab w:val="left" w:pos="-180"/>
          <w:tab w:val="right" w:pos="1980"/>
          <w:tab w:val="left" w:pos="2160"/>
        </w:tabs>
        <w:spacing w:after="0" w:line="360" w:lineRule="auto"/>
        <w:ind w:leftChars="0" w:left="2" w:hanging="2"/>
        <w:rPr>
          <w:rFonts w:asciiTheme="majorHAnsi" w:hAnsiTheme="majorHAnsi" w:cstheme="majorHAnsi"/>
          <w:b/>
          <w:sz w:val="20"/>
          <w:szCs w:val="20"/>
        </w:rPr>
      </w:pP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 xml:space="preserve">                                                                               </w:t>
      </w:r>
      <w:r w:rsidRPr="00096069">
        <w:rPr>
          <w:rFonts w:asciiTheme="majorHAnsi" w:hAnsiTheme="majorHAnsi" w:cstheme="majorHAnsi"/>
          <w:b/>
          <w:sz w:val="20"/>
          <w:szCs w:val="20"/>
          <w:u w:val="single"/>
        </w:rPr>
        <w:tab/>
      </w:r>
    </w:p>
    <w:p w14:paraId="5134A3D5" w14:textId="11BC31CC" w:rsidR="00227352" w:rsidRPr="00762E08" w:rsidRDefault="0066608C" w:rsidP="00EE32A3">
      <w:pPr>
        <w:pStyle w:val="BodyText"/>
        <w:ind w:left="0" w:hanging="2"/>
        <w:rPr>
          <w:u w:val="single"/>
        </w:rPr>
      </w:pPr>
      <w:proofErr w:type="spellStart"/>
      <w:r w:rsidRPr="00096069">
        <w:t>Ім’я</w:t>
      </w:r>
      <w:proofErr w:type="spellEnd"/>
      <w:r w:rsidRPr="00096069">
        <w:t xml:space="preserve">, </w:t>
      </w:r>
      <w:proofErr w:type="spellStart"/>
      <w:r w:rsidRPr="00096069">
        <w:t>прізвище</w:t>
      </w:r>
      <w:proofErr w:type="spellEnd"/>
      <w:r w:rsidRPr="00096069">
        <w:t xml:space="preserve"> </w:t>
      </w:r>
      <w:proofErr w:type="spellStart"/>
      <w:r w:rsidRPr="00096069">
        <w:t>та</w:t>
      </w:r>
      <w:proofErr w:type="spellEnd"/>
      <w:r w:rsidRPr="00096069">
        <w:t xml:space="preserve"> </w:t>
      </w:r>
      <w:proofErr w:type="spellStart"/>
      <w:r w:rsidRPr="00096069">
        <w:t>посада</w:t>
      </w:r>
      <w:proofErr w:type="spellEnd"/>
      <w:r w:rsidRPr="00096069">
        <w:t xml:space="preserve"> </w:t>
      </w:r>
      <w:r w:rsidRPr="00096069">
        <w:rPr>
          <w:lang w:val="uk-UA"/>
        </w:rPr>
        <w:t xml:space="preserve">/ </w:t>
      </w:r>
      <w:r w:rsidRPr="00096069">
        <w:t>Name and title</w:t>
      </w:r>
      <w:r w:rsidRPr="00096069">
        <w:rPr>
          <w:b/>
        </w:rPr>
        <w:t xml:space="preserve">                     </w:t>
      </w:r>
      <w:r w:rsidRPr="00096069">
        <w:rPr>
          <w:b/>
        </w:rPr>
        <w:tab/>
        <w:t xml:space="preserve">        </w:t>
      </w:r>
      <w:r w:rsidRPr="00096069">
        <w:rPr>
          <w:b/>
        </w:rPr>
        <w:tab/>
      </w:r>
      <w:r w:rsidRPr="00096069">
        <w:t xml:space="preserve">         </w:t>
      </w:r>
      <w:proofErr w:type="spellStart"/>
      <w:r w:rsidRPr="00096069">
        <w:t>Дата</w:t>
      </w:r>
      <w:proofErr w:type="spellEnd"/>
      <w:r w:rsidRPr="00096069">
        <w:t xml:space="preserve"> та </w:t>
      </w:r>
      <w:proofErr w:type="spellStart"/>
      <w:r w:rsidRPr="00096069">
        <w:t>місце</w:t>
      </w:r>
      <w:proofErr w:type="spellEnd"/>
      <w:r w:rsidRPr="00096069">
        <w:t xml:space="preserve"> </w:t>
      </w:r>
      <w:r w:rsidRPr="00096069">
        <w:rPr>
          <w:lang w:val="uk-UA"/>
        </w:rPr>
        <w:t xml:space="preserve">/ </w:t>
      </w:r>
      <w:r w:rsidRPr="00096069">
        <w:t>Date and</w:t>
      </w:r>
      <w:r w:rsidR="004504E0">
        <w:t xml:space="preserve"> </w:t>
      </w:r>
      <w:r w:rsidRPr="00096069">
        <w:t>Place</w:t>
      </w:r>
    </w:p>
    <w:sectPr w:rsidR="00227352" w:rsidRPr="00762E08" w:rsidSect="000914BC">
      <w:type w:val="continuous"/>
      <w:pgSz w:w="12240" w:h="15840"/>
      <w:pgMar w:top="720" w:right="1440" w:bottom="720" w:left="1440" w:header="9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1D0F" w14:textId="77777777" w:rsidR="00A177C0" w:rsidRDefault="00A177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736DCA" w14:textId="77777777" w:rsidR="00A177C0" w:rsidRDefault="00A177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FPA-Text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C2E0" w14:textId="77777777" w:rsidR="00227352" w:rsidRDefault="0022735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4A7AF" w14:textId="2A53EA07" w:rsidR="005775AB" w:rsidRDefault="00F24212" w:rsidP="00F24212">
    <w:pPr>
      <w:pStyle w:val="Footer"/>
      <w:ind w:left="0" w:hanging="2"/>
    </w:pPr>
    <w:r w:rsidRPr="00B94633">
      <w:rPr>
        <w:b/>
        <w:color w:val="000000"/>
        <w:sz w:val="20"/>
        <w:szCs w:val="20"/>
      </w:rPr>
      <w:t>No</w:t>
    </w:r>
    <w:r w:rsidRPr="005775AB">
      <w:rPr>
        <w:b/>
        <w:color w:val="000000"/>
        <w:sz w:val="20"/>
        <w:szCs w:val="20"/>
        <w:lang w:val="ru-RU"/>
      </w:rPr>
      <w:t xml:space="preserve">. </w:t>
    </w:r>
    <w:r w:rsidRPr="00B94633">
      <w:rPr>
        <w:b/>
        <w:color w:val="000000"/>
        <w:sz w:val="20"/>
        <w:szCs w:val="20"/>
      </w:rPr>
      <w:t>UNFPA</w:t>
    </w:r>
    <w:r w:rsidRPr="00426849">
      <w:rPr>
        <w:b/>
        <w:color w:val="000000"/>
        <w:sz w:val="20"/>
        <w:szCs w:val="20"/>
      </w:rPr>
      <w:t>/</w:t>
    </w:r>
    <w:r w:rsidRPr="00B94633">
      <w:rPr>
        <w:b/>
        <w:color w:val="000000"/>
        <w:sz w:val="20"/>
        <w:szCs w:val="20"/>
      </w:rPr>
      <w:t>UKR</w:t>
    </w:r>
    <w:r w:rsidRPr="00426849">
      <w:rPr>
        <w:b/>
        <w:color w:val="000000"/>
        <w:sz w:val="20"/>
        <w:szCs w:val="20"/>
      </w:rPr>
      <w:t>/</w:t>
    </w:r>
    <w:r w:rsidRPr="00B94633">
      <w:rPr>
        <w:b/>
        <w:color w:val="000000"/>
        <w:sz w:val="20"/>
        <w:szCs w:val="20"/>
      </w:rPr>
      <w:t>RFQ</w:t>
    </w:r>
    <w:r w:rsidRPr="00426849">
      <w:rPr>
        <w:b/>
        <w:color w:val="000000"/>
        <w:sz w:val="20"/>
        <w:szCs w:val="20"/>
      </w:rPr>
      <w:t>/24/</w:t>
    </w:r>
    <w:r w:rsidR="0068133F">
      <w:rPr>
        <w:b/>
        <w:sz w:val="20"/>
        <w:szCs w:val="20"/>
      </w:rPr>
      <w:t>21</w:t>
    </w:r>
  </w:p>
  <w:p w14:paraId="4948C79F" w14:textId="31BE57A2" w:rsidR="00227352" w:rsidRDefault="00227352">
    <w:pPr>
      <w:pBdr>
        <w:top w:val="nil"/>
        <w:left w:val="nil"/>
        <w:bottom w:val="nil"/>
        <w:right w:val="nil"/>
        <w:between w:val="nil"/>
      </w:pBdr>
      <w:ind w:left="0" w:hanging="2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1B3D" w14:textId="77777777" w:rsidR="00227352" w:rsidRDefault="0022735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8E79" w14:textId="77777777" w:rsidR="00A177C0" w:rsidRDefault="00A177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B359FC9" w14:textId="77777777" w:rsidR="00A177C0" w:rsidRDefault="00A177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00BF7" w14:textId="77777777" w:rsidR="00227352" w:rsidRDefault="0022735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9070" w14:textId="77777777" w:rsidR="00227352" w:rsidRDefault="0022735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sz w:val="20"/>
        <w:szCs w:val="20"/>
        <w:u w:val="single"/>
      </w:rPr>
    </w:pPr>
  </w:p>
  <w:tbl>
    <w:tblPr>
      <w:tblStyle w:val="afd"/>
      <w:tblW w:w="1023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80"/>
      <w:gridCol w:w="5550"/>
    </w:tblGrid>
    <w:tr w:rsidR="00227352" w14:paraId="063B5317" w14:textId="77777777">
      <w:trPr>
        <w:trHeight w:val="1142"/>
      </w:trPr>
      <w:tc>
        <w:tcPr>
          <w:tcW w:w="4680" w:type="dxa"/>
        </w:tcPr>
        <w:p w14:paraId="1FBAC400" w14:textId="77777777" w:rsidR="002273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0" w:hanging="2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8E71A70" wp14:editId="74EDE76B">
                <wp:simplePos x="0" y="0"/>
                <wp:positionH relativeFrom="column">
                  <wp:posOffset>36440</wp:posOffset>
                </wp:positionH>
                <wp:positionV relativeFrom="paragraph">
                  <wp:posOffset>101552</wp:posOffset>
                </wp:positionV>
                <wp:extent cx="972185" cy="456565"/>
                <wp:effectExtent l="0" t="0" r="0" b="0"/>
                <wp:wrapNone/>
                <wp:docPr id="1970827336" name="image1.png" descr="clouored%20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louored%20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185" cy="456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50" w:type="dxa"/>
        </w:tcPr>
        <w:p w14:paraId="5AFDE706" w14:textId="77777777" w:rsidR="002273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/>
            <w:ind w:left="0" w:hanging="2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United Nations Population Fund</w:t>
          </w:r>
        </w:p>
        <w:p w14:paraId="5994C5C4" w14:textId="77777777" w:rsidR="002273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/>
            <w:ind w:left="0" w:hanging="2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CO Ukraine</w:t>
          </w:r>
        </w:p>
        <w:p w14:paraId="3B73E252" w14:textId="77777777" w:rsidR="002273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/>
            <w:ind w:left="0" w:hanging="2"/>
            <w:jc w:val="righ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E-mail: ukraine.office@unfpa.org</w:t>
          </w:r>
        </w:p>
        <w:p w14:paraId="67BE2FC4" w14:textId="77777777" w:rsidR="0022735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/>
            <w:ind w:left="0" w:hanging="2"/>
            <w:jc w:val="right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color w:val="000000"/>
              <w:sz w:val="18"/>
              <w:szCs w:val="18"/>
            </w:rPr>
            <w:t>Website: www.unfpa.org.ua</w:t>
          </w:r>
        </w:p>
      </w:tc>
    </w:tr>
  </w:tbl>
  <w:p w14:paraId="2CEF4783" w14:textId="77777777" w:rsidR="00227352" w:rsidRDefault="0022735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EF14" w14:textId="77777777" w:rsidR="00227352" w:rsidRDefault="00227352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1D063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1746423"/>
    <w:multiLevelType w:val="multilevel"/>
    <w:tmpl w:val="E1BA42AC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662E35"/>
    <w:multiLevelType w:val="multilevel"/>
    <w:tmpl w:val="CDF490B4"/>
    <w:lvl w:ilvl="0">
      <w:start w:val="17"/>
      <w:numFmt w:val="bullet"/>
      <w:lvlText w:val="-"/>
      <w:lvlJc w:val="left"/>
      <w:pPr>
        <w:ind w:left="35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B978BE"/>
    <w:multiLevelType w:val="hybridMultilevel"/>
    <w:tmpl w:val="C5E4669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C0F5C70"/>
    <w:multiLevelType w:val="multilevel"/>
    <w:tmpl w:val="E8688B16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387B20"/>
    <w:multiLevelType w:val="multilevel"/>
    <w:tmpl w:val="9BC087AA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C7C5A"/>
    <w:multiLevelType w:val="multilevel"/>
    <w:tmpl w:val="AF08769A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E142DF"/>
    <w:multiLevelType w:val="multilevel"/>
    <w:tmpl w:val="2AF8F3F6"/>
    <w:lvl w:ilvl="0">
      <w:start w:val="17"/>
      <w:numFmt w:val="bullet"/>
      <w:lvlText w:val="-"/>
      <w:lvlJc w:val="left"/>
      <w:pPr>
        <w:ind w:left="35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num w:numId="1" w16cid:durableId="2056462986">
    <w:abstractNumId w:val="5"/>
  </w:num>
  <w:num w:numId="2" w16cid:durableId="1595091102">
    <w:abstractNumId w:val="2"/>
  </w:num>
  <w:num w:numId="3" w16cid:durableId="1117531290">
    <w:abstractNumId w:val="4"/>
  </w:num>
  <w:num w:numId="4" w16cid:durableId="1989557332">
    <w:abstractNumId w:val="3"/>
  </w:num>
  <w:num w:numId="5" w16cid:durableId="766540324">
    <w:abstractNumId w:val="6"/>
  </w:num>
  <w:num w:numId="6" w16cid:durableId="1282569649">
    <w:abstractNumId w:val="7"/>
  </w:num>
  <w:num w:numId="7" w16cid:durableId="330766820">
    <w:abstractNumId w:val="1"/>
  </w:num>
  <w:num w:numId="8" w16cid:durableId="30300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52"/>
    <w:rsid w:val="000005BF"/>
    <w:rsid w:val="0000298E"/>
    <w:rsid w:val="00023254"/>
    <w:rsid w:val="0002330A"/>
    <w:rsid w:val="0003209F"/>
    <w:rsid w:val="00065FFB"/>
    <w:rsid w:val="00074292"/>
    <w:rsid w:val="00075E8B"/>
    <w:rsid w:val="0008200C"/>
    <w:rsid w:val="000852F5"/>
    <w:rsid w:val="000914BC"/>
    <w:rsid w:val="00095043"/>
    <w:rsid w:val="00096069"/>
    <w:rsid w:val="000A3D00"/>
    <w:rsid w:val="000C4F02"/>
    <w:rsid w:val="000D3AAC"/>
    <w:rsid w:val="000D725E"/>
    <w:rsid w:val="000F09AE"/>
    <w:rsid w:val="000F7869"/>
    <w:rsid w:val="00103DF2"/>
    <w:rsid w:val="00110DDD"/>
    <w:rsid w:val="00131F7B"/>
    <w:rsid w:val="0016762A"/>
    <w:rsid w:val="00180425"/>
    <w:rsid w:val="00182A72"/>
    <w:rsid w:val="001847A6"/>
    <w:rsid w:val="0019090B"/>
    <w:rsid w:val="00190C69"/>
    <w:rsid w:val="00192AD2"/>
    <w:rsid w:val="001945F8"/>
    <w:rsid w:val="001A261C"/>
    <w:rsid w:val="001A5D07"/>
    <w:rsid w:val="001C2C0F"/>
    <w:rsid w:val="001C43DB"/>
    <w:rsid w:val="001D1764"/>
    <w:rsid w:val="001D1B44"/>
    <w:rsid w:val="00210133"/>
    <w:rsid w:val="00210AD0"/>
    <w:rsid w:val="00227352"/>
    <w:rsid w:val="002322D2"/>
    <w:rsid w:val="0023490B"/>
    <w:rsid w:val="00263FC7"/>
    <w:rsid w:val="002674F3"/>
    <w:rsid w:val="0028398F"/>
    <w:rsid w:val="00285E00"/>
    <w:rsid w:val="00290908"/>
    <w:rsid w:val="002A7828"/>
    <w:rsid w:val="002C4CF2"/>
    <w:rsid w:val="002E6F1D"/>
    <w:rsid w:val="002E774E"/>
    <w:rsid w:val="002F2746"/>
    <w:rsid w:val="00305AF6"/>
    <w:rsid w:val="00315382"/>
    <w:rsid w:val="003244CF"/>
    <w:rsid w:val="00333450"/>
    <w:rsid w:val="00381D16"/>
    <w:rsid w:val="00394DA9"/>
    <w:rsid w:val="003D7A23"/>
    <w:rsid w:val="003E099C"/>
    <w:rsid w:val="003E1F27"/>
    <w:rsid w:val="004019DE"/>
    <w:rsid w:val="004249CB"/>
    <w:rsid w:val="00426104"/>
    <w:rsid w:val="00426849"/>
    <w:rsid w:val="0043401A"/>
    <w:rsid w:val="004504E0"/>
    <w:rsid w:val="00454F4E"/>
    <w:rsid w:val="00461D4A"/>
    <w:rsid w:val="00462E49"/>
    <w:rsid w:val="004D2271"/>
    <w:rsid w:val="004D68C7"/>
    <w:rsid w:val="004E3195"/>
    <w:rsid w:val="004F7787"/>
    <w:rsid w:val="0050732E"/>
    <w:rsid w:val="005129C9"/>
    <w:rsid w:val="00513CC0"/>
    <w:rsid w:val="00527827"/>
    <w:rsid w:val="00527A29"/>
    <w:rsid w:val="00542E62"/>
    <w:rsid w:val="005775AB"/>
    <w:rsid w:val="005A5A26"/>
    <w:rsid w:val="005A5A6B"/>
    <w:rsid w:val="005C63B0"/>
    <w:rsid w:val="005D7F76"/>
    <w:rsid w:val="005E4739"/>
    <w:rsid w:val="005E5D36"/>
    <w:rsid w:val="00603512"/>
    <w:rsid w:val="00614AD5"/>
    <w:rsid w:val="00641585"/>
    <w:rsid w:val="0066355B"/>
    <w:rsid w:val="0066608C"/>
    <w:rsid w:val="0068133F"/>
    <w:rsid w:val="00690396"/>
    <w:rsid w:val="006A0C35"/>
    <w:rsid w:val="006A124F"/>
    <w:rsid w:val="006B1C1B"/>
    <w:rsid w:val="006C0668"/>
    <w:rsid w:val="006C6986"/>
    <w:rsid w:val="006E0848"/>
    <w:rsid w:val="006F1FA9"/>
    <w:rsid w:val="00726F86"/>
    <w:rsid w:val="00745AD1"/>
    <w:rsid w:val="00762E08"/>
    <w:rsid w:val="007678C1"/>
    <w:rsid w:val="0077303A"/>
    <w:rsid w:val="00776D12"/>
    <w:rsid w:val="007D39C1"/>
    <w:rsid w:val="007D59EB"/>
    <w:rsid w:val="007E1556"/>
    <w:rsid w:val="007F101B"/>
    <w:rsid w:val="007F1EE6"/>
    <w:rsid w:val="008200B8"/>
    <w:rsid w:val="00821097"/>
    <w:rsid w:val="00823D86"/>
    <w:rsid w:val="0082518D"/>
    <w:rsid w:val="0083141F"/>
    <w:rsid w:val="00833019"/>
    <w:rsid w:val="00836830"/>
    <w:rsid w:val="0085756A"/>
    <w:rsid w:val="00891D70"/>
    <w:rsid w:val="008A1321"/>
    <w:rsid w:val="008A2E9F"/>
    <w:rsid w:val="008B2753"/>
    <w:rsid w:val="008D483E"/>
    <w:rsid w:val="008D5375"/>
    <w:rsid w:val="008E1F8C"/>
    <w:rsid w:val="008E4852"/>
    <w:rsid w:val="008F2A74"/>
    <w:rsid w:val="008F4649"/>
    <w:rsid w:val="00901833"/>
    <w:rsid w:val="00924026"/>
    <w:rsid w:val="00943A8A"/>
    <w:rsid w:val="00957599"/>
    <w:rsid w:val="00961C88"/>
    <w:rsid w:val="0098081B"/>
    <w:rsid w:val="009C79E1"/>
    <w:rsid w:val="009D33B6"/>
    <w:rsid w:val="009E2236"/>
    <w:rsid w:val="009E3CF9"/>
    <w:rsid w:val="009F17D6"/>
    <w:rsid w:val="009F410C"/>
    <w:rsid w:val="00A052F1"/>
    <w:rsid w:val="00A177C0"/>
    <w:rsid w:val="00A543A9"/>
    <w:rsid w:val="00A57123"/>
    <w:rsid w:val="00A8214C"/>
    <w:rsid w:val="00A831E6"/>
    <w:rsid w:val="00A90BDA"/>
    <w:rsid w:val="00A912B4"/>
    <w:rsid w:val="00AA6BA0"/>
    <w:rsid w:val="00AB19E4"/>
    <w:rsid w:val="00AB24A3"/>
    <w:rsid w:val="00AD2C10"/>
    <w:rsid w:val="00AD37D4"/>
    <w:rsid w:val="00AF72C9"/>
    <w:rsid w:val="00B03B95"/>
    <w:rsid w:val="00B14528"/>
    <w:rsid w:val="00B30EB3"/>
    <w:rsid w:val="00B43FB5"/>
    <w:rsid w:val="00B60A30"/>
    <w:rsid w:val="00B65B57"/>
    <w:rsid w:val="00B676C2"/>
    <w:rsid w:val="00B92EC6"/>
    <w:rsid w:val="00B94633"/>
    <w:rsid w:val="00BB5DA4"/>
    <w:rsid w:val="00BC27EC"/>
    <w:rsid w:val="00BC64E6"/>
    <w:rsid w:val="00BC69C6"/>
    <w:rsid w:val="00BD7B14"/>
    <w:rsid w:val="00BE3AD4"/>
    <w:rsid w:val="00BF2E41"/>
    <w:rsid w:val="00BF5110"/>
    <w:rsid w:val="00C07EE0"/>
    <w:rsid w:val="00C12B5B"/>
    <w:rsid w:val="00C134DC"/>
    <w:rsid w:val="00C140E6"/>
    <w:rsid w:val="00C263F0"/>
    <w:rsid w:val="00C34264"/>
    <w:rsid w:val="00C42861"/>
    <w:rsid w:val="00C42B02"/>
    <w:rsid w:val="00C42C0E"/>
    <w:rsid w:val="00C51334"/>
    <w:rsid w:val="00C77B1A"/>
    <w:rsid w:val="00CC101B"/>
    <w:rsid w:val="00CD3687"/>
    <w:rsid w:val="00CE3BFA"/>
    <w:rsid w:val="00D26774"/>
    <w:rsid w:val="00D45088"/>
    <w:rsid w:val="00D458C4"/>
    <w:rsid w:val="00D4590B"/>
    <w:rsid w:val="00D77246"/>
    <w:rsid w:val="00D87C2A"/>
    <w:rsid w:val="00D9026E"/>
    <w:rsid w:val="00D91142"/>
    <w:rsid w:val="00D95F09"/>
    <w:rsid w:val="00DA44B1"/>
    <w:rsid w:val="00DA464B"/>
    <w:rsid w:val="00DC233C"/>
    <w:rsid w:val="00DC66A0"/>
    <w:rsid w:val="00DD6DDE"/>
    <w:rsid w:val="00DE5763"/>
    <w:rsid w:val="00E10522"/>
    <w:rsid w:val="00E25DEE"/>
    <w:rsid w:val="00E317EF"/>
    <w:rsid w:val="00E33BDB"/>
    <w:rsid w:val="00E40A5C"/>
    <w:rsid w:val="00E42A6F"/>
    <w:rsid w:val="00E473D3"/>
    <w:rsid w:val="00E5335D"/>
    <w:rsid w:val="00E67C25"/>
    <w:rsid w:val="00E72C6A"/>
    <w:rsid w:val="00E77E8B"/>
    <w:rsid w:val="00E830CE"/>
    <w:rsid w:val="00E86A27"/>
    <w:rsid w:val="00EA5400"/>
    <w:rsid w:val="00EB6131"/>
    <w:rsid w:val="00EB7210"/>
    <w:rsid w:val="00ED07A0"/>
    <w:rsid w:val="00EE3140"/>
    <w:rsid w:val="00EE32A3"/>
    <w:rsid w:val="00EF4556"/>
    <w:rsid w:val="00F1488E"/>
    <w:rsid w:val="00F24212"/>
    <w:rsid w:val="00F30952"/>
    <w:rsid w:val="00F44C5B"/>
    <w:rsid w:val="00F47AFE"/>
    <w:rsid w:val="00F52991"/>
    <w:rsid w:val="00F65CFD"/>
    <w:rsid w:val="00F7094A"/>
    <w:rsid w:val="00F87246"/>
    <w:rsid w:val="00F87B92"/>
    <w:rsid w:val="00F90949"/>
    <w:rsid w:val="00FB3773"/>
    <w:rsid w:val="00FC5E66"/>
    <w:rsid w:val="00FC78EE"/>
    <w:rsid w:val="00FD45F0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E53B2"/>
  <w15:docId w15:val="{CB4C66DC-D2F0-4987-8CFD-A000E25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0A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bidi="en-US"/>
    </w:rPr>
  </w:style>
  <w:style w:type="paragraph" w:styleId="Heading1">
    <w:name w:val="heading 1"/>
    <w:basedOn w:val="Normal"/>
    <w:next w:val="Normal"/>
    <w:uiPriority w:val="9"/>
    <w:qFormat/>
    <w:pPr>
      <w:spacing w:before="480" w:after="0"/>
      <w:contextualSpacing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qFormat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mbria" w:eastAsia="Times New Roman" w:hAnsi="Cambria" w:cs="Times New Roman"/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mbria" w:eastAsia="Times New Roman" w:hAnsi="Cambria" w:cs="Times New Roman"/>
      <w:b/>
      <w:b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mbria" w:eastAsia="Times New Roman" w:hAnsi="Cambria" w:cs="Times New Roman"/>
      <w:b/>
      <w:bCs/>
      <w:i/>
      <w:iCs/>
      <w:color w:val="7F7F7F"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rPr>
      <w:rFonts w:ascii="Cambria" w:eastAsia="Times New Roman" w:hAnsi="Cambria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8Char">
    <w:name w:val="Heading 8 Char"/>
    <w:rPr>
      <w:rFonts w:ascii="Cambria" w:eastAsia="Times New Roman" w:hAnsi="Cambria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9Char">
    <w:name w:val="Heading 9 Char"/>
    <w:rPr>
      <w:rFonts w:ascii="Cambria" w:eastAsia="Times New Roman" w:hAnsi="Cambria" w:cs="Times New Roman"/>
      <w:i/>
      <w:iCs/>
      <w:spacing w:val="5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jc w:val="center"/>
    </w:pPr>
    <w:rPr>
      <w:b/>
      <w:sz w:val="28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spacing w:val="5"/>
      <w:w w:val="100"/>
      <w:position w:val="-1"/>
      <w:sz w:val="52"/>
      <w:szCs w:val="5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spacing w:val="13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i/>
      <w:iCs/>
      <w:spacing w:val="10"/>
      <w:w w:val="100"/>
      <w:position w:val="-1"/>
      <w:effect w:val="none"/>
      <w:bdr w:val="none" w:sz="0" w:space="0" w:color="auto"/>
      <w:shd w:val="clear" w:color="auto" w:fill="auto"/>
      <w:vertAlign w:val="baseline"/>
      <w:cs w:val="0"/>
      <w:em w:val="none"/>
    </w:rPr>
  </w:style>
  <w:style w:type="paragraph" w:styleId="NoSpacing">
    <w:name w:val="No Spacing"/>
    <w:basedOn w:val="Normal"/>
    <w:pPr>
      <w:spacing w:after="0" w:line="240" w:lineRule="auto"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Quote">
    <w:name w:val="Quote"/>
    <w:basedOn w:val="Normal"/>
    <w:next w:val="Normal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/>
      <w:w w:val="100"/>
      <w:position w:val="-1"/>
      <w:effect w:val="none"/>
      <w:vertAlign w:val="baseline"/>
      <w:cs w:val="0"/>
      <w:em w:val="none"/>
    </w:rPr>
  </w:style>
  <w:style w:type="character" w:styleId="IntenseReference">
    <w:name w:val="Intense Reference"/>
    <w:rPr>
      <w:smallCaps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BookTitle">
    <w:name w:val="Book Title"/>
    <w:rPr>
      <w:i/>
      <w:i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TOCHeading">
    <w:name w:val="TOC Heading"/>
    <w:basedOn w:val="Heading1"/>
    <w:next w:val="Normal"/>
    <w:qFormat/>
    <w:pPr>
      <w:outlineLvl w:val="9"/>
    </w:pPr>
  </w:style>
  <w:style w:type="paragraph" w:styleId="Header">
    <w:name w:val="header"/>
    <w:basedOn w:val="Normal"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</w:style>
  <w:style w:type="character" w:customStyle="1" w:styleId="FooterChar">
    <w:name w:val="Foot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dnoteText">
    <w:name w:val="endnote text"/>
    <w:basedOn w:val="Normal"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letter">
    <w:name w:val="letter"/>
    <w:basedOn w:val="Normal"/>
    <w:rPr>
      <w:szCs w:val="20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UNFPAAddress">
    <w:name w:val="UNFPA Address"/>
    <w:basedOn w:val="Footer"/>
    <w:next w:val="Footer"/>
    <w:pPr>
      <w:tabs>
        <w:tab w:val="center" w:pos="4320"/>
        <w:tab w:val="right" w:pos="8640"/>
      </w:tabs>
      <w:spacing w:after="0" w:line="170" w:lineRule="atLeast"/>
    </w:pPr>
    <w:rPr>
      <w:rFonts w:ascii="UNFPA-Text" w:eastAsia="Times" w:hAnsi="UNFPA-Text"/>
      <w:sz w:val="13"/>
      <w:szCs w:val="20"/>
      <w:lang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paragraph" w:customStyle="1" w:styleId="BankNormal">
    <w:name w:val="BankNormal"/>
    <w:basedOn w:val="Normal"/>
    <w:rsid w:val="001D21BF"/>
    <w:pPr>
      <w:suppressAutoHyphens w:val="0"/>
      <w:spacing w:after="24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0"/>
      <w:lang w:bidi="ar-SA"/>
    </w:rPr>
  </w:style>
  <w:style w:type="paragraph" w:customStyle="1" w:styleId="Default">
    <w:name w:val="Default"/>
    <w:rsid w:val="001D21BF"/>
    <w:pPr>
      <w:autoSpaceDE w:val="0"/>
      <w:autoSpaceDN w:val="0"/>
      <w:adjustRightInd w:val="0"/>
      <w:spacing w:after="0" w:line="240" w:lineRule="auto"/>
      <w:ind w:firstLine="0"/>
    </w:pPr>
    <w:rPr>
      <w:rFonts w:eastAsia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1BF"/>
    <w:rPr>
      <w:color w:val="605E5C"/>
      <w:shd w:val="clear" w:color="auto" w:fill="E1DFDD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EB7210"/>
    <w:pPr>
      <w:spacing w:after="0" w:line="240" w:lineRule="auto"/>
      <w:ind w:firstLine="0"/>
    </w:pPr>
    <w:rPr>
      <w:position w:val="-1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210"/>
    <w:pPr>
      <w:spacing w:line="240" w:lineRule="auto"/>
    </w:pPr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EB7210"/>
    <w:rPr>
      <w:position w:val="-1"/>
      <w:sz w:val="20"/>
      <w:szCs w:val="20"/>
      <w:lang w:bidi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EB7210"/>
    <w:rPr>
      <w:b/>
      <w:bCs/>
      <w:position w:val="-1"/>
      <w:sz w:val="20"/>
      <w:szCs w:val="20"/>
      <w:lang w:bidi="en-US"/>
    </w:rPr>
  </w:style>
  <w:style w:type="paragraph" w:styleId="List">
    <w:name w:val="List"/>
    <w:basedOn w:val="Normal"/>
    <w:uiPriority w:val="99"/>
    <w:unhideWhenUsed/>
    <w:rsid w:val="00EE32A3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EE32A3"/>
    <w:pPr>
      <w:ind w:left="720" w:hanging="36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EE32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EE32A3"/>
    <w:rPr>
      <w:rFonts w:asciiTheme="majorHAnsi" w:eastAsiaTheme="majorEastAsia" w:hAnsiTheme="majorHAnsi" w:cstheme="majorBidi"/>
      <w:position w:val="-1"/>
      <w:sz w:val="24"/>
      <w:szCs w:val="24"/>
      <w:shd w:val="pct20" w:color="auto" w:fill="auto"/>
      <w:lang w:bidi="en-US"/>
    </w:rPr>
  </w:style>
  <w:style w:type="paragraph" w:styleId="Closing">
    <w:name w:val="Closing"/>
    <w:basedOn w:val="Normal"/>
    <w:link w:val="ClosingChar"/>
    <w:uiPriority w:val="99"/>
    <w:unhideWhenUsed/>
    <w:rsid w:val="00EE32A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EE32A3"/>
    <w:rPr>
      <w:position w:val="-1"/>
      <w:lang w:bidi="en-US"/>
    </w:rPr>
  </w:style>
  <w:style w:type="paragraph" w:styleId="ListBullet3">
    <w:name w:val="List Bullet 3"/>
    <w:basedOn w:val="Normal"/>
    <w:uiPriority w:val="99"/>
    <w:unhideWhenUsed/>
    <w:rsid w:val="00EE32A3"/>
    <w:pPr>
      <w:numPr>
        <w:numId w:val="8"/>
      </w:numPr>
      <w:contextualSpacing/>
    </w:pPr>
  </w:style>
  <w:style w:type="paragraph" w:styleId="Signature">
    <w:name w:val="Signature"/>
    <w:basedOn w:val="Normal"/>
    <w:link w:val="SignatureChar"/>
    <w:uiPriority w:val="99"/>
    <w:unhideWhenUsed/>
    <w:rsid w:val="00EE32A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EE32A3"/>
    <w:rPr>
      <w:position w:val="-1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EE32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E32A3"/>
    <w:rPr>
      <w:position w:val="-1"/>
      <w:lang w:bidi="en-US"/>
    </w:rPr>
  </w:style>
  <w:style w:type="paragraph" w:customStyle="1" w:styleId="SignatureJobTitle">
    <w:name w:val="Signature Job Title"/>
    <w:basedOn w:val="Signature"/>
    <w:rsid w:val="00EE32A3"/>
  </w:style>
  <w:style w:type="paragraph" w:customStyle="1" w:styleId="SignatureCompany">
    <w:name w:val="Signature Company"/>
    <w:basedOn w:val="Signature"/>
    <w:rsid w:val="00EE32A3"/>
  </w:style>
  <w:style w:type="paragraph" w:styleId="EnvelopeAddress">
    <w:name w:val="envelope address"/>
    <w:basedOn w:val="Normal"/>
    <w:uiPriority w:val="99"/>
    <w:unhideWhenUsed/>
    <w:rsid w:val="00DE5763"/>
    <w:pPr>
      <w:framePr w:w="7920" w:h="1980" w:hRule="exact" w:hSpace="180" w:wrap="auto" w:hAnchor="page" w:xAlign="center" w:yAlign="bottom"/>
      <w:spacing w:after="0" w:line="240" w:lineRule="auto"/>
      <w:ind w:leftChars="0"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DE5763"/>
    <w:pPr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treasury.un.org/operationalrates/OperationalRates.php" TargetMode="External"/><Relationship Id="rId26" Type="http://schemas.openxmlformats.org/officeDocument/2006/relationships/hyperlink" Target="http://www.unfpa.org/resources/unfpa-general-conditions-contract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unfpa.org/supplier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ua-procurement@unfpa.org" TargetMode="External"/><Relationship Id="rId25" Type="http://schemas.openxmlformats.org/officeDocument/2006/relationships/hyperlink" Target="mailto:dizha@unfp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fpa.org/suppliers" TargetMode="External"/><Relationship Id="rId20" Type="http://schemas.openxmlformats.org/officeDocument/2006/relationships/hyperlink" Target="mailto:ua-procurement@unfp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unfpa.org/resources/unfpa-general-conditions-contrac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a-procurement@unfpa.org" TargetMode="External"/><Relationship Id="rId23" Type="http://schemas.openxmlformats.org/officeDocument/2006/relationships/hyperlink" Target="https://treasury.un.org/operationalrates/OperationalRates.php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unfpa.org/resources/unfpa-general-conditions-contract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ua-procurement@unfpa.org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7qFGg2+wfgvzmIV9SsydONFh/w==">CgMxLjA4AHIhMW9LMkhkNEZNUlBKNVpSR19nTTZFNFRDS3I4MEpDejAw</go:docsCustomData>
</go:gDocsCustomXmlDataStorage>
</file>

<file path=customXml/itemProps1.xml><?xml version="1.0" encoding="utf-8"?>
<ds:datastoreItem xmlns:ds="http://schemas.openxmlformats.org/officeDocument/2006/customXml" ds:itemID="{14E0CA36-E4B5-45F4-9BAB-D0A6C1D6D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10328</Words>
  <Characters>5888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zhang.tongxin</dc:creator>
  <cp:lastModifiedBy>Olha Dizha</cp:lastModifiedBy>
  <cp:revision>17</cp:revision>
  <cp:lastPrinted>2024-05-02T06:19:00Z</cp:lastPrinted>
  <dcterms:created xsi:type="dcterms:W3CDTF">2024-10-21T08:21:00Z</dcterms:created>
  <dcterms:modified xsi:type="dcterms:W3CDTF">2024-10-22T08:28:00Z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FPA_NextRevisionCycle">
    <vt:lpwstr>Update as needed</vt:lpwstr>
  </property>
  <property fmtid="{D5CDD505-2E9C-101B-9397-08002B2CF9AE}" pid="3" name="UPFPA_Language">
    <vt:lpwstr>6;#English|516f81f3-df0e-464d-825f-d58835f0e5c7</vt:lpwstr>
  </property>
  <property fmtid="{D5CDD505-2E9C-101B-9397-08002B2CF9AE}" pid="4" name="ge06872a504f4acca5c9cc570571a383">
    <vt:lpwstr>Template|88a86ba0-78ce-4642-9c94-ba93c8025277</vt:lpwstr>
  </property>
  <property fmtid="{D5CDD505-2E9C-101B-9397-08002B2CF9AE}" pid="5" name="UNFPA_Responsible">
    <vt:lpwstr>22</vt:lpwstr>
  </property>
  <property fmtid="{D5CDD505-2E9C-101B-9397-08002B2CF9AE}" pid="6" name="display_urn:schemas-microsoft-com:office:office#UNFPA_Responsible">
    <vt:lpwstr>Daniela Andries</vt:lpwstr>
  </property>
  <property fmtid="{D5CDD505-2E9C-101B-9397-08002B2CF9AE}" pid="7" name="Delegated to">
    <vt:lpwstr/>
  </property>
  <property fmtid="{D5CDD505-2E9C-101B-9397-08002B2CF9AE}" pid="8" name="k64d3d405fbe456db5cf2d4cdca728c7">
    <vt:lpwstr>English|516f81f3-df0e-464d-825f-d58835f0e5c7</vt:lpwstr>
  </property>
  <property fmtid="{D5CDD505-2E9C-101B-9397-08002B2CF9AE}" pid="9" name="UNFPA_DocumentType">
    <vt:lpwstr>7;#Template|88a86ba0-78ce-4642-9c94-ba93c8025277</vt:lpwstr>
  </property>
  <property fmtid="{D5CDD505-2E9C-101B-9397-08002B2CF9AE}" pid="10" name="TaxCatchAll">
    <vt:lpwstr>7;#Template|88a86ba0-78ce-4642-9c94-ba93c8025277;#6;#English|516f81f3-df0e-464d-825f-d58835f0e5c7</vt:lpwstr>
  </property>
  <property fmtid="{D5CDD505-2E9C-101B-9397-08002B2CF9AE}" pid="11" name="References">
    <vt:lpwstr>;#myUNFPA-PSB;#</vt:lpwstr>
  </property>
  <property fmtid="{D5CDD505-2E9C-101B-9397-08002B2CF9AE}" pid="12" name="UNFPA_NextRevisionDate">
    <vt:lpwstr/>
  </property>
  <property fmtid="{D5CDD505-2E9C-101B-9397-08002B2CF9AE}" pid="13" name="GrammarlyDocumentId">
    <vt:lpwstr>de5d79a585fe29d29313a957fa5f307d1a71733e62a1b61973848a229bfbe582</vt:lpwstr>
  </property>
</Properties>
</file>