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67" w:rsidRDefault="00867E67">
      <w:pPr>
        <w:tabs>
          <w:tab w:val="left" w:pos="5400"/>
        </w:tabs>
        <w:jc w:val="right"/>
      </w:pPr>
    </w:p>
    <w:p w:rsidR="00867E67" w:rsidRDefault="00A40986">
      <w:pPr>
        <w:tabs>
          <w:tab w:val="left" w:pos="5400"/>
        </w:tabs>
        <w:jc w:val="right"/>
      </w:pPr>
      <w:r>
        <w:t>Дата: 2</w:t>
      </w:r>
      <w:r w:rsidR="006E0E91">
        <w:rPr>
          <w:lang w:val="ru-RU"/>
        </w:rPr>
        <w:t>9</w:t>
      </w:r>
      <w:r>
        <w:t xml:space="preserve"> липня 2019</w:t>
      </w:r>
    </w:p>
    <w:p w:rsidR="00867E67" w:rsidRDefault="00867E67">
      <w:pPr>
        <w:tabs>
          <w:tab w:val="left" w:pos="5400"/>
        </w:tabs>
        <w:jc w:val="right"/>
      </w:pPr>
    </w:p>
    <w:p w:rsidR="00867E67" w:rsidRDefault="00A40986">
      <w:pPr>
        <w:tabs>
          <w:tab w:val="left" w:pos="-180"/>
          <w:tab w:val="right" w:pos="1980"/>
          <w:tab w:val="left" w:pos="2160"/>
          <w:tab w:val="left" w:pos="4320"/>
        </w:tabs>
        <w:rPr>
          <w:b/>
        </w:rPr>
      </w:pPr>
      <w:r>
        <w:rPr>
          <w:b/>
        </w:rPr>
        <w:t>Затверджено:</w:t>
      </w:r>
    </w:p>
    <w:p w:rsidR="00F17FA4" w:rsidRDefault="00F17FA4">
      <w:pPr>
        <w:tabs>
          <w:tab w:val="left" w:pos="-180"/>
          <w:tab w:val="right" w:pos="1980"/>
          <w:tab w:val="left" w:pos="2160"/>
          <w:tab w:val="left" w:pos="4320"/>
        </w:tabs>
        <w:rPr>
          <w:b/>
          <w:lang w:val="ru-RU"/>
        </w:rPr>
      </w:pPr>
      <w:proofErr w:type="spellStart"/>
      <w:r>
        <w:rPr>
          <w:b/>
          <w:lang w:val="ru-RU"/>
        </w:rPr>
        <w:t>Замостьян</w:t>
      </w:r>
      <w:proofErr w:type="spellEnd"/>
      <w:r>
        <w:rPr>
          <w:b/>
          <w:lang w:val="ru-RU"/>
        </w:rPr>
        <w:t xml:space="preserve"> П.В.</w:t>
      </w:r>
    </w:p>
    <w:p w:rsidR="00867E67" w:rsidRDefault="007F3F51">
      <w:pPr>
        <w:tabs>
          <w:tab w:val="left" w:pos="-180"/>
          <w:tab w:val="right" w:pos="1980"/>
          <w:tab w:val="left" w:pos="2160"/>
          <w:tab w:val="left" w:pos="4320"/>
        </w:tabs>
        <w:rPr>
          <w:b/>
        </w:rPr>
      </w:pPr>
      <w:proofErr w:type="spellStart"/>
      <w:r>
        <w:rPr>
          <w:b/>
          <w:lang w:val="ru-RU"/>
        </w:rPr>
        <w:t>В.о</w:t>
      </w:r>
      <w:proofErr w:type="spellEnd"/>
      <w:r>
        <w:rPr>
          <w:b/>
          <w:lang w:val="ru-RU"/>
        </w:rPr>
        <w:t>.</w:t>
      </w:r>
      <w:r w:rsidR="00F17FA4">
        <w:rPr>
          <w:b/>
          <w:lang w:val="ru-RU"/>
        </w:rPr>
        <w:t xml:space="preserve"> П</w:t>
      </w:r>
      <w:proofErr w:type="spellStart"/>
      <w:r w:rsidR="00F17FA4">
        <w:rPr>
          <w:b/>
        </w:rPr>
        <w:t>редставника</w:t>
      </w:r>
      <w:proofErr w:type="spellEnd"/>
      <w:r w:rsidR="00A40986">
        <w:rPr>
          <w:b/>
        </w:rPr>
        <w:t xml:space="preserve"> </w:t>
      </w:r>
      <w:r w:rsidR="001662E4">
        <w:rPr>
          <w:b/>
        </w:rPr>
        <w:t>Ф</w:t>
      </w:r>
      <w:r w:rsidR="00A40986">
        <w:rPr>
          <w:b/>
        </w:rPr>
        <w:t>онду ООН у галузі народонаселення</w:t>
      </w:r>
    </w:p>
    <w:p w:rsidR="00867E67" w:rsidRDefault="00867E67">
      <w:pPr>
        <w:tabs>
          <w:tab w:val="left" w:pos="-180"/>
          <w:tab w:val="right" w:pos="1980"/>
          <w:tab w:val="left" w:pos="2160"/>
          <w:tab w:val="left" w:pos="4320"/>
        </w:tabs>
      </w:pPr>
    </w:p>
    <w:p w:rsidR="00867E67" w:rsidRDefault="00867E67">
      <w:pPr>
        <w:pBdr>
          <w:top w:val="nil"/>
          <w:left w:val="nil"/>
          <w:bottom w:val="nil"/>
          <w:right w:val="nil"/>
          <w:between w:val="nil"/>
        </w:pBdr>
        <w:spacing w:after="0" w:line="240" w:lineRule="auto"/>
        <w:jc w:val="center"/>
        <w:rPr>
          <w:b/>
          <w:color w:val="000000"/>
        </w:rPr>
      </w:pPr>
    </w:p>
    <w:p w:rsidR="00867E67" w:rsidRDefault="00A40986">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867E67" w:rsidRDefault="006E0E91">
      <w:pPr>
        <w:pBdr>
          <w:top w:val="nil"/>
          <w:left w:val="nil"/>
          <w:bottom w:val="nil"/>
          <w:right w:val="nil"/>
          <w:between w:val="nil"/>
        </w:pBdr>
        <w:spacing w:after="0" w:line="240" w:lineRule="auto"/>
        <w:jc w:val="center"/>
        <w:rPr>
          <w:b/>
          <w:color w:val="000000"/>
        </w:rPr>
      </w:pPr>
      <w:r w:rsidRPr="006E0E91">
        <w:rPr>
          <w:b/>
          <w:color w:val="000000"/>
        </w:rPr>
        <w:t>RFQ Nº UNFPA/UKR/RFQ/19/08</w:t>
      </w:r>
    </w:p>
    <w:p w:rsidR="00867E67" w:rsidRDefault="00867E67"/>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867E67" w:rsidRDefault="00A40986">
      <w:pPr>
        <w:jc w:val="both"/>
      </w:pPr>
      <w:r>
        <w:t>Фонд ООН у галузі народонаселення (ФН ООН) запрошує Вас надати цінову пропозицію на наступну послугу:</w:t>
      </w:r>
    </w:p>
    <w:p w:rsidR="00867E67" w:rsidRDefault="00303329">
      <w:pPr>
        <w:jc w:val="center"/>
        <w:rPr>
          <w:b/>
        </w:rPr>
      </w:pPr>
      <w:proofErr w:type="spellStart"/>
      <w:r>
        <w:rPr>
          <w:b/>
          <w:lang w:val="ru-RU"/>
        </w:rPr>
        <w:t>Розробка</w:t>
      </w:r>
      <w:proofErr w:type="spellEnd"/>
      <w:r w:rsidR="00A40986">
        <w:rPr>
          <w:b/>
        </w:rPr>
        <w:t xml:space="preserve"> </w:t>
      </w:r>
      <w:r>
        <w:rPr>
          <w:b/>
          <w:lang w:val="ru-RU"/>
        </w:rPr>
        <w:t xml:space="preserve">та </w:t>
      </w:r>
      <w:proofErr w:type="spellStart"/>
      <w:r>
        <w:rPr>
          <w:b/>
          <w:lang w:val="ru-RU"/>
        </w:rPr>
        <w:t>впровадження</w:t>
      </w:r>
      <w:proofErr w:type="spellEnd"/>
      <w:r>
        <w:rPr>
          <w:b/>
          <w:lang w:val="ru-RU"/>
        </w:rPr>
        <w:t xml:space="preserve"> </w:t>
      </w:r>
      <w:r w:rsidR="00A40986">
        <w:rPr>
          <w:b/>
        </w:rPr>
        <w:t xml:space="preserve">навчального он-лайн курсу </w:t>
      </w:r>
      <w:r>
        <w:rPr>
          <w:b/>
          <w:lang w:val="ru-RU"/>
        </w:rPr>
        <w:t xml:space="preserve">в рамках </w:t>
      </w:r>
      <w:proofErr w:type="spellStart"/>
      <w:r>
        <w:rPr>
          <w:b/>
          <w:lang w:val="ru-RU"/>
        </w:rPr>
        <w:t>програми</w:t>
      </w:r>
      <w:proofErr w:type="spellEnd"/>
      <w:r>
        <w:rPr>
          <w:b/>
          <w:lang w:val="ru-RU"/>
        </w:rPr>
        <w:t xml:space="preserve"> «</w:t>
      </w:r>
      <w:proofErr w:type="spellStart"/>
      <w:r>
        <w:rPr>
          <w:b/>
          <w:lang w:val="ru-RU"/>
        </w:rPr>
        <w:t>Комплексний</w:t>
      </w:r>
      <w:proofErr w:type="spellEnd"/>
      <w:r>
        <w:rPr>
          <w:b/>
          <w:lang w:val="ru-RU"/>
        </w:rPr>
        <w:t xml:space="preserve"> </w:t>
      </w:r>
      <w:proofErr w:type="spellStart"/>
      <w:r>
        <w:rPr>
          <w:b/>
          <w:lang w:val="ru-RU"/>
        </w:rPr>
        <w:t>підхід</w:t>
      </w:r>
      <w:proofErr w:type="spellEnd"/>
      <w:r>
        <w:rPr>
          <w:b/>
          <w:lang w:val="ru-RU"/>
        </w:rPr>
        <w:t xml:space="preserve"> до</w:t>
      </w:r>
      <w:r w:rsidR="00A40986">
        <w:rPr>
          <w:b/>
        </w:rPr>
        <w:t xml:space="preserve"> вирішення проблеми насильства щодо жінок та дівчат в Україні</w:t>
      </w:r>
      <w:r>
        <w:rPr>
          <w:b/>
        </w:rPr>
        <w:t>»</w:t>
      </w:r>
    </w:p>
    <w:p w:rsidR="00867E67" w:rsidRDefault="00A40986">
      <w:pPr>
        <w:jc w:val="center"/>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867E67" w:rsidRDefault="00867E67">
      <w:pPr>
        <w:tabs>
          <w:tab w:val="left" w:pos="-180"/>
          <w:tab w:val="right" w:pos="1980"/>
          <w:tab w:val="left" w:pos="2160"/>
          <w:tab w:val="left" w:pos="4320"/>
        </w:tabs>
        <w:rPr>
          <w:b/>
        </w:rPr>
      </w:pPr>
    </w:p>
    <w:p w:rsidR="00867E67" w:rsidRPr="009C49DA" w:rsidRDefault="00A40986">
      <w:pPr>
        <w:numPr>
          <w:ilvl w:val="0"/>
          <w:numId w:val="8"/>
        </w:numPr>
        <w:pBdr>
          <w:top w:val="nil"/>
          <w:left w:val="nil"/>
          <w:bottom w:val="nil"/>
          <w:right w:val="nil"/>
          <w:between w:val="nil"/>
        </w:pBdr>
        <w:spacing w:after="0" w:line="240" w:lineRule="auto"/>
        <w:ind w:hanging="180"/>
        <w:jc w:val="both"/>
        <w:rPr>
          <w:b/>
          <w:color w:val="000000"/>
        </w:rPr>
      </w:pPr>
      <w:r w:rsidRPr="009C49DA">
        <w:rPr>
          <w:b/>
          <w:color w:val="000000"/>
        </w:rPr>
        <w:t>Про</w:t>
      </w:r>
      <w:r w:rsidR="009C49DA" w:rsidRPr="009C49DA">
        <w:rPr>
          <w:b/>
        </w:rPr>
        <w:t xml:space="preserve"> ФН ООН</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Фонд ООН у галузі народонаселення</w:t>
      </w:r>
      <w:r w:rsidR="009C49DA">
        <w:rPr>
          <w:color w:val="000000"/>
        </w:rPr>
        <w:t xml:space="preserve"> </w:t>
      </w:r>
      <w:r w:rsidR="009C49DA">
        <w:t>(ФН ООН)</w:t>
      </w:r>
      <w:r>
        <w:rPr>
          <w:color w:val="000000"/>
        </w:rPr>
        <w:t xml:space="preserve">,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9C49D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t xml:space="preserve">ФН ООН </w:t>
      </w:r>
      <w:r w:rsidR="00A40986">
        <w:rPr>
          <w:color w:val="000000"/>
        </w:rPr>
        <w:t xml:space="preserve">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00A40986">
          <w:rPr>
            <w:color w:val="0070C0"/>
            <w:u w:val="single"/>
          </w:rPr>
          <w:t>UNFPA про нас</w:t>
        </w:r>
      </w:hyperlink>
      <w:r w:rsidR="00A40986">
        <w:rPr>
          <w:color w:val="0070C0"/>
          <w:u w:val="single"/>
        </w:rPr>
        <w:t>.</w:t>
      </w:r>
    </w:p>
    <w:p w:rsidR="00867E67" w:rsidRDefault="00867E67"/>
    <w:p w:rsidR="00867E67" w:rsidRDefault="00A40986">
      <w:pPr>
        <w:rPr>
          <w:b/>
        </w:rPr>
      </w:pPr>
      <w:r>
        <w:rPr>
          <w:b/>
        </w:rPr>
        <w:t>Технічне завдання (ТЗ)</w:t>
      </w:r>
    </w:p>
    <w:p w:rsidR="00867E67" w:rsidRDefault="00A40986">
      <w:pPr>
        <w:jc w:val="both"/>
        <w:rPr>
          <w:b/>
        </w:rPr>
      </w:pPr>
      <w:r>
        <w:rPr>
          <w:b/>
        </w:rPr>
        <w:t>Опис програми</w:t>
      </w:r>
    </w:p>
    <w:p w:rsidR="00867E67" w:rsidRDefault="00A40986">
      <w:pPr>
        <w:jc w:val="both"/>
      </w:pPr>
      <w:r>
        <w:t xml:space="preserve">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w:t>
      </w:r>
      <w:proofErr w:type="spellStart"/>
      <w:r>
        <w:t>Ґендерно</w:t>
      </w:r>
      <w:proofErr w:type="spellEnd"/>
      <w:r>
        <w:t xml:space="preserve"> зумовлене насильство (далі – ҐЗН)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ҐЗН залишається широко поширеним в Україні, а збройний конфлікт у східній частині України призвів до збільшення ризику таких ситуацій.</w:t>
      </w:r>
    </w:p>
    <w:p w:rsidR="002E2451" w:rsidRDefault="00A40986">
      <w:pPr>
        <w:jc w:val="both"/>
      </w:pPr>
      <w:r>
        <w:t xml:space="preserve">Програма </w:t>
      </w:r>
      <w:r w:rsidR="0087723F">
        <w:t>ФН ООН</w:t>
      </w:r>
      <w:r>
        <w:t xml:space="preserve"> «Комплексний підхід до вирішення проблеми насильства щодо жінок та дівчат в Україні» спрямована на покращення становища жінок шляхом зміцнення спроможності уряду України (центрального та місцевого рівнів), вдосконалення механізмів, покращення політики та законодавства, </w:t>
      </w:r>
    </w:p>
    <w:p w:rsidR="002E2451" w:rsidRDefault="002E2451">
      <w:pPr>
        <w:jc w:val="both"/>
      </w:pPr>
    </w:p>
    <w:p w:rsidR="00867E67" w:rsidRDefault="00A40986">
      <w:pPr>
        <w:jc w:val="both"/>
      </w:pPr>
      <w:r>
        <w:t>а також вдосконалення умов здійснення заходів, які передбачають утвердження суспільства, яке цінує ґендерну рівність як неодмінну передумову сталого розвитку, спрямовану на формування нульової терпимості ҐЗН.</w:t>
      </w:r>
    </w:p>
    <w:p w:rsidR="00867E67" w:rsidRPr="00A35122" w:rsidRDefault="00A40986">
      <w:pPr>
        <w:shd w:val="clear" w:color="auto" w:fill="FFFFFF"/>
        <w:jc w:val="both"/>
      </w:pPr>
      <w:r>
        <w:t xml:space="preserve">Протягом останніх років Україна значно просунулась у створенні системи запобігання та протидії домашньому насильству та насильству за ознакою статі. Завдяки наполегливій та ефективній співпраці державних органів, міжнародних інституцій, громадянського суспільства прийнято </w:t>
      </w:r>
      <w:r w:rsidRPr="00A35122">
        <w:t>важливі нормативні акти, які фактично створюють фундамент для розбудови чіткої системи протидії насильству. У 2017 році прийнято Закон України «Про запобігання та протидію домашньому насильству», а на його основі</w:t>
      </w:r>
      <w:r>
        <w:t xml:space="preserve"> значний обсяг нормативних актів. Зокрема, створені та прийняті Концепція державної соціальної програми запобігання та протидії домашньому насильству та насильству за ознакою статі на період до 2023 року, Типові положення про притулок для постраждалих осіб, мобільні бригади соціально-психологічної допомоги та </w:t>
      </w:r>
      <w:proofErr w:type="spellStart"/>
      <w:r w:rsidR="003D2EE9">
        <w:t>к</w:t>
      </w:r>
      <w:r w:rsidRPr="00A35122">
        <w:t>ол</w:t>
      </w:r>
      <w:proofErr w:type="spellEnd"/>
      <w:r w:rsidRPr="00A35122">
        <w:t xml:space="preserve">-центр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Наразі відбувається активна робота з їх практичного впровадження на всіх рівнях, перш за все у частині інтеграції спеціалізованих послуг, орієнтованих на постраждалих осіб, до наявної системи надання соціальних послуг зі збереженням базових принципів та міжнародних підходів до надання комплексної допомоги в ситуаціях домашнього та </w:t>
      </w:r>
      <w:proofErr w:type="spellStart"/>
      <w:r w:rsidRPr="00A35122">
        <w:t>ґендерно</w:t>
      </w:r>
      <w:proofErr w:type="spellEnd"/>
      <w:r w:rsidRPr="00A35122">
        <w:t xml:space="preserve"> зумовленого насильства.</w:t>
      </w:r>
    </w:p>
    <w:p w:rsidR="00867E67" w:rsidRPr="00A35122" w:rsidRDefault="00A40986">
      <w:pPr>
        <w:shd w:val="clear" w:color="auto" w:fill="FFFFFF"/>
        <w:jc w:val="both"/>
      </w:pPr>
      <w:r>
        <w:t xml:space="preserve">Одним із завдань щодо </w:t>
      </w:r>
      <w:proofErr w:type="spellStart"/>
      <w:r w:rsidRPr="00A35122">
        <w:t>інституціоналізації</w:t>
      </w:r>
      <w:proofErr w:type="spellEnd"/>
      <w:r w:rsidRPr="00A35122">
        <w:t xml:space="preserve"> послуг для постраждалих від домашнього насильства та насильства за ознакою статі є підтримка уніфікованих стандартів</w:t>
      </w:r>
      <w:r>
        <w:t xml:space="preserve"> надання послуг, зокрема, шляхом навчання фахівців державних, муніципальних та громадських закладів та служб з надання спеціалізованих послуг постраждалим від ҐЗН. У якості </w:t>
      </w:r>
      <w:r w:rsidRPr="00A35122">
        <w:t>інструмента для забезпечення цього розглядається багатокомпонентний електронний курс, присвячений питанням організації системи послуг та ефективного міжвідом</w:t>
      </w:r>
      <w:r w:rsidR="00A35122" w:rsidRPr="00A35122">
        <w:t>чого реагування у випадках, пов’</w:t>
      </w:r>
      <w:r w:rsidRPr="00A35122">
        <w:t xml:space="preserve">язаних із </w:t>
      </w:r>
      <w:r w:rsidR="00A35122" w:rsidRPr="00A35122">
        <w:t>домашнім насильством (ДН) та ҐЗН.</w:t>
      </w:r>
    </w:p>
    <w:p w:rsidR="00867E67" w:rsidRDefault="00A40986">
      <w:pPr>
        <w:jc w:val="both"/>
      </w:pPr>
      <w:r>
        <w:t xml:space="preserve">Електронний курс планується як інтерактивний освітній матеріал, який зможуть використовувати державні службовці соціальної </w:t>
      </w:r>
      <w:r w:rsidRPr="00A35122">
        <w:t>сфери, інших дотичних суб’єктів реагування на ДН/ҐЗН  та інші</w:t>
      </w:r>
      <w:r>
        <w:t xml:space="preserve"> фахівці у сфері соціальних послуг. Передбачається, що посилання на он-лайн курс буде розповсюджене через </w:t>
      </w:r>
      <w:sdt>
        <w:sdtPr>
          <w:tag w:val="goog_rdk_0"/>
          <w:id w:val="1313056529"/>
        </w:sdtPr>
        <w:sdtEndPr/>
        <w:sdtContent/>
      </w:sdt>
      <w:r>
        <w:t xml:space="preserve">Міністерство соціальної політики серед усіх зацікавлених установ та організацій. </w:t>
      </w:r>
    </w:p>
    <w:p w:rsidR="00867E67" w:rsidRDefault="00A40986">
      <w:pPr>
        <w:rPr>
          <w:b/>
          <w:color w:val="000000"/>
        </w:rPr>
      </w:pPr>
      <w:r>
        <w:rPr>
          <w:b/>
          <w:color w:val="000000"/>
        </w:rPr>
        <w:t>Передумови</w:t>
      </w:r>
    </w:p>
    <w:p w:rsidR="00867E67" w:rsidRDefault="00A40986">
      <w:pPr>
        <w:jc w:val="both"/>
      </w:pPr>
      <w:r>
        <w:t xml:space="preserve">Фонд ООН у галузі народонаселення запрошує кваліфікованих постачальників, які мають успішний досвід з розробки та програмування електронних навчальних курсів у гуманітарній та соціальній сферах. Вибраний постачальник послуг працюватиме під керівництвом співробітника </w:t>
      </w:r>
      <w:r w:rsidR="003D2EE9">
        <w:t>ФН ООН</w:t>
      </w:r>
      <w:r>
        <w:t xml:space="preserve"> з питань запобігання та протидії ҐНЗ та у тісній співпраці з командою програми запобігання та протидії ҐНЗ </w:t>
      </w:r>
      <w:r w:rsidR="003D2EE9">
        <w:t>ФН ООН</w:t>
      </w:r>
      <w:r>
        <w:t xml:space="preserve">. </w:t>
      </w:r>
    </w:p>
    <w:p w:rsidR="00867E67" w:rsidRDefault="00A40986">
      <w:pPr>
        <w:rPr>
          <w:b/>
        </w:rPr>
      </w:pPr>
      <w:r>
        <w:rPr>
          <w:b/>
        </w:rPr>
        <w:t xml:space="preserve">II. Методологія </w:t>
      </w:r>
    </w:p>
    <w:p w:rsidR="00867E67" w:rsidRDefault="00A40986">
      <w:pPr>
        <w:rPr>
          <w:b/>
        </w:rPr>
      </w:pPr>
      <w:r>
        <w:rPr>
          <w:b/>
        </w:rPr>
        <w:t xml:space="preserve">Обсяг робіт </w:t>
      </w:r>
    </w:p>
    <w:p w:rsidR="00867E67" w:rsidRDefault="00A40986">
      <w:pPr>
        <w:spacing w:after="0"/>
        <w:jc w:val="both"/>
      </w:pPr>
      <w:r>
        <w:t xml:space="preserve">Метою надання послуг є створення доступного он-лайн навчального курсу для державних службовців та фахівців у соціальній сфері, який може використовуватися необмежену кількість разів. Курс створюється на  </w:t>
      </w:r>
      <w:r w:rsidR="002E2451">
        <w:t xml:space="preserve">основі </w:t>
      </w:r>
      <w:r>
        <w:t xml:space="preserve">матеріалів наданих </w:t>
      </w:r>
      <w:r w:rsidR="00D31433">
        <w:t>ФН ООН</w:t>
      </w:r>
      <w:r>
        <w:t xml:space="preserve">. </w:t>
      </w:r>
    </w:p>
    <w:p w:rsidR="00867E67" w:rsidRDefault="00867E67">
      <w:pPr>
        <w:spacing w:after="0"/>
        <w:jc w:val="both"/>
        <w:rPr>
          <w:b/>
        </w:rPr>
      </w:pPr>
    </w:p>
    <w:p w:rsidR="00867E67" w:rsidRDefault="00A40986">
      <w:pPr>
        <w:spacing w:after="0"/>
        <w:jc w:val="both"/>
      </w:pPr>
      <w:r>
        <w:t xml:space="preserve">Згідно з підготовленим матеріалом для онлайн курсу, фінальний продукт міститиме 3 розділи єдиного онлайн-курсу (зазначено у бажаній послідовності виконання): </w:t>
      </w:r>
    </w:p>
    <w:p w:rsidR="002E2451" w:rsidRDefault="002E2451">
      <w:pPr>
        <w:spacing w:after="0"/>
        <w:jc w:val="both"/>
      </w:pPr>
    </w:p>
    <w:p w:rsidR="00867E67" w:rsidRDefault="00A40986">
      <w:pPr>
        <w:numPr>
          <w:ilvl w:val="0"/>
          <w:numId w:val="6"/>
        </w:numPr>
        <w:pBdr>
          <w:top w:val="nil"/>
          <w:left w:val="nil"/>
          <w:bottom w:val="nil"/>
          <w:right w:val="nil"/>
          <w:between w:val="nil"/>
        </w:pBdr>
        <w:spacing w:after="0"/>
        <w:jc w:val="both"/>
        <w:rPr>
          <w:color w:val="000000"/>
        </w:rPr>
      </w:pPr>
      <w:r>
        <w:rPr>
          <w:color w:val="000000"/>
        </w:rPr>
        <w:t xml:space="preserve">загальні питання та принципи протидії ҐНЗ; </w:t>
      </w:r>
    </w:p>
    <w:p w:rsidR="00867E67" w:rsidRDefault="00A40986">
      <w:pPr>
        <w:numPr>
          <w:ilvl w:val="0"/>
          <w:numId w:val="6"/>
        </w:numPr>
        <w:pBdr>
          <w:top w:val="nil"/>
          <w:left w:val="nil"/>
          <w:bottom w:val="nil"/>
          <w:right w:val="nil"/>
          <w:between w:val="nil"/>
        </w:pBdr>
        <w:spacing w:after="0"/>
        <w:jc w:val="both"/>
        <w:rPr>
          <w:color w:val="000000"/>
        </w:rPr>
      </w:pPr>
      <w:r>
        <w:rPr>
          <w:color w:val="000000"/>
        </w:rPr>
        <w:t xml:space="preserve">діяльність мобільних бригад з надання психосоціальних послуг для постраждалих від ҐНЗ та домашнього насильства; </w:t>
      </w:r>
    </w:p>
    <w:p w:rsidR="00867E67" w:rsidRDefault="00A40986">
      <w:pPr>
        <w:numPr>
          <w:ilvl w:val="0"/>
          <w:numId w:val="6"/>
        </w:numPr>
        <w:pBdr>
          <w:top w:val="nil"/>
          <w:left w:val="nil"/>
          <w:bottom w:val="nil"/>
          <w:right w:val="nil"/>
          <w:between w:val="nil"/>
        </w:pBdr>
        <w:spacing w:after="0"/>
        <w:jc w:val="both"/>
        <w:rPr>
          <w:color w:val="000000"/>
        </w:rPr>
      </w:pPr>
      <w:r>
        <w:rPr>
          <w:color w:val="000000"/>
        </w:rPr>
        <w:t xml:space="preserve">створення і діяльність притулків для постраждалих від ҐНЗ та домашнього насильства. </w:t>
      </w:r>
    </w:p>
    <w:p w:rsidR="00867E67" w:rsidRDefault="00867E67">
      <w:pPr>
        <w:spacing w:after="0"/>
        <w:jc w:val="both"/>
      </w:pPr>
    </w:p>
    <w:p w:rsidR="00867E67" w:rsidRDefault="00A40986">
      <w:pPr>
        <w:spacing w:after="0"/>
        <w:jc w:val="both"/>
      </w:pPr>
      <w:r>
        <w:t>Кожен розділ за попереднім розподілом складається з:</w:t>
      </w:r>
    </w:p>
    <w:p w:rsidR="00867E67" w:rsidRDefault="00867E67">
      <w:pPr>
        <w:spacing w:after="0"/>
        <w:jc w:val="both"/>
      </w:pPr>
    </w:p>
    <w:p w:rsidR="00867E67" w:rsidRDefault="00A40986">
      <w:pPr>
        <w:numPr>
          <w:ilvl w:val="0"/>
          <w:numId w:val="3"/>
        </w:numPr>
        <w:spacing w:after="0"/>
        <w:jc w:val="both"/>
      </w:pPr>
      <w:r>
        <w:t xml:space="preserve">~30 змінних слайдів/екранів </w:t>
      </w:r>
    </w:p>
    <w:p w:rsidR="00867E67" w:rsidRDefault="00A40986">
      <w:pPr>
        <w:numPr>
          <w:ilvl w:val="0"/>
          <w:numId w:val="3"/>
        </w:numPr>
        <w:spacing w:after="0"/>
        <w:jc w:val="both"/>
      </w:pPr>
      <w:r>
        <w:t>~20 графіків/діаграм, які потребують єдиного дизайну</w:t>
      </w:r>
    </w:p>
    <w:p w:rsidR="00867E67" w:rsidRDefault="00A40986">
      <w:pPr>
        <w:numPr>
          <w:ilvl w:val="0"/>
          <w:numId w:val="3"/>
        </w:numPr>
        <w:spacing w:after="0"/>
        <w:jc w:val="both"/>
      </w:pPr>
      <w:r>
        <w:t>30 тестових питань для перевірки засвоєних знань</w:t>
      </w:r>
    </w:p>
    <w:p w:rsidR="00867E67" w:rsidRDefault="00A40986">
      <w:pPr>
        <w:numPr>
          <w:ilvl w:val="0"/>
          <w:numId w:val="3"/>
        </w:numPr>
        <w:spacing w:after="0"/>
        <w:jc w:val="both"/>
      </w:pPr>
      <w:r w:rsidRPr="002E2451">
        <w:t xml:space="preserve">не менше </w:t>
      </w:r>
      <w:r>
        <w:t>20 посилань на інші джерела у мережі Інтернет (Закони України, підзаконні акти, відео, матеріали та посібники).</w:t>
      </w:r>
    </w:p>
    <w:p w:rsidR="00867E67" w:rsidRDefault="00867E67">
      <w:pPr>
        <w:spacing w:after="0" w:line="240" w:lineRule="auto"/>
        <w:jc w:val="both"/>
      </w:pPr>
    </w:p>
    <w:p w:rsidR="00867E67" w:rsidRDefault="00A40986">
      <w:pPr>
        <w:spacing w:after="0" w:line="240" w:lineRule="auto"/>
        <w:jc w:val="both"/>
      </w:pPr>
      <w:r>
        <w:t>Розробка електронного курсу включає:</w:t>
      </w:r>
    </w:p>
    <w:p w:rsidR="00867E67" w:rsidRDefault="00A40986">
      <w:pPr>
        <w:numPr>
          <w:ilvl w:val="0"/>
          <w:numId w:val="4"/>
        </w:numPr>
        <w:spacing w:after="0" w:line="240" w:lineRule="auto"/>
        <w:jc w:val="both"/>
      </w:pPr>
      <w:r>
        <w:t>візуальний дизайн;</w:t>
      </w:r>
    </w:p>
    <w:p w:rsidR="00867E67" w:rsidRDefault="00A40986">
      <w:pPr>
        <w:numPr>
          <w:ilvl w:val="0"/>
          <w:numId w:val="4"/>
        </w:numPr>
        <w:spacing w:after="0" w:line="240" w:lineRule="auto"/>
        <w:jc w:val="both"/>
      </w:pPr>
      <w:r>
        <w:t>створення анімації;</w:t>
      </w:r>
    </w:p>
    <w:p w:rsidR="00867E67" w:rsidRDefault="00A40986">
      <w:pPr>
        <w:numPr>
          <w:ilvl w:val="0"/>
          <w:numId w:val="4"/>
        </w:numPr>
        <w:spacing w:after="0" w:line="240" w:lineRule="auto"/>
        <w:jc w:val="both"/>
      </w:pPr>
      <w:r>
        <w:t>розробки інтерактивних елементів;</w:t>
      </w:r>
    </w:p>
    <w:p w:rsidR="00867E67" w:rsidRDefault="00A40986">
      <w:pPr>
        <w:numPr>
          <w:ilvl w:val="0"/>
          <w:numId w:val="4"/>
        </w:numPr>
        <w:spacing w:after="0" w:line="240" w:lineRule="auto"/>
        <w:jc w:val="both"/>
      </w:pPr>
      <w:r>
        <w:t xml:space="preserve">можливість інтеграції коротких відео-роликів </w:t>
      </w:r>
      <w:sdt>
        <w:sdtPr>
          <w:tag w:val="goog_rdk_1"/>
          <w:id w:val="56056699"/>
        </w:sdtPr>
        <w:sdtEndPr/>
        <w:sdtContent>
          <w:r w:rsidR="003D2EE9">
            <w:t>ФН ООН</w:t>
          </w:r>
          <w:r>
            <w:t xml:space="preserve"> </w:t>
          </w:r>
        </w:sdtContent>
      </w:sdt>
      <w:r>
        <w:t xml:space="preserve">з </w:t>
      </w:r>
      <w:proofErr w:type="spellStart"/>
      <w:r>
        <w:t>YouTube</w:t>
      </w:r>
      <w:proofErr w:type="spellEnd"/>
      <w:r>
        <w:t>.</w:t>
      </w:r>
    </w:p>
    <w:p w:rsidR="00867E67" w:rsidRDefault="00867E67">
      <w:pPr>
        <w:spacing w:after="0" w:line="240" w:lineRule="auto"/>
        <w:jc w:val="both"/>
      </w:pPr>
    </w:p>
    <w:p w:rsidR="00867E67" w:rsidRDefault="00A35122">
      <w:pPr>
        <w:spacing w:after="0" w:line="240" w:lineRule="auto"/>
        <w:jc w:val="both"/>
      </w:pPr>
      <w:r>
        <w:t xml:space="preserve">Загальна тривалість курсу, </w:t>
      </w:r>
      <w:r w:rsidR="00A40986">
        <w:t>виключаючи час на ознайом</w:t>
      </w:r>
      <w:r>
        <w:t xml:space="preserve">лення з додатковими матеріалами, </w:t>
      </w:r>
      <w:r w:rsidR="00A40986">
        <w:t xml:space="preserve">не має перевищувати </w:t>
      </w:r>
      <w:r w:rsidR="00C938F1" w:rsidRPr="00C938F1">
        <w:t>24</w:t>
      </w:r>
      <w:r w:rsidR="00A40986" w:rsidRPr="002E2451">
        <w:t xml:space="preserve"> астрономічних годин.</w:t>
      </w:r>
      <w:r w:rsidR="00A40986">
        <w:t xml:space="preserve"> У кінці курсу користувач має мати можливість отримати електронний сертифікат при успішному складанні тестів. Сертифікат має мати унікальний номер та в подальшому зберігатися у базі даних для звірки. </w:t>
      </w:r>
    </w:p>
    <w:p w:rsidR="00867E67" w:rsidRDefault="00867E67">
      <w:pPr>
        <w:spacing w:after="0" w:line="240" w:lineRule="auto"/>
        <w:jc w:val="both"/>
      </w:pPr>
    </w:p>
    <w:p w:rsidR="00867E67" w:rsidRDefault="00A40986">
      <w:pPr>
        <w:spacing w:after="0" w:line="240" w:lineRule="auto"/>
        <w:jc w:val="both"/>
      </w:pPr>
      <w:r>
        <w:t>Проходження курсу не повинно вимагати від користувача спеціалізованого комп’ютерного обладнання. Платформа курсу повинна працювати на базі найбільш популярних браузерів (</w:t>
      </w:r>
      <w:proofErr w:type="spellStart"/>
      <w:r>
        <w:t>Google</w:t>
      </w:r>
      <w:proofErr w:type="spellEnd"/>
      <w:r>
        <w:t xml:space="preserve"> </w:t>
      </w:r>
      <w:proofErr w:type="spellStart"/>
      <w:r>
        <w:t>Chrome</w:t>
      </w:r>
      <w:proofErr w:type="spellEnd"/>
      <w:r>
        <w:t xml:space="preserve">, Explorer, </w:t>
      </w:r>
      <w:proofErr w:type="spellStart"/>
      <w:r>
        <w:t>Opera</w:t>
      </w:r>
      <w:proofErr w:type="spellEnd"/>
      <w:r>
        <w:t xml:space="preserve">, </w:t>
      </w:r>
      <w:proofErr w:type="spellStart"/>
      <w:r>
        <w:t>FireFox</w:t>
      </w:r>
      <w:proofErr w:type="spellEnd"/>
      <w:r>
        <w:t xml:space="preserve">, </w:t>
      </w:r>
      <w:proofErr w:type="spellStart"/>
      <w:r>
        <w:t>Safari</w:t>
      </w:r>
      <w:proofErr w:type="spellEnd"/>
      <w:r>
        <w:t xml:space="preserve">) та враховувати середні технічні можливості користувачів і доступ до швидкісного інтернету по країні. </w:t>
      </w:r>
    </w:p>
    <w:p w:rsidR="00867E67" w:rsidRDefault="00E3136B">
      <w:pPr>
        <w:spacing w:after="0" w:line="240" w:lineRule="auto"/>
        <w:jc w:val="both"/>
      </w:pPr>
      <w:sdt>
        <w:sdtPr>
          <w:tag w:val="goog_rdk_5"/>
          <w:id w:val="1539618182"/>
        </w:sdtPr>
        <w:sdtEndPr/>
        <w:sdtContent>
          <w:sdt>
            <w:sdtPr>
              <w:tag w:val="goog_rdk_4"/>
              <w:id w:val="1144475688"/>
            </w:sdtPr>
            <w:sdtEndPr/>
            <w:sdtContent/>
          </w:sdt>
        </w:sdtContent>
      </w:sdt>
      <w:sdt>
        <w:sdtPr>
          <w:tag w:val="goog_rdk_7"/>
          <w:id w:val="2014190395"/>
        </w:sdtPr>
        <w:sdtEndPr/>
        <w:sdtContent>
          <w:sdt>
            <w:sdtPr>
              <w:tag w:val="goog_rdk_6"/>
              <w:id w:val="1231658547"/>
              <w:showingPlcHdr/>
            </w:sdtPr>
            <w:sdtEndPr/>
            <w:sdtContent>
              <w:r w:rsidR="006E0E91">
                <w:t xml:space="preserve">     </w:t>
              </w:r>
            </w:sdtContent>
          </w:sdt>
        </w:sdtContent>
      </w:sdt>
    </w:p>
    <w:p w:rsidR="00867E67" w:rsidRDefault="00A40986">
      <w:pPr>
        <w:spacing w:after="0" w:line="240" w:lineRule="auto"/>
        <w:jc w:val="both"/>
      </w:pPr>
      <w:r>
        <w:t>Обраний постачальник послуг повинен забезпечити тестування зробленого онлайн-курсу через формат фокус-групи</w:t>
      </w:r>
      <w:sdt>
        <w:sdtPr>
          <w:tag w:val="goog_rdk_8"/>
          <w:id w:val="-442689141"/>
        </w:sdtPr>
        <w:sdtEndPr/>
        <w:sdtContent>
          <w:r>
            <w:t xml:space="preserve"> з залученням 10-15 респондентів</w:t>
          </w:r>
        </w:sdtContent>
      </w:sdt>
      <w:r>
        <w:t xml:space="preserve">. Тестування має мати місце перед </w:t>
      </w:r>
      <w:proofErr w:type="spellStart"/>
      <w:r>
        <w:t>фіналізацією</w:t>
      </w:r>
      <w:proofErr w:type="spellEnd"/>
      <w:r>
        <w:t xml:space="preserve"> кожного з трьох розділів.</w:t>
      </w:r>
      <w:sdt>
        <w:sdtPr>
          <w:tag w:val="goog_rdk_9"/>
          <w:id w:val="1212145119"/>
        </w:sdtPr>
        <w:sdtEndPr/>
        <w:sdtContent>
          <w:r>
            <w:t xml:space="preserve">  Результати тестування надаються замовнику у вигляді протоколу.</w:t>
          </w:r>
        </w:sdtContent>
      </w:sdt>
    </w:p>
    <w:p w:rsidR="00867E67" w:rsidRDefault="00867E67">
      <w:pPr>
        <w:spacing w:after="0" w:line="240" w:lineRule="auto"/>
        <w:jc w:val="both"/>
      </w:pPr>
    </w:p>
    <w:p w:rsidR="00867E67" w:rsidRDefault="00A40986">
      <w:pPr>
        <w:rPr>
          <w:b/>
        </w:rPr>
      </w:pPr>
      <w:r>
        <w:rPr>
          <w:b/>
        </w:rPr>
        <w:t>Термін надання послуг</w:t>
      </w:r>
    </w:p>
    <w:sdt>
      <w:sdtPr>
        <w:tag w:val="goog_rdk_11"/>
        <w:id w:val="-1437367143"/>
      </w:sdtPr>
      <w:sdtEndPr/>
      <w:sdtContent>
        <w:p w:rsidR="00867E67" w:rsidRDefault="00A40986">
          <w:pPr>
            <w:spacing w:line="240" w:lineRule="auto"/>
            <w:jc w:val="both"/>
          </w:pPr>
          <w:r>
            <w:t xml:space="preserve">Проект розпочнеться з обговорення сценарію, підготованого </w:t>
          </w:r>
          <w:r w:rsidR="00024EAA">
            <w:t>ФН ООН</w:t>
          </w:r>
          <w:r>
            <w:t xml:space="preserve">, з постачальником послуг. За два календарні тижні після завершення обговорення, постачальник послуг повинен надати </w:t>
          </w:r>
          <w:r w:rsidR="00024EAA">
            <w:t xml:space="preserve">ФН ООН </w:t>
          </w:r>
          <w:r>
            <w:t>інформацію щодо технічної платформи, плану розробки тренінгу та будь-які пропозиції щодо вигляду та змісту електронного курсу.</w:t>
          </w:r>
          <w:sdt>
            <w:sdtPr>
              <w:tag w:val="goog_rdk_10"/>
              <w:id w:val="822624083"/>
              <w:showingPlcHdr/>
            </w:sdtPr>
            <w:sdtEndPr/>
            <w:sdtContent>
              <w:r w:rsidR="002E2451">
                <w:t xml:space="preserve">     </w:t>
              </w:r>
            </w:sdtContent>
          </w:sdt>
        </w:p>
      </w:sdtContent>
    </w:sdt>
    <w:sdt>
      <w:sdtPr>
        <w:tag w:val="goog_rdk_13"/>
        <w:id w:val="-946619573"/>
        <w:showingPlcHdr/>
      </w:sdtPr>
      <w:sdtEndPr/>
      <w:sdtContent>
        <w:p w:rsidR="00867E67" w:rsidRDefault="002E2451">
          <w:pPr>
            <w:spacing w:line="240" w:lineRule="auto"/>
            <w:jc w:val="both"/>
          </w:pPr>
          <w:r>
            <w:t xml:space="preserve">     </w:t>
          </w:r>
        </w:p>
      </w:sdtContent>
    </w:sdt>
    <w:p w:rsidR="00867E67" w:rsidRDefault="00E3136B">
      <w:pPr>
        <w:spacing w:line="240" w:lineRule="auto"/>
        <w:jc w:val="both"/>
      </w:pPr>
      <w:sdt>
        <w:sdtPr>
          <w:tag w:val="goog_rdk_14"/>
          <w:id w:val="-2120665221"/>
        </w:sdtPr>
        <w:sdtEndPr/>
        <w:sdtContent>
          <w:r w:rsidR="00A40986">
            <w:t>Оплата послуг відбувається поетапно  та у відповідності до виконання постачальником завдань:</w:t>
          </w:r>
        </w:sdtContent>
      </w:sdt>
    </w:p>
    <w:sdt>
      <w:sdtPr>
        <w:tag w:val="goog_rdk_17"/>
        <w:id w:val="2134444933"/>
      </w:sdtPr>
      <w:sdtEndPr/>
      <w:sdtContent>
        <w:p w:rsidR="00867E67" w:rsidRPr="006E0E91" w:rsidRDefault="00E3136B" w:rsidP="006E0E91">
          <w:pPr>
            <w:numPr>
              <w:ilvl w:val="0"/>
              <w:numId w:val="2"/>
            </w:numPr>
            <w:spacing w:after="0" w:line="240" w:lineRule="auto"/>
            <w:jc w:val="both"/>
            <w:rPr>
              <w:color w:val="000000"/>
            </w:rPr>
          </w:pPr>
          <w:sdt>
            <w:sdtPr>
              <w:tag w:val="goog_rdk_16"/>
              <w:id w:val="-939978482"/>
            </w:sdtPr>
            <w:sdtEndPr/>
            <w:sdtContent>
              <w:r w:rsidR="00A40986">
                <w:t>Затвердження плану виконання робіт  та методології – 10%, протягом 2-х тижнів після заключення договору;</w:t>
              </w:r>
            </w:sdtContent>
          </w:sdt>
        </w:p>
      </w:sdtContent>
    </w:sdt>
    <w:sdt>
      <w:sdtPr>
        <w:tag w:val="goog_rdk_19"/>
        <w:id w:val="711765625"/>
      </w:sdtPr>
      <w:sdtEndPr/>
      <w:sdtContent>
        <w:p w:rsidR="00867E67" w:rsidRDefault="00E3136B" w:rsidP="006E0E91">
          <w:pPr>
            <w:numPr>
              <w:ilvl w:val="0"/>
              <w:numId w:val="2"/>
            </w:numPr>
            <w:pBdr>
              <w:top w:val="nil"/>
              <w:left w:val="nil"/>
              <w:bottom w:val="nil"/>
              <w:right w:val="nil"/>
              <w:between w:val="nil"/>
            </w:pBdr>
            <w:spacing w:after="0" w:line="240" w:lineRule="auto"/>
            <w:jc w:val="both"/>
            <w:rPr>
              <w:color w:val="000000"/>
            </w:rPr>
          </w:pPr>
          <w:sdt>
            <w:sdtPr>
              <w:tag w:val="goog_rdk_18"/>
              <w:id w:val="974409853"/>
            </w:sdtPr>
            <w:sdtEndPr/>
            <w:sdtContent>
              <w:r w:rsidR="00A40986">
                <w:rPr>
                  <w:color w:val="000000"/>
                </w:rPr>
                <w:t>Програмування, тестування та фінальна версія розділу курсу по загальним питанням та принципам протидії ҐНЗ ( перший розділ) – 30 %, протягом 5-ти тижнів після заключення договору;</w:t>
              </w:r>
            </w:sdtContent>
          </w:sdt>
        </w:p>
      </w:sdtContent>
    </w:sdt>
    <w:sdt>
      <w:sdtPr>
        <w:tag w:val="goog_rdk_21"/>
        <w:id w:val="1360474849"/>
      </w:sdtPr>
      <w:sdtEndPr/>
      <w:sdtContent>
        <w:p w:rsidR="00867E67" w:rsidRDefault="00E3136B" w:rsidP="006E0E91">
          <w:pPr>
            <w:numPr>
              <w:ilvl w:val="0"/>
              <w:numId w:val="2"/>
            </w:numPr>
            <w:pBdr>
              <w:top w:val="nil"/>
              <w:left w:val="nil"/>
              <w:bottom w:val="nil"/>
              <w:right w:val="nil"/>
              <w:between w:val="nil"/>
            </w:pBdr>
            <w:spacing w:after="0" w:line="240" w:lineRule="auto"/>
            <w:jc w:val="both"/>
            <w:rPr>
              <w:color w:val="000000"/>
            </w:rPr>
          </w:pPr>
          <w:sdt>
            <w:sdtPr>
              <w:tag w:val="goog_rdk_20"/>
              <w:id w:val="-1393118311"/>
            </w:sdtPr>
            <w:sdtEndPr/>
            <w:sdtContent>
              <w:r w:rsidR="00A40986">
                <w:rPr>
                  <w:color w:val="000000"/>
                </w:rPr>
                <w:t>Програмування, тестування та фінальна версія розділу курсу по діяльності мобільних бригад (другий розділ) – 30 %, протягом 8-ми тижнів після заключення договору;</w:t>
              </w:r>
            </w:sdtContent>
          </w:sdt>
        </w:p>
      </w:sdtContent>
    </w:sdt>
    <w:sdt>
      <w:sdtPr>
        <w:tag w:val="goog_rdk_23"/>
        <w:id w:val="209234749"/>
      </w:sdtPr>
      <w:sdtEndPr/>
      <w:sdtContent>
        <w:p w:rsidR="00867E67" w:rsidRDefault="00E3136B">
          <w:pPr>
            <w:numPr>
              <w:ilvl w:val="0"/>
              <w:numId w:val="2"/>
            </w:numPr>
            <w:pBdr>
              <w:top w:val="nil"/>
              <w:left w:val="nil"/>
              <w:bottom w:val="nil"/>
              <w:right w:val="nil"/>
              <w:between w:val="nil"/>
            </w:pBdr>
            <w:spacing w:line="240" w:lineRule="auto"/>
            <w:jc w:val="both"/>
            <w:rPr>
              <w:color w:val="000000"/>
            </w:rPr>
          </w:pPr>
          <w:sdt>
            <w:sdtPr>
              <w:tag w:val="goog_rdk_22"/>
              <w:id w:val="1150400664"/>
            </w:sdtPr>
            <w:sdtEndPr/>
            <w:sdtContent>
              <w:r w:rsidR="00A40986">
                <w:rPr>
                  <w:color w:val="000000"/>
                </w:rPr>
                <w:t>Програмування, тестування та фінальна версія розділу курсу по створенню та діяльності притулків для постраждалих від ҐНЗ (третій розділ) – 30 %, протягом 12 тижнів після заключення договору;</w:t>
              </w:r>
            </w:sdtContent>
          </w:sdt>
        </w:p>
      </w:sdtContent>
    </w:sdt>
    <w:p w:rsidR="00867E67" w:rsidRDefault="00E3136B">
      <w:pPr>
        <w:spacing w:line="240" w:lineRule="auto"/>
        <w:jc w:val="both"/>
      </w:pPr>
      <w:sdt>
        <w:sdtPr>
          <w:tag w:val="goog_rdk_26"/>
          <w:id w:val="1010576731"/>
        </w:sdtPr>
        <w:sdtEndPr/>
        <w:sdtContent>
          <w:sdt>
            <w:sdtPr>
              <w:tag w:val="goog_rdk_25"/>
              <w:id w:val="-1266529945"/>
              <w:showingPlcHdr/>
            </w:sdtPr>
            <w:sdtEndPr/>
            <w:sdtContent>
              <w:r w:rsidR="006E0E91">
                <w:t xml:space="preserve">     </w:t>
              </w:r>
            </w:sdtContent>
          </w:sdt>
        </w:sdtContent>
      </w:sdt>
      <w:sdt>
        <w:sdtPr>
          <w:tag w:val="goog_rdk_28"/>
          <w:id w:val="685177731"/>
        </w:sdtPr>
        <w:sdtEndPr/>
        <w:sdtContent>
          <w:sdt>
            <w:sdtPr>
              <w:tag w:val="goog_rdk_27"/>
              <w:id w:val="1512022354"/>
              <w:showingPlcHdr/>
            </w:sdtPr>
            <w:sdtEndPr/>
            <w:sdtContent>
              <w:r w:rsidR="006E0E91">
                <w:t xml:space="preserve">     </w:t>
              </w:r>
            </w:sdtContent>
          </w:sdt>
        </w:sdtContent>
      </w:sdt>
      <w:bookmarkStart w:id="0" w:name="_heading=h.gjdgxs" w:colFirst="0" w:colLast="0"/>
      <w:bookmarkEnd w:id="0"/>
      <w:r w:rsidR="00A40986">
        <w:t xml:space="preserve">Ці терміни можуть бути окремо обговорені між </w:t>
      </w:r>
      <w:r w:rsidR="00AF6CB9">
        <w:t>ФН ООН</w:t>
      </w:r>
      <w:r w:rsidR="00A40986">
        <w:t xml:space="preserve"> та постачальником послуг у залежності від дати підписання контракту.</w:t>
      </w:r>
    </w:p>
    <w:p w:rsidR="00867E67" w:rsidRDefault="00A40986">
      <w:pPr>
        <w:rPr>
          <w:b/>
        </w:rPr>
      </w:pPr>
      <w:r>
        <w:rPr>
          <w:b/>
        </w:rPr>
        <w:t>Інтелектуальна власність</w:t>
      </w:r>
    </w:p>
    <w:p w:rsidR="00867E67" w:rsidRDefault="00A40986">
      <w:pPr>
        <w:jc w:val="both"/>
      </w:pPr>
      <w:r>
        <w:t xml:space="preserve">Вся інформація щодо цього проекту (документальна, аудіо, візуальна, цифрова, </w:t>
      </w:r>
      <w:proofErr w:type="spellStart"/>
      <w:r>
        <w:t>кібер</w:t>
      </w:r>
      <w:proofErr w:type="spellEnd"/>
      <w:r>
        <w:t xml:space="preserve">, проектна документація тощо), що належить </w:t>
      </w:r>
      <w:r w:rsidR="003D2EE9">
        <w:t>ФН ООН,</w:t>
      </w:r>
      <w:r>
        <w:t xml:space="preserve"> з яким Підрядник може вступати в контакт при виконанні обов'язків за цим завданням, залишається власністю </w:t>
      </w:r>
      <w:r w:rsidR="003D2EE9">
        <w:t xml:space="preserve">ФН ООН </w:t>
      </w:r>
      <w:r>
        <w:t xml:space="preserve">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w:t>
      </w:r>
      <w:r w:rsidR="00024EAA">
        <w:t xml:space="preserve">ФН ООН </w:t>
      </w:r>
      <w:r>
        <w:t>відповідно до національних та міжнародних законів про авторське право.</w:t>
      </w:r>
    </w:p>
    <w:p w:rsidR="00867E67" w:rsidRDefault="00A40986">
      <w:pPr>
        <w:rPr>
          <w:b/>
        </w:rPr>
      </w:pPr>
      <w:r>
        <w:rPr>
          <w:b/>
        </w:rPr>
        <w:t>Вимоги та кваліфікація</w:t>
      </w:r>
    </w:p>
    <w:p w:rsidR="00867E67" w:rsidRDefault="00F45BB7">
      <w:pPr>
        <w:spacing w:after="0" w:line="240" w:lineRule="auto"/>
        <w:jc w:val="both"/>
      </w:pPr>
      <w:r>
        <w:t>ФН ООН</w:t>
      </w:r>
      <w:r w:rsidR="00A40986">
        <w:t xml:space="preserve"> шукає по</w:t>
      </w:r>
      <w:r w:rsidR="0075460F">
        <w:t xml:space="preserve">стачальника послуг з </w:t>
      </w:r>
      <w:r w:rsidR="00A40986">
        <w:t xml:space="preserve"> досвідом у сфері комп’ютерного програмування.</w:t>
      </w:r>
    </w:p>
    <w:p w:rsidR="00867E67" w:rsidRDefault="00867E67">
      <w:pPr>
        <w:spacing w:after="0" w:line="240" w:lineRule="auto"/>
        <w:jc w:val="both"/>
      </w:pPr>
    </w:p>
    <w:p w:rsidR="00867E67" w:rsidRDefault="00A40986">
      <w:pPr>
        <w:spacing w:after="0" w:line="240" w:lineRule="auto"/>
        <w:jc w:val="both"/>
      </w:pPr>
      <w:r>
        <w:t>Постачальник послуг повинен:</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бути резидентом </w:t>
      </w:r>
      <w:sdt>
        <w:sdtPr>
          <w:tag w:val="goog_rdk_29"/>
          <w:id w:val="796807369"/>
        </w:sdtPr>
        <w:sdtEndPr/>
        <w:sdtContent/>
      </w:sdt>
      <w:r>
        <w:rPr>
          <w:color w:val="000000"/>
        </w:rPr>
        <w:t>або мати юридичне представництво в Україні з відповідною офіційною реєстрацією;</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працювати в </w:t>
      </w:r>
      <w:r w:rsidRPr="00A35122">
        <w:rPr>
          <w:color w:val="000000"/>
        </w:rPr>
        <w:t xml:space="preserve">сфері </w:t>
      </w:r>
      <w:r w:rsidRPr="00A35122">
        <w:t>розробки к</w:t>
      </w:r>
      <w:sdt>
        <w:sdtPr>
          <w:tag w:val="goog_rdk_30"/>
          <w:id w:val="-1795746106"/>
        </w:sdtPr>
        <w:sdtEndPr/>
        <w:sdtContent/>
      </w:sdt>
      <w:r w:rsidRPr="00A35122">
        <w:t xml:space="preserve">урсів дистанційного навчання </w:t>
      </w:r>
      <w:r w:rsidRPr="00A35122">
        <w:rPr>
          <w:color w:val="000000"/>
        </w:rPr>
        <w:t xml:space="preserve"> не менше</w:t>
      </w:r>
      <w:r>
        <w:rPr>
          <w:color w:val="000000"/>
        </w:rPr>
        <w:t xml:space="preserve"> 2 років;</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надати рекомендації та свідчення успішної реалізації подібних проектів з гуманітарної чи соціальної тематики (короткий опис, посилання, рекомендаційні листи); </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 xml:space="preserve">розробити та погодити з </w:t>
      </w:r>
      <w:r w:rsidR="00F45BB7">
        <w:t>ФН ООН</w:t>
      </w:r>
      <w:r>
        <w:rPr>
          <w:color w:val="000000"/>
        </w:rPr>
        <w:t xml:space="preserve"> план виконання робіт, що відповідає технічному завданню та забезпечити його виконання;</w:t>
      </w:r>
    </w:p>
    <w:p w:rsidR="00867E67" w:rsidRDefault="00A40986">
      <w:pPr>
        <w:numPr>
          <w:ilvl w:val="0"/>
          <w:numId w:val="5"/>
        </w:numPr>
        <w:pBdr>
          <w:top w:val="nil"/>
          <w:left w:val="nil"/>
          <w:bottom w:val="nil"/>
          <w:right w:val="nil"/>
          <w:between w:val="nil"/>
        </w:pBdr>
        <w:spacing w:after="0" w:line="240" w:lineRule="auto"/>
        <w:jc w:val="both"/>
        <w:rPr>
          <w:color w:val="000000"/>
        </w:rPr>
      </w:pPr>
      <w:r>
        <w:rPr>
          <w:color w:val="000000"/>
        </w:rPr>
        <w:t>забезпечити для виконання завдання фахівців з ві</w:t>
      </w:r>
      <w:r w:rsidR="00F45BB7">
        <w:rPr>
          <w:color w:val="000000"/>
        </w:rPr>
        <w:t>дповідною освітою та</w:t>
      </w:r>
      <w:r>
        <w:rPr>
          <w:color w:val="000000"/>
        </w:rPr>
        <w:t xml:space="preserve"> досвідом не менше 3 років.</w:t>
      </w:r>
    </w:p>
    <w:p w:rsidR="00867E67" w:rsidRDefault="00867E67">
      <w:pPr>
        <w:pBdr>
          <w:top w:val="nil"/>
          <w:left w:val="nil"/>
          <w:bottom w:val="nil"/>
          <w:right w:val="nil"/>
          <w:between w:val="nil"/>
        </w:pBdr>
        <w:spacing w:after="0" w:line="240" w:lineRule="auto"/>
        <w:ind w:left="720" w:hanging="720"/>
        <w:jc w:val="both"/>
        <w:rPr>
          <w:color w:val="000000"/>
        </w:rPr>
      </w:pPr>
    </w:p>
    <w:p w:rsidR="00867E67" w:rsidRDefault="00A40986">
      <w:pPr>
        <w:rPr>
          <w:b/>
        </w:rPr>
      </w:pPr>
      <w:r>
        <w:rPr>
          <w:b/>
        </w:rPr>
        <w:t>III. Зміст пропозицій</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w:t>
      </w:r>
      <w:proofErr w:type="spellStart"/>
      <w:r>
        <w:rPr>
          <w:color w:val="000000"/>
        </w:rPr>
        <w:t>вкладеннями</w:t>
      </w:r>
      <w:proofErr w:type="spellEnd"/>
      <w:r>
        <w:rPr>
          <w:color w:val="000000"/>
        </w:rPr>
        <w:t xml:space="preserve"> та мають вміщувати: </w:t>
      </w:r>
    </w:p>
    <w:p w:rsidR="00867E67" w:rsidRDefault="00867E67">
      <w:pPr>
        <w:spacing w:after="0"/>
      </w:pPr>
    </w:p>
    <w:p w:rsidR="00867E67" w:rsidRDefault="00A40986">
      <w:pPr>
        <w:spacing w:after="0"/>
      </w:pPr>
      <w:r>
        <w:t>a) Технічну пропозицію:</w:t>
      </w:r>
    </w:p>
    <w:p w:rsidR="00867E67" w:rsidRDefault="002E2451">
      <w:pPr>
        <w:numPr>
          <w:ilvl w:val="0"/>
          <w:numId w:val="7"/>
        </w:numPr>
        <w:pBdr>
          <w:top w:val="nil"/>
          <w:left w:val="nil"/>
          <w:bottom w:val="nil"/>
          <w:right w:val="nil"/>
          <w:between w:val="nil"/>
        </w:pBdr>
        <w:spacing w:after="0"/>
        <w:rPr>
          <w:color w:val="000000"/>
        </w:rPr>
      </w:pPr>
      <w:r>
        <w:rPr>
          <w:color w:val="000000"/>
        </w:rPr>
        <w:t>робочий план виконання робіт із</w:t>
      </w:r>
      <w:r w:rsidR="00A40986">
        <w:rPr>
          <w:color w:val="000000"/>
        </w:rPr>
        <w:t xml:space="preserve"> </w:t>
      </w:r>
      <w:r w:rsidR="00751239">
        <w:rPr>
          <w:color w:val="000000"/>
        </w:rPr>
        <w:t>зазначенням структури робіт</w:t>
      </w:r>
      <w:r w:rsidR="00A40986">
        <w:rPr>
          <w:color w:val="000000"/>
        </w:rPr>
        <w:t xml:space="preserve"> та термінів виконання, залучених фахівців, необхідних вхідних даних (</w:t>
      </w:r>
      <w:proofErr w:type="spellStart"/>
      <w:r w:rsidR="00A40986">
        <w:rPr>
          <w:color w:val="000000"/>
        </w:rPr>
        <w:t>input</w:t>
      </w:r>
      <w:proofErr w:type="spellEnd"/>
      <w:r w:rsidR="00A40986">
        <w:rPr>
          <w:color w:val="000000"/>
        </w:rPr>
        <w:t>) та продуктів (</w:t>
      </w:r>
      <w:proofErr w:type="spellStart"/>
      <w:r w:rsidR="00A40986">
        <w:rPr>
          <w:color w:val="000000"/>
        </w:rPr>
        <w:t>output</w:t>
      </w:r>
      <w:proofErr w:type="spellEnd"/>
      <w:r w:rsidR="00A40986">
        <w:rPr>
          <w:color w:val="000000"/>
        </w:rPr>
        <w:t xml:space="preserve">) кожного етапу; </w:t>
      </w:r>
    </w:p>
    <w:p w:rsidR="00867E67" w:rsidRDefault="00A40986">
      <w:pPr>
        <w:numPr>
          <w:ilvl w:val="0"/>
          <w:numId w:val="7"/>
        </w:numPr>
        <w:pBdr>
          <w:top w:val="nil"/>
          <w:left w:val="nil"/>
          <w:bottom w:val="nil"/>
          <w:right w:val="nil"/>
          <w:between w:val="nil"/>
        </w:pBdr>
        <w:spacing w:after="0"/>
        <w:rPr>
          <w:color w:val="000000"/>
        </w:rPr>
      </w:pPr>
      <w:r>
        <w:rPr>
          <w:color w:val="000000"/>
          <w:highlight w:val="white"/>
        </w:rPr>
        <w:t>короткий опис запропонованої платформи он-лайн курсу з аналізом її відповідності вимогам цього технічного завдання;</w:t>
      </w:r>
    </w:p>
    <w:p w:rsidR="00867E67" w:rsidRDefault="00A40986">
      <w:pPr>
        <w:numPr>
          <w:ilvl w:val="0"/>
          <w:numId w:val="7"/>
        </w:numPr>
        <w:pBdr>
          <w:top w:val="nil"/>
          <w:left w:val="nil"/>
          <w:bottom w:val="nil"/>
          <w:right w:val="nil"/>
          <w:between w:val="nil"/>
        </w:pBdr>
        <w:spacing w:after="0"/>
        <w:rPr>
          <w:color w:val="000000"/>
        </w:rPr>
      </w:pPr>
      <w:r>
        <w:rPr>
          <w:color w:val="000000"/>
        </w:rPr>
        <w:t>перелік та опис кваліфікації залучених фахівців (резюме) з зазначенням освіти та повних років досвіду роботи у відповідній сфері;</w:t>
      </w:r>
    </w:p>
    <w:p w:rsidR="00867E67" w:rsidRDefault="00A40986">
      <w:pPr>
        <w:numPr>
          <w:ilvl w:val="0"/>
          <w:numId w:val="7"/>
        </w:numPr>
        <w:pBdr>
          <w:top w:val="nil"/>
          <w:left w:val="nil"/>
          <w:bottom w:val="nil"/>
          <w:right w:val="nil"/>
          <w:between w:val="nil"/>
        </w:pBdr>
        <w:spacing w:after="0"/>
        <w:rPr>
          <w:color w:val="000000"/>
        </w:rPr>
      </w:pPr>
      <w:r>
        <w:rPr>
          <w:color w:val="000000"/>
        </w:rPr>
        <w:t>інформація про юридичну особу та портфоліо компанії, з зазначенням досвіду виконання проектів з гуманітарної та/або соціальної тематики;</w:t>
      </w:r>
    </w:p>
    <w:p w:rsidR="00867E67" w:rsidRDefault="00A40986">
      <w:pPr>
        <w:numPr>
          <w:ilvl w:val="0"/>
          <w:numId w:val="7"/>
        </w:numPr>
        <w:pBdr>
          <w:top w:val="nil"/>
          <w:left w:val="nil"/>
          <w:bottom w:val="nil"/>
          <w:right w:val="nil"/>
          <w:between w:val="nil"/>
        </w:pBdr>
        <w:spacing w:after="0"/>
        <w:rPr>
          <w:color w:val="000000"/>
        </w:rPr>
      </w:pPr>
      <w:r>
        <w:rPr>
          <w:color w:val="000000"/>
        </w:rPr>
        <w:t xml:space="preserve">рекомендаційні листи, включно з рекомендаціями від інших агентств ООН або міжнародних організацій. </w:t>
      </w:r>
    </w:p>
    <w:p w:rsidR="00867E67" w:rsidRDefault="00867E67">
      <w:pPr>
        <w:spacing w:after="0"/>
      </w:pPr>
    </w:p>
    <w:p w:rsidR="00867E67" w:rsidRDefault="00A40986">
      <w:pPr>
        <w:spacing w:after="0"/>
      </w:pPr>
      <w:r>
        <w:t>Технічна пропозиція повинна бути подана на електронну адресу, зазначену в розділі IV.</w:t>
      </w:r>
    </w:p>
    <w:p w:rsidR="00867E67" w:rsidRDefault="00867E67">
      <w:pPr>
        <w:spacing w:after="0"/>
      </w:pPr>
    </w:p>
    <w:p w:rsidR="00751239" w:rsidRDefault="00751239">
      <w:pPr>
        <w:spacing w:after="0"/>
      </w:pPr>
    </w:p>
    <w:p w:rsidR="00751239" w:rsidRDefault="00751239">
      <w:pPr>
        <w:spacing w:after="0"/>
      </w:pPr>
    </w:p>
    <w:p w:rsidR="00751239" w:rsidRDefault="00751239">
      <w:pPr>
        <w:spacing w:after="0"/>
      </w:pPr>
    </w:p>
    <w:p w:rsidR="00867E67" w:rsidRDefault="00A40986">
      <w:pPr>
        <w:spacing w:after="0"/>
      </w:pPr>
      <w:r>
        <w:lastRenderedPageBreak/>
        <w:t>b) Цінова пропозиція з зазначенням статей видатків, бюд</w:t>
      </w:r>
      <w:r w:rsidR="00751239">
        <w:t xml:space="preserve">жетами повинна подаватися </w:t>
      </w:r>
      <w:r>
        <w:t xml:space="preserve">відповідно до форми цінової пропозиції. Цінові пропозиції повинні надаватися без ПДВ, оскільки </w:t>
      </w:r>
      <w:r w:rsidR="00F45BB7">
        <w:t>ФН ООН звільнено</w:t>
      </w:r>
      <w:r>
        <w:t xml:space="preserve"> від сплати ПДВ.</w:t>
      </w:r>
    </w:p>
    <w:p w:rsidR="00867E67" w:rsidRDefault="00751239">
      <w:pPr>
        <w:spacing w:after="0"/>
      </w:pPr>
      <w:r>
        <w:t xml:space="preserve">c) Мова пропозиції - </w:t>
      </w:r>
      <w:r w:rsidR="00A40986">
        <w:t xml:space="preserve"> українська.</w:t>
      </w:r>
    </w:p>
    <w:p w:rsidR="00867E67" w:rsidRDefault="00A40986">
      <w:pPr>
        <w:spacing w:after="0" w:line="240" w:lineRule="auto"/>
        <w:jc w:val="both"/>
      </w:pPr>
      <w:r>
        <w:t xml:space="preserve">d) </w:t>
      </w:r>
      <w:r>
        <w:rPr>
          <w:b/>
        </w:rPr>
        <w:t>Технічна та цінова пропозиція мають бути надіслані окремими файлами</w:t>
      </w:r>
      <w:r>
        <w:t xml:space="preserve"> та бути підписані відповідним керівником компанії та надіслані у форматі PDF.</w:t>
      </w:r>
    </w:p>
    <w:p w:rsidR="00867E67" w:rsidRDefault="00867E67">
      <w:pPr>
        <w:spacing w:after="0"/>
      </w:pPr>
    </w:p>
    <w:p w:rsidR="00867E67" w:rsidRDefault="00A40986">
      <w:pPr>
        <w:rPr>
          <w:b/>
        </w:rPr>
      </w:pPr>
      <w:r>
        <w:rPr>
          <w:b/>
        </w:rPr>
        <w:t>IV. Інструкції для подання</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w:t>
      </w:r>
      <w:r w:rsidRPr="00751239">
        <w:rPr>
          <w:b/>
          <w:color w:val="000000"/>
        </w:rPr>
        <w:t>понеділок, 19 серпня 2019, 12:00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trPr>
          <w:jc w:val="center"/>
        </w:trPr>
        <w:tc>
          <w:tcPr>
            <w:tcW w:w="3510" w:type="dxa"/>
            <w:shd w:val="clear" w:color="auto" w:fill="auto"/>
            <w:vAlign w:val="center"/>
          </w:tcPr>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rsidR="00867E67" w:rsidRDefault="00A40986">
            <w:r>
              <w:rPr>
                <w:i/>
              </w:rPr>
              <w:t>Олена Глєбова</w:t>
            </w:r>
          </w:p>
        </w:tc>
      </w:tr>
      <w:tr w:rsidR="00867E67">
        <w:trPr>
          <w:jc w:val="center"/>
        </w:trPr>
        <w:tc>
          <w:tcPr>
            <w:tcW w:w="3510" w:type="dxa"/>
            <w:shd w:val="clear" w:color="auto" w:fill="auto"/>
            <w:vAlign w:val="center"/>
          </w:tcPr>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rsidR="00867E67" w:rsidRDefault="00A40986">
            <w:pPr>
              <w:rPr>
                <w:b/>
              </w:rPr>
            </w:pPr>
            <w:r>
              <w:rPr>
                <w:b/>
              </w:rPr>
              <w:t>ukraine.office@unfpa.org</w:t>
            </w:r>
          </w:p>
        </w:tc>
      </w:tr>
    </w:tbl>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sidRPr="00751239">
        <w:rPr>
          <w:b/>
          <w:color w:val="000000"/>
        </w:rPr>
        <w:t>RFQ Nº UNFPA/UKR/RFQ/19/0</w:t>
      </w:r>
      <w:r w:rsidR="00751239" w:rsidRPr="00751239">
        <w:rPr>
          <w:b/>
          <w:color w:val="000000"/>
        </w:rPr>
        <w:t>8</w:t>
      </w:r>
      <w:r w:rsidRPr="00751239">
        <w:rPr>
          <w:b/>
          <w:color w:val="000000"/>
        </w:rPr>
        <w:t>.</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spacing w:after="0" w:line="240" w:lineRule="auto"/>
        <w:jc w:val="both"/>
        <w:rPr>
          <w:b/>
        </w:rPr>
      </w:pPr>
      <w:r>
        <w:rPr>
          <w:b/>
        </w:rPr>
        <w:t>V. Оцінка пропозицій</w:t>
      </w:r>
    </w:p>
    <w:p w:rsidR="00867E67" w:rsidRDefault="00A40986">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rsidR="00867E67" w:rsidRDefault="00867E67">
      <w:pPr>
        <w:rPr>
          <w:b/>
        </w:rPr>
      </w:pPr>
    </w:p>
    <w:p w:rsidR="00867E67" w:rsidRDefault="00A40986">
      <w:pPr>
        <w:jc w:val="both"/>
        <w:rPr>
          <w:b/>
        </w:rPr>
      </w:pPr>
      <w:proofErr w:type="spellStart"/>
      <w:r>
        <w:rPr>
          <w:b/>
        </w:rPr>
        <w:t>Teхнічна</w:t>
      </w:r>
      <w:proofErr w:type="spellEnd"/>
      <w:r>
        <w:rPr>
          <w:b/>
        </w:rPr>
        <w:t xml:space="preserve"> оцінка (максимально 100 балів)</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 </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0"/>
        <w:tblW w:w="9629" w:type="dxa"/>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893"/>
        <w:gridCol w:w="1134"/>
        <w:gridCol w:w="1417"/>
        <w:gridCol w:w="1233"/>
        <w:gridCol w:w="1941"/>
        <w:gridCol w:w="11"/>
      </w:tblGrid>
      <w:tr w:rsidR="00867E67">
        <w:trPr>
          <w:trHeight w:val="780"/>
          <w:jc w:val="center"/>
        </w:trPr>
        <w:tc>
          <w:tcPr>
            <w:tcW w:w="3893"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67E67" w:rsidRDefault="00A40986">
            <w:pPr>
              <w:jc w:val="center"/>
              <w:rPr>
                <w:b/>
              </w:rPr>
            </w:pPr>
            <w:r>
              <w:rPr>
                <w:b/>
              </w:rPr>
              <w:t>Критерій</w:t>
            </w:r>
          </w:p>
        </w:tc>
        <w:tc>
          <w:tcPr>
            <w:tcW w:w="1134"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67E67" w:rsidRPr="000C28A2" w:rsidRDefault="00A40986" w:rsidP="001E2E99">
            <w:pPr>
              <w:pBdr>
                <w:top w:val="nil"/>
                <w:left w:val="nil"/>
                <w:bottom w:val="nil"/>
                <w:right w:val="nil"/>
                <w:between w:val="nil"/>
              </w:pBdr>
              <w:spacing w:before="60" w:after="60" w:line="240" w:lineRule="auto"/>
              <w:jc w:val="center"/>
              <w:rPr>
                <w:color w:val="FFFFFF" w:themeColor="background1"/>
              </w:rPr>
            </w:pPr>
            <w:r w:rsidRPr="000C28A2">
              <w:rPr>
                <w:color w:val="FFFFFF" w:themeColor="background1"/>
              </w:rPr>
              <w:t xml:space="preserve">[A] </w:t>
            </w:r>
            <w:r w:rsidR="001E2E99" w:rsidRPr="000C28A2">
              <w:rPr>
                <w:color w:val="FFFFFF" w:themeColor="background1"/>
                <w:lang w:val="ru-RU"/>
              </w:rPr>
              <w:t>Максимальна к</w:t>
            </w:r>
            <w:proofErr w:type="spellStart"/>
            <w:r w:rsidRPr="000C28A2">
              <w:rPr>
                <w:color w:val="FFFFFF" w:themeColor="background1"/>
              </w:rPr>
              <w:t>ількість</w:t>
            </w:r>
            <w:proofErr w:type="spellEnd"/>
            <w:r w:rsidRPr="000C28A2">
              <w:rPr>
                <w:color w:val="FFFFFF" w:themeColor="background1"/>
              </w:rPr>
              <w:t xml:space="preserve"> балів</w:t>
            </w:r>
          </w:p>
        </w:tc>
        <w:tc>
          <w:tcPr>
            <w:tcW w:w="1417"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67E67" w:rsidRPr="000C28A2" w:rsidRDefault="00A40986">
            <w:pPr>
              <w:pBdr>
                <w:top w:val="nil"/>
                <w:left w:val="nil"/>
                <w:bottom w:val="nil"/>
                <w:right w:val="nil"/>
                <w:between w:val="nil"/>
              </w:pBdr>
              <w:spacing w:before="60" w:after="60" w:line="240" w:lineRule="auto"/>
              <w:jc w:val="center"/>
              <w:rPr>
                <w:color w:val="FFFFFF" w:themeColor="background1"/>
              </w:rPr>
            </w:pPr>
            <w:r w:rsidRPr="000C28A2">
              <w:rPr>
                <w:color w:val="FFFFFF" w:themeColor="background1"/>
              </w:rPr>
              <w:t>[B]</w:t>
            </w:r>
          </w:p>
          <w:p w:rsidR="00867E67" w:rsidRPr="000C28A2" w:rsidRDefault="00A40986">
            <w:pPr>
              <w:pBdr>
                <w:top w:val="nil"/>
                <w:left w:val="nil"/>
                <w:bottom w:val="nil"/>
                <w:right w:val="nil"/>
                <w:between w:val="nil"/>
              </w:pBdr>
              <w:spacing w:before="60" w:after="60" w:line="240" w:lineRule="auto"/>
              <w:jc w:val="center"/>
              <w:rPr>
                <w:color w:val="FFFFFF" w:themeColor="background1"/>
              </w:rPr>
            </w:pPr>
            <w:r w:rsidRPr="000C28A2">
              <w:rPr>
                <w:color w:val="FFFFFF" w:themeColor="background1"/>
              </w:rPr>
              <w:t>Показник для підрядника</w:t>
            </w:r>
          </w:p>
        </w:tc>
        <w:tc>
          <w:tcPr>
            <w:tcW w:w="1233"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867E67" w:rsidRPr="000C28A2" w:rsidRDefault="00A40986">
            <w:pPr>
              <w:pBdr>
                <w:top w:val="nil"/>
                <w:left w:val="nil"/>
                <w:bottom w:val="nil"/>
                <w:right w:val="nil"/>
                <w:between w:val="nil"/>
              </w:pBdr>
              <w:spacing w:before="60" w:after="60" w:line="240" w:lineRule="auto"/>
              <w:jc w:val="center"/>
              <w:rPr>
                <w:color w:val="FFFFFF" w:themeColor="background1"/>
              </w:rPr>
            </w:pPr>
            <w:r w:rsidRPr="000C28A2">
              <w:rPr>
                <w:color w:val="FFFFFF" w:themeColor="background1"/>
              </w:rPr>
              <w:t>[C]</w:t>
            </w:r>
          </w:p>
          <w:p w:rsidR="00867E67" w:rsidRPr="000C28A2" w:rsidRDefault="001E2E99">
            <w:pPr>
              <w:pBdr>
                <w:top w:val="nil"/>
                <w:left w:val="nil"/>
                <w:bottom w:val="nil"/>
                <w:right w:val="nil"/>
                <w:between w:val="nil"/>
              </w:pBdr>
              <w:spacing w:before="60" w:after="60" w:line="240" w:lineRule="auto"/>
              <w:jc w:val="center"/>
              <w:rPr>
                <w:color w:val="FFFFFF" w:themeColor="background1"/>
              </w:rPr>
            </w:pPr>
            <w:r w:rsidRPr="000C28A2">
              <w:rPr>
                <w:color w:val="FFFFFF" w:themeColor="background1"/>
              </w:rPr>
              <w:t>Вага</w:t>
            </w:r>
            <w:r w:rsidR="00A40986" w:rsidRPr="000C28A2">
              <w:rPr>
                <w:color w:val="FFFFFF" w:themeColor="background1"/>
              </w:rPr>
              <w:t xml:space="preserve">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867E67" w:rsidRPr="000C28A2" w:rsidRDefault="00A40986">
            <w:pPr>
              <w:pBdr>
                <w:top w:val="nil"/>
                <w:left w:val="nil"/>
                <w:bottom w:val="nil"/>
                <w:right w:val="nil"/>
                <w:between w:val="nil"/>
              </w:pBdr>
              <w:spacing w:before="60" w:after="60" w:line="240" w:lineRule="auto"/>
              <w:jc w:val="center"/>
              <w:rPr>
                <w:color w:val="FFFFFF" w:themeColor="background1"/>
              </w:rPr>
            </w:pPr>
            <w:r w:rsidRPr="000C28A2">
              <w:rPr>
                <w:color w:val="FFFFFF" w:themeColor="background1"/>
              </w:rPr>
              <w:t>[B] x [C] = [D]</w:t>
            </w:r>
          </w:p>
          <w:p w:rsidR="00867E67" w:rsidRPr="000C28A2" w:rsidRDefault="00A40986">
            <w:pPr>
              <w:pBdr>
                <w:top w:val="nil"/>
                <w:left w:val="nil"/>
                <w:bottom w:val="nil"/>
                <w:right w:val="nil"/>
                <w:between w:val="nil"/>
              </w:pBdr>
              <w:spacing w:before="60" w:after="60" w:line="240" w:lineRule="auto"/>
              <w:jc w:val="center"/>
              <w:rPr>
                <w:color w:val="FFFFFF" w:themeColor="background1"/>
              </w:rPr>
            </w:pPr>
            <w:r w:rsidRPr="000C28A2">
              <w:rPr>
                <w:color w:val="FFFFFF" w:themeColor="background1"/>
              </w:rPr>
              <w:t>Загальна кількість балів</w:t>
            </w:r>
          </w:p>
        </w:tc>
      </w:tr>
      <w:tr w:rsidR="00867E67">
        <w:trPr>
          <w:trHeight w:val="600"/>
          <w:jc w:val="center"/>
        </w:trPr>
        <w:tc>
          <w:tcPr>
            <w:tcW w:w="3893" w:type="dxa"/>
            <w:tcBorders>
              <w:top w:val="single" w:sz="6" w:space="0" w:color="000080"/>
              <w:left w:val="single" w:sz="6" w:space="0" w:color="000080"/>
              <w:bottom w:val="single" w:sz="6" w:space="0" w:color="000080"/>
              <w:right w:val="single" w:sz="6" w:space="0" w:color="000080"/>
            </w:tcBorders>
          </w:tcPr>
          <w:p w:rsidR="00867E67" w:rsidRDefault="00A40986">
            <w:pPr>
              <w:spacing w:line="280" w:lineRule="auto"/>
              <w:rPr>
                <w:highlight w:val="white"/>
              </w:rPr>
            </w:pPr>
            <w:r>
              <w:t>Відповідність заявленого робочого плану та методології технічному завданню</w:t>
            </w:r>
          </w:p>
        </w:tc>
        <w:tc>
          <w:tcPr>
            <w:tcW w:w="1134"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50%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jc w:val="center"/>
              <w:rPr>
                <w:color w:val="000000"/>
                <w:highlight w:val="cyan"/>
              </w:rPr>
            </w:pPr>
          </w:p>
        </w:tc>
      </w:tr>
      <w:tr w:rsidR="00867E67">
        <w:trPr>
          <w:trHeight w:val="600"/>
          <w:jc w:val="center"/>
        </w:trPr>
        <w:tc>
          <w:tcPr>
            <w:tcW w:w="3893" w:type="dxa"/>
            <w:tcBorders>
              <w:top w:val="single" w:sz="6" w:space="0" w:color="000080"/>
              <w:left w:val="single" w:sz="6" w:space="0" w:color="000080"/>
              <w:bottom w:val="single" w:sz="6" w:space="0" w:color="000080"/>
              <w:right w:val="single" w:sz="6" w:space="0" w:color="000080"/>
            </w:tcBorders>
          </w:tcPr>
          <w:p w:rsidR="00867E67" w:rsidRDefault="00A40986">
            <w:pPr>
              <w:spacing w:line="280" w:lineRule="auto"/>
            </w:pPr>
            <w:r>
              <w:rPr>
                <w:highlight w:val="white"/>
              </w:rPr>
              <w:t>Відповідність запропонованої платформи вимогам, зазначеним у технічному завданні</w:t>
            </w:r>
          </w:p>
        </w:tc>
        <w:tc>
          <w:tcPr>
            <w:tcW w:w="1134"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jc w:val="center"/>
              <w:rPr>
                <w:color w:val="000000"/>
                <w:highlight w:val="cyan"/>
              </w:rPr>
            </w:pPr>
          </w:p>
        </w:tc>
      </w:tr>
      <w:tr w:rsidR="00867E67">
        <w:trPr>
          <w:trHeight w:val="540"/>
          <w:jc w:val="center"/>
        </w:trPr>
        <w:tc>
          <w:tcPr>
            <w:tcW w:w="3893" w:type="dxa"/>
            <w:tcBorders>
              <w:top w:val="single" w:sz="6" w:space="0" w:color="000080"/>
              <w:left w:val="single" w:sz="6" w:space="0" w:color="000080"/>
              <w:bottom w:val="single" w:sz="6" w:space="0" w:color="000080"/>
              <w:right w:val="single" w:sz="6" w:space="0" w:color="000080"/>
            </w:tcBorders>
          </w:tcPr>
          <w:p w:rsidR="00867E67" w:rsidRDefault="00A40986">
            <w:pPr>
              <w:spacing w:line="280" w:lineRule="auto"/>
            </w:pPr>
            <w:r>
              <w:t xml:space="preserve">Кваліфікація та доступність фахівців для виконання заданого об’єму </w:t>
            </w:r>
            <w:r>
              <w:lastRenderedPageBreak/>
              <w:t xml:space="preserve">роботи (наявність у фахівців відповідної освіти та досвіду роботи) </w:t>
            </w:r>
          </w:p>
        </w:tc>
        <w:tc>
          <w:tcPr>
            <w:tcW w:w="1134"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lastRenderedPageBreak/>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jc w:val="center"/>
              <w:rPr>
                <w:color w:val="000000"/>
                <w:highlight w:val="cyan"/>
              </w:rPr>
            </w:pPr>
          </w:p>
        </w:tc>
      </w:tr>
      <w:tr w:rsidR="00867E67">
        <w:trPr>
          <w:trHeight w:val="780"/>
          <w:jc w:val="center"/>
        </w:trPr>
        <w:tc>
          <w:tcPr>
            <w:tcW w:w="3893" w:type="dxa"/>
            <w:tcBorders>
              <w:top w:val="single" w:sz="6" w:space="0" w:color="000080"/>
              <w:left w:val="single" w:sz="6" w:space="0" w:color="000080"/>
              <w:bottom w:val="single" w:sz="6" w:space="0" w:color="000080"/>
              <w:right w:val="single" w:sz="6" w:space="0" w:color="000080"/>
            </w:tcBorders>
          </w:tcPr>
          <w:p w:rsidR="00867E67" w:rsidRDefault="00A40986">
            <w:pPr>
              <w:spacing w:line="280" w:lineRule="auto"/>
            </w:pPr>
            <w:r>
              <w:rPr>
                <w:highlight w:val="white"/>
              </w:rPr>
              <w:t>Досвід розробки он-лайн курсів гуманітарної чи соціальної спрямованості</w:t>
            </w:r>
          </w:p>
        </w:tc>
        <w:tc>
          <w:tcPr>
            <w:tcW w:w="1134"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10%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jc w:val="center"/>
              <w:rPr>
                <w:color w:val="000000"/>
                <w:highlight w:val="cyan"/>
              </w:rPr>
            </w:pPr>
          </w:p>
        </w:tc>
      </w:tr>
      <w:tr w:rsidR="00867E67">
        <w:trPr>
          <w:trHeight w:val="580"/>
          <w:jc w:val="center"/>
        </w:trPr>
        <w:tc>
          <w:tcPr>
            <w:tcW w:w="3893" w:type="dxa"/>
            <w:tcBorders>
              <w:top w:val="single" w:sz="6" w:space="0" w:color="000080"/>
              <w:left w:val="single" w:sz="6" w:space="0" w:color="000080"/>
              <w:bottom w:val="single" w:sz="6" w:space="0" w:color="000080"/>
              <w:right w:val="single" w:sz="6" w:space="0" w:color="000080"/>
            </w:tcBorders>
          </w:tcPr>
          <w:p w:rsidR="00867E67" w:rsidRDefault="00A40986">
            <w:pPr>
              <w:spacing w:line="280" w:lineRule="auto"/>
            </w:pPr>
            <w:r>
              <w:t>Досвід співпраці з агенцією ООН та/або іншою міжнародною організацією.</w:t>
            </w:r>
          </w:p>
        </w:tc>
        <w:tc>
          <w:tcPr>
            <w:tcW w:w="1134"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867E67" w:rsidRDefault="00A40986">
            <w:pPr>
              <w:pBdr>
                <w:top w:val="nil"/>
                <w:left w:val="nil"/>
                <w:bottom w:val="nil"/>
                <w:right w:val="nil"/>
                <w:between w:val="nil"/>
              </w:pBdr>
              <w:spacing w:before="60" w:after="60" w:line="240" w:lineRule="auto"/>
              <w:jc w:val="center"/>
              <w:rPr>
                <w:color w:val="000000"/>
              </w:rPr>
            </w:pPr>
            <w:r>
              <w:rPr>
                <w:color w:val="000000"/>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867E67" w:rsidRDefault="00867E67">
            <w:pPr>
              <w:pBdr>
                <w:top w:val="nil"/>
                <w:left w:val="nil"/>
                <w:bottom w:val="nil"/>
                <w:right w:val="nil"/>
                <w:between w:val="nil"/>
              </w:pBdr>
              <w:spacing w:before="60" w:after="60" w:line="240" w:lineRule="auto"/>
              <w:jc w:val="center"/>
              <w:rPr>
                <w:color w:val="000000"/>
                <w:highlight w:val="cyan"/>
              </w:rPr>
            </w:pPr>
          </w:p>
        </w:tc>
      </w:tr>
      <w:tr w:rsidR="00867E67">
        <w:trPr>
          <w:gridAfter w:val="1"/>
          <w:wAfter w:w="11" w:type="dxa"/>
          <w:trHeight w:val="400"/>
          <w:jc w:val="center"/>
        </w:trPr>
        <w:tc>
          <w:tcPr>
            <w:tcW w:w="3893"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67E67" w:rsidRDefault="00867E67">
            <w:pPr>
              <w:spacing w:before="60" w:after="60"/>
              <w:jc w:val="right"/>
              <w:rPr>
                <w:b/>
                <w:i/>
              </w:rPr>
            </w:pPr>
          </w:p>
        </w:tc>
        <w:tc>
          <w:tcPr>
            <w:tcW w:w="1134"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67E67" w:rsidRDefault="00A40986">
            <w:pPr>
              <w:spacing w:before="60" w:after="60"/>
              <w:jc w:val="center"/>
              <w:rPr>
                <w:b/>
              </w:rPr>
            </w:pPr>
            <w:r>
              <w:rPr>
                <w:b/>
              </w:rPr>
              <w:t>500</w:t>
            </w:r>
          </w:p>
        </w:tc>
        <w:tc>
          <w:tcPr>
            <w:tcW w:w="1417"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67E67" w:rsidRDefault="00867E67">
            <w:pPr>
              <w:spacing w:before="60" w:after="60"/>
              <w:rPr>
                <w:b/>
              </w:rPr>
            </w:pPr>
          </w:p>
        </w:tc>
        <w:tc>
          <w:tcPr>
            <w:tcW w:w="1233"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67E67" w:rsidRDefault="00A40986">
            <w:pPr>
              <w:spacing w:before="60" w:after="60"/>
              <w:jc w:val="center"/>
              <w:rPr>
                <w:b/>
              </w:rPr>
            </w:pPr>
            <w:r>
              <w:rPr>
                <w:b/>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867E67" w:rsidRDefault="00867E67">
            <w:pPr>
              <w:spacing w:before="60" w:after="60"/>
              <w:jc w:val="center"/>
              <w:rPr>
                <w:b/>
                <w:highlight w:val="cyan"/>
              </w:rPr>
            </w:pPr>
          </w:p>
        </w:tc>
      </w:tr>
    </w:tbl>
    <w:p w:rsidR="00867E67" w:rsidRDefault="00867E67"/>
    <w:p w:rsidR="00867E67" w:rsidRDefault="00A40986">
      <w:r>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67E67" w:rsidRDefault="00A40986">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867E67" w:rsidRDefault="00A40986">
            <w:pPr>
              <w:jc w:val="center"/>
            </w:pPr>
            <w:r>
              <w:t>Бали зі 100</w:t>
            </w:r>
          </w:p>
        </w:tc>
      </w:tr>
      <w:tr w:rsidR="00867E6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90 – 100</w:t>
            </w:r>
          </w:p>
        </w:tc>
      </w:tr>
      <w:tr w:rsidR="00867E6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 xml:space="preserve">80 – 89 </w:t>
            </w:r>
          </w:p>
        </w:tc>
      </w:tr>
      <w:tr w:rsidR="00867E6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70 – 79</w:t>
            </w:r>
          </w:p>
        </w:tc>
      </w:tr>
      <w:tr w:rsidR="00867E6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67E67" w:rsidRDefault="00A40986">
            <w:pPr>
              <w:jc w:val="center"/>
            </w:pPr>
            <w:r>
              <w:t>до 70</w:t>
            </w:r>
          </w:p>
        </w:tc>
      </w:tr>
    </w:tbl>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тільки від тих постачальників, чиї технічні пропозиції набрал</w:t>
      </w:r>
      <w:r w:rsidR="00751239">
        <w:rPr>
          <w:color w:val="000000"/>
        </w:rPr>
        <w:t>и мінімальну кількість балів – 7</w:t>
      </w:r>
      <w:r>
        <w:rPr>
          <w:color w:val="000000"/>
        </w:rPr>
        <w:t xml:space="preserve">0 після технічної оцінки. </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2"/>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trPr>
          <w:trHeight w:val="300"/>
          <w:jc w:val="center"/>
        </w:trPr>
        <w:tc>
          <w:tcPr>
            <w:tcW w:w="1977" w:type="dxa"/>
            <w:vMerge w:val="restart"/>
            <w:vAlign w:val="center"/>
          </w:tcPr>
          <w:p w:rsidR="00867E67" w:rsidRDefault="00A40986">
            <w:pPr>
              <w:tabs>
                <w:tab w:val="left" w:pos="-1080"/>
              </w:tabs>
              <w:jc w:val="both"/>
            </w:pPr>
            <w:r>
              <w:t>Фінансова оцінка =</w:t>
            </w:r>
          </w:p>
        </w:tc>
        <w:tc>
          <w:tcPr>
            <w:tcW w:w="2325" w:type="dxa"/>
          </w:tcPr>
          <w:p w:rsidR="00867E67" w:rsidRDefault="00A40986">
            <w:pPr>
              <w:tabs>
                <w:tab w:val="left" w:pos="-1080"/>
              </w:tabs>
              <w:jc w:val="center"/>
            </w:pPr>
            <w:r>
              <w:t>Найнижча подана ціна ($)</w:t>
            </w:r>
          </w:p>
        </w:tc>
        <w:tc>
          <w:tcPr>
            <w:tcW w:w="2792" w:type="dxa"/>
            <w:vMerge w:val="restart"/>
            <w:vAlign w:val="center"/>
          </w:tcPr>
          <w:p w:rsidR="00867E67" w:rsidRDefault="00A40986">
            <w:pPr>
              <w:tabs>
                <w:tab w:val="left" w:pos="-1080"/>
              </w:tabs>
              <w:jc w:val="both"/>
            </w:pPr>
            <w:r>
              <w:t>X 100 (Максимальна кількість балів)</w:t>
            </w:r>
          </w:p>
        </w:tc>
      </w:tr>
      <w:tr w:rsidR="00867E67">
        <w:trPr>
          <w:trHeight w:val="160"/>
          <w:jc w:val="center"/>
        </w:trPr>
        <w:tc>
          <w:tcPr>
            <w:tcW w:w="1977" w:type="dxa"/>
            <w:vMerge/>
            <w:vAlign w:val="center"/>
          </w:tcPr>
          <w:p w:rsidR="00867E67" w:rsidRDefault="00867E67">
            <w:pPr>
              <w:widowControl w:val="0"/>
              <w:pBdr>
                <w:top w:val="nil"/>
                <w:left w:val="nil"/>
                <w:bottom w:val="nil"/>
                <w:right w:val="nil"/>
                <w:between w:val="nil"/>
              </w:pBdr>
              <w:spacing w:after="0" w:line="276" w:lineRule="auto"/>
            </w:pPr>
          </w:p>
        </w:tc>
        <w:tc>
          <w:tcPr>
            <w:tcW w:w="2325" w:type="dxa"/>
          </w:tcPr>
          <w:p w:rsidR="00867E67" w:rsidRDefault="00A40986">
            <w:pPr>
              <w:tabs>
                <w:tab w:val="left" w:pos="-1080"/>
              </w:tabs>
              <w:jc w:val="center"/>
            </w:pPr>
            <w:r>
              <w:t>Цінова пропозиція, яка оцінюється ($)</w:t>
            </w:r>
          </w:p>
        </w:tc>
        <w:tc>
          <w:tcPr>
            <w:tcW w:w="2792" w:type="dxa"/>
            <w:vMerge/>
            <w:vAlign w:val="center"/>
          </w:tcPr>
          <w:p w:rsidR="00867E67" w:rsidRDefault="00867E67">
            <w:pPr>
              <w:widowControl w:val="0"/>
              <w:pBdr>
                <w:top w:val="nil"/>
                <w:left w:val="nil"/>
                <w:bottom w:val="nil"/>
                <w:right w:val="nil"/>
                <w:between w:val="nil"/>
              </w:pBdr>
              <w:spacing w:after="0" w:line="276" w:lineRule="auto"/>
            </w:pPr>
          </w:p>
        </w:tc>
      </w:tr>
    </w:tbl>
    <w:p w:rsidR="00867E67" w:rsidRDefault="00A40986">
      <w:pPr>
        <w:pStyle w:val="Heading2"/>
        <w:keepLines/>
        <w:spacing w:before="200"/>
        <w:jc w:val="left"/>
        <w:rPr>
          <w:rFonts w:ascii="Calibri" w:eastAsia="Calibri" w:hAnsi="Calibri" w:cs="Calibri"/>
        </w:rPr>
      </w:pPr>
      <w:r>
        <w:rPr>
          <w:rFonts w:ascii="Calibri" w:eastAsia="Calibri" w:hAnsi="Calibri" w:cs="Calibri"/>
        </w:rPr>
        <w:t>Загальний бал</w:t>
      </w:r>
    </w:p>
    <w:p w:rsidR="00867E67" w:rsidRDefault="00751239">
      <w:pPr>
        <w:pBdr>
          <w:top w:val="nil"/>
          <w:left w:val="nil"/>
          <w:bottom w:val="nil"/>
          <w:right w:val="nil"/>
          <w:between w:val="nil"/>
        </w:pBdr>
        <w:tabs>
          <w:tab w:val="left" w:pos="851"/>
        </w:tabs>
        <w:spacing w:after="0" w:line="276" w:lineRule="auto"/>
        <w:ind w:hanging="720"/>
        <w:jc w:val="both"/>
        <w:rPr>
          <w:color w:val="000000"/>
        </w:rPr>
      </w:pPr>
      <w:r>
        <w:rPr>
          <w:color w:val="000000"/>
        </w:rPr>
        <w:t xml:space="preserve">              </w:t>
      </w:r>
      <w:r w:rsidR="00A40986">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trPr>
          <w:trHeight w:val="540"/>
          <w:jc w:val="center"/>
        </w:trPr>
        <w:tc>
          <w:tcPr>
            <w:tcW w:w="6523" w:type="dxa"/>
            <w:vAlign w:val="center"/>
          </w:tcPr>
          <w:p w:rsidR="00867E67" w:rsidRDefault="00A40986">
            <w:pPr>
              <w:tabs>
                <w:tab w:val="left" w:pos="-1080"/>
              </w:tabs>
              <w:jc w:val="center"/>
            </w:pPr>
            <w:r>
              <w:t>Загальний бал =70% Технічної оцінки + 30% Фінансової оцінки</w:t>
            </w:r>
          </w:p>
        </w:tc>
      </w:tr>
    </w:tbl>
    <w:p w:rsidR="00867E67" w:rsidRDefault="00867E67">
      <w:pPr>
        <w:spacing w:after="0" w:line="240" w:lineRule="auto"/>
        <w:jc w:val="both"/>
        <w:rPr>
          <w:b/>
        </w:rPr>
      </w:pPr>
    </w:p>
    <w:p w:rsidR="00867E67" w:rsidRDefault="00A40986">
      <w:pPr>
        <w:spacing w:after="0" w:line="240" w:lineRule="auto"/>
        <w:jc w:val="both"/>
        <w:rPr>
          <w:b/>
        </w:rPr>
      </w:pPr>
      <w:r>
        <w:rPr>
          <w:b/>
        </w:rPr>
        <w:t xml:space="preserve">VI. Визначення переможця </w:t>
      </w:r>
    </w:p>
    <w:p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31 грудня 2019 року між </w:t>
      </w:r>
      <w:r w:rsidR="000C28A2">
        <w:t>ФН ООН</w:t>
      </w:r>
      <w:r>
        <w:rPr>
          <w:color w:val="000000"/>
        </w:rPr>
        <w:t xml:space="preserve">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867E67" w:rsidRDefault="00867E67">
      <w:pPr>
        <w:spacing w:after="0"/>
        <w:jc w:val="both"/>
      </w:pPr>
    </w:p>
    <w:p w:rsidR="00867E67" w:rsidRDefault="00A40986">
      <w:pPr>
        <w:spacing w:after="0" w:line="240" w:lineRule="auto"/>
        <w:jc w:val="both"/>
        <w:rPr>
          <w:b/>
        </w:rPr>
      </w:pPr>
      <w:r>
        <w:rPr>
          <w:b/>
        </w:rPr>
        <w:t>VII. Право на змінення вимог під час прийняття рішень</w:t>
      </w:r>
    </w:p>
    <w:p w:rsidR="00867E67" w:rsidRDefault="00751239">
      <w:pPr>
        <w:pBdr>
          <w:top w:val="nil"/>
          <w:left w:val="nil"/>
          <w:bottom w:val="nil"/>
          <w:right w:val="nil"/>
          <w:between w:val="nil"/>
        </w:pBdr>
        <w:tabs>
          <w:tab w:val="left" w:pos="851"/>
        </w:tabs>
        <w:spacing w:line="276" w:lineRule="auto"/>
        <w:ind w:hanging="720"/>
        <w:jc w:val="both"/>
        <w:rPr>
          <w:color w:val="000000"/>
        </w:rPr>
      </w:pPr>
      <w:r>
        <w:rPr>
          <w:color w:val="000000"/>
        </w:rPr>
        <w:t xml:space="preserve">               </w:t>
      </w:r>
      <w:r w:rsidR="00A40986">
        <w:rPr>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867E67" w:rsidRDefault="00A40986">
      <w:pPr>
        <w:spacing w:after="0" w:line="240" w:lineRule="auto"/>
        <w:jc w:val="both"/>
        <w:rPr>
          <w:b/>
        </w:rPr>
      </w:pPr>
      <w:r>
        <w:rPr>
          <w:b/>
        </w:rPr>
        <w:t>VIII. Умови оплати</w:t>
      </w:r>
    </w:p>
    <w:p w:rsidR="00867E67" w:rsidRDefault="00A40986">
      <w:pPr>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0">
        <w:r>
          <w:t>www.treasury.un.org</w:t>
        </w:r>
      </w:hyperlink>
      <w:r>
        <w:t>).</w:t>
      </w:r>
    </w:p>
    <w:p w:rsidR="00867E67" w:rsidRDefault="00A40986">
      <w:pPr>
        <w:spacing w:after="0" w:line="240" w:lineRule="auto"/>
        <w:jc w:val="both"/>
        <w:rPr>
          <w:b/>
        </w:rPr>
      </w:pPr>
      <w:r>
        <w:rPr>
          <w:b/>
        </w:rPr>
        <w:t xml:space="preserve">IX. </w:t>
      </w:r>
      <w:hyperlink r:id="rId11" w:anchor="FraudCorruption">
        <w:r>
          <w:rPr>
            <w:b/>
          </w:rPr>
          <w:t>Шахрайство</w:t>
        </w:r>
      </w:hyperlink>
      <w:r>
        <w:rPr>
          <w:b/>
        </w:rPr>
        <w:t xml:space="preserve"> і корупція</w:t>
      </w:r>
    </w:p>
    <w:p w:rsidR="00867E67" w:rsidRDefault="00751239">
      <w:pPr>
        <w:pBdr>
          <w:top w:val="nil"/>
          <w:left w:val="nil"/>
          <w:bottom w:val="nil"/>
          <w:right w:val="nil"/>
          <w:between w:val="nil"/>
        </w:pBdr>
        <w:spacing w:line="276" w:lineRule="auto"/>
        <w:ind w:hanging="720"/>
        <w:jc w:val="both"/>
        <w:rPr>
          <w:color w:val="000000"/>
        </w:rPr>
      </w:pPr>
      <w:r>
        <w:rPr>
          <w:color w:val="000000"/>
        </w:rPr>
        <w:t xml:space="preserve">              </w:t>
      </w:r>
      <w:r w:rsidR="000C28A2">
        <w:t>ФН ООН</w:t>
      </w:r>
      <w:r w:rsidR="000C28A2">
        <w:rPr>
          <w:color w:val="000000"/>
        </w:rPr>
        <w:t xml:space="preserve"> </w:t>
      </w:r>
      <w:r w:rsidR="00A40986">
        <w:rPr>
          <w:color w:val="000000"/>
        </w:rPr>
        <w:t xml:space="preserve">прагне запобігати, виявляти та вживати дій проти всіх випадків шахрайства щодо </w:t>
      </w:r>
      <w:r w:rsidR="000C28A2">
        <w:t>ФН ООН</w:t>
      </w:r>
      <w:r w:rsidR="00A40986">
        <w:rPr>
          <w:color w:val="000000"/>
        </w:rPr>
        <w:t xml:space="preserve"> та третіх сторін, які беруть участь у діяльності Фонду ООН у галузі народонаселення. З політикою </w:t>
      </w:r>
      <w:r w:rsidR="000C28A2">
        <w:t>ФН ООН</w:t>
      </w:r>
      <w:r w:rsidR="00A40986">
        <w:rPr>
          <w:color w:val="000000"/>
        </w:rPr>
        <w:t xml:space="preserve"> щодо шахрайства та корупції можна ознайомитися тут: </w:t>
      </w:r>
      <w:hyperlink r:id="rId12" w:anchor="overlay-context=node/10356/draft">
        <w:proofErr w:type="spellStart"/>
        <w:r w:rsidR="00A40986">
          <w:rPr>
            <w:color w:val="0563C1"/>
            <w:u w:val="single"/>
          </w:rPr>
          <w:t>FraudPolicy</w:t>
        </w:r>
        <w:proofErr w:type="spellEnd"/>
      </w:hyperlink>
      <w:r w:rsidR="00A40986">
        <w:rPr>
          <w:color w:val="000000"/>
        </w:rPr>
        <w:t>. Подання пропозицій учасником передбачає, що останній ознайомлений з даними правилами.</w:t>
      </w:r>
    </w:p>
    <w:p w:rsidR="00867E67" w:rsidRDefault="00A40986">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w:t>
      </w:r>
      <w:r w:rsidR="000C28A2">
        <w:t>ФН ООН</w:t>
      </w:r>
      <w:r>
        <w:t xml:space="preserve">, а також з будь-яким іншим уповноваженим з нагляду, який призначений Виконавчим Директором та Радником з етики </w:t>
      </w:r>
      <w:r w:rsidR="000C28A2">
        <w:t>ФН ООН</w:t>
      </w:r>
      <w:r>
        <w:t xml:space="preserve">.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sidR="000C28A2">
        <w:t xml:space="preserve">ФН ООН </w:t>
      </w:r>
      <w:r>
        <w:t xml:space="preserve">розірвати контракт з постачальником та відсторонити і зняти його зі списку зареєстрованих Фондом постачальників. </w:t>
      </w:r>
    </w:p>
    <w:p w:rsidR="00867E67" w:rsidRDefault="00A40986">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proofErr w:type="spellStart"/>
        <w:r>
          <w:rPr>
            <w:color w:val="0563C1"/>
            <w:u w:val="single"/>
          </w:rPr>
          <w:t>UNFPAInvestigationHotline</w:t>
        </w:r>
        <w:proofErr w:type="spellEnd"/>
      </w:hyperlink>
      <w:r>
        <w:rPr>
          <w:color w:val="0563C1"/>
          <w:u w:val="single"/>
        </w:rPr>
        <w:t>.</w:t>
      </w:r>
    </w:p>
    <w:p w:rsidR="00867E67" w:rsidRDefault="00A40986">
      <w:pPr>
        <w:spacing w:after="0" w:line="240" w:lineRule="auto"/>
        <w:jc w:val="both"/>
        <w:rPr>
          <w:b/>
        </w:rPr>
      </w:pPr>
      <w:r>
        <w:rPr>
          <w:b/>
        </w:rPr>
        <w:t>X. Політика нульової толерантності</w:t>
      </w:r>
    </w:p>
    <w:p w:rsidR="00867E67" w:rsidRDefault="000C28A2">
      <w:pPr>
        <w:jc w:val="both"/>
      </w:pPr>
      <w:r>
        <w:t xml:space="preserve">ФН ООН </w:t>
      </w:r>
      <w:r w:rsidR="00A40986">
        <w:t xml:space="preserve">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t>ФН ООН</w:t>
      </w:r>
      <w:r w:rsidR="00A40986">
        <w:t xml:space="preserve">. Детальніше з цими правилами можна ознайомитися тут: </w:t>
      </w:r>
      <w:hyperlink r:id="rId14" w:anchor="ZeroTolerance">
        <w:proofErr w:type="spellStart"/>
        <w:r w:rsidR="00A40986">
          <w:rPr>
            <w:color w:val="0563C1"/>
            <w:u w:val="single"/>
          </w:rPr>
          <w:t>ZeroTolerancePolicy</w:t>
        </w:r>
        <w:proofErr w:type="spellEnd"/>
      </w:hyperlink>
      <w:r w:rsidR="00A40986">
        <w:t>.</w:t>
      </w:r>
    </w:p>
    <w:p w:rsidR="00867E67" w:rsidRDefault="00A40986">
      <w:pPr>
        <w:spacing w:after="0" w:line="240" w:lineRule="auto"/>
        <w:jc w:val="both"/>
        <w:rPr>
          <w:b/>
        </w:rPr>
      </w:pPr>
      <w:r>
        <w:rPr>
          <w:b/>
        </w:rPr>
        <w:t>XI. Опротестування процесу подання пропозицій</w:t>
      </w:r>
    </w:p>
    <w:p w:rsidR="00867E67" w:rsidRDefault="00A40986">
      <w:pPr>
        <w:tabs>
          <w:tab w:val="left" w:pos="851"/>
        </w:tabs>
        <w:spacing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безпосередньо в.о. Голови офісу ФН ООН/ заступнику Представника </w:t>
      </w:r>
      <w:r w:rsidR="000C28A2">
        <w:t xml:space="preserve">ФН ООН </w:t>
      </w:r>
      <w:r>
        <w:t xml:space="preserve">п. Павлу </w:t>
      </w:r>
      <w:proofErr w:type="spellStart"/>
      <w:r>
        <w:t>Замостьяну</w:t>
      </w:r>
      <w:proofErr w:type="spellEnd"/>
      <w:r>
        <w:t xml:space="preserve">, електронною поштою до zamostian@unfpa.org. У разі незадоволення відповіддю в.о. Голови офісу, претендент може звернутися до Голови Відділу </w:t>
      </w:r>
      <w:proofErr w:type="spellStart"/>
      <w:r>
        <w:t>закупівель</w:t>
      </w:r>
      <w:proofErr w:type="spellEnd"/>
      <w:r>
        <w:t xml:space="preserve"> </w:t>
      </w:r>
      <w:r w:rsidR="000C28A2">
        <w:t xml:space="preserve">ФН ООН </w:t>
      </w:r>
      <w:r>
        <w:t xml:space="preserve">електронною поштою </w:t>
      </w:r>
      <w:hyperlink r:id="rId15">
        <w:r>
          <w:rPr>
            <w:color w:val="0563C1"/>
            <w:u w:val="single"/>
          </w:rPr>
          <w:t>procurement@unfpa.org</w:t>
        </w:r>
      </w:hyperlink>
      <w:r>
        <w:t>.</w:t>
      </w:r>
    </w:p>
    <w:p w:rsidR="00867E67" w:rsidRDefault="00A40986">
      <w:pPr>
        <w:spacing w:after="0" w:line="240" w:lineRule="auto"/>
        <w:jc w:val="both"/>
        <w:rPr>
          <w:b/>
        </w:rPr>
      </w:pPr>
      <w:r>
        <w:rPr>
          <w:b/>
        </w:rPr>
        <w:t>XII. Зауваження</w:t>
      </w:r>
    </w:p>
    <w:p w:rsidR="00885AD0" w:rsidRDefault="00A40986">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867E67" w:rsidRDefault="00A40986">
      <w:r>
        <w:br w:type="page"/>
      </w:r>
    </w:p>
    <w:p w:rsidR="00867E67" w:rsidRDefault="00A40986">
      <w:pPr>
        <w:spacing w:after="0" w:line="240" w:lineRule="auto"/>
        <w:jc w:val="center"/>
        <w:rPr>
          <w:b/>
          <w:smallCaps/>
        </w:rPr>
      </w:pPr>
      <w:r>
        <w:rPr>
          <w:b/>
          <w:smallCaps/>
        </w:rPr>
        <w:lastRenderedPageBreak/>
        <w:t>БЛАНК ЦІНОВОЇ ПРОПОЗИЦІЇ</w:t>
      </w:r>
      <w:r>
        <w:rPr>
          <w:b/>
          <w:smallCaps/>
          <w:vertAlign w:val="superscript"/>
        </w:rPr>
        <w:footnoteReference w:id="1"/>
      </w:r>
    </w:p>
    <w:p w:rsidR="00867E67" w:rsidRDefault="00867E67">
      <w:pPr>
        <w:spacing w:after="0" w:line="240" w:lineRule="auto"/>
        <w:jc w:val="center"/>
        <w:rPr>
          <w:b/>
          <w:smallCaps/>
        </w:rPr>
      </w:pPr>
    </w:p>
    <w:tbl>
      <w:tblPr>
        <w:tblStyle w:val="a4"/>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867E67">
        <w:tc>
          <w:tcPr>
            <w:tcW w:w="6091" w:type="dxa"/>
          </w:tcPr>
          <w:p w:rsidR="00867E67" w:rsidRDefault="00A40986">
            <w:pPr>
              <w:spacing w:after="0" w:line="240" w:lineRule="auto"/>
              <w:rPr>
                <w:b/>
              </w:rPr>
            </w:pPr>
            <w:r>
              <w:rPr>
                <w:b/>
              </w:rPr>
              <w:t>Найменування претендента:</w:t>
            </w:r>
          </w:p>
        </w:tc>
        <w:tc>
          <w:tcPr>
            <w:tcW w:w="3685" w:type="dxa"/>
            <w:vAlign w:val="center"/>
          </w:tcPr>
          <w:p w:rsidR="00867E67" w:rsidRDefault="00867E67">
            <w:pPr>
              <w:spacing w:after="0" w:line="240" w:lineRule="auto"/>
              <w:jc w:val="center"/>
            </w:pPr>
          </w:p>
        </w:tc>
      </w:tr>
      <w:tr w:rsidR="00867E67">
        <w:tc>
          <w:tcPr>
            <w:tcW w:w="6091" w:type="dxa"/>
          </w:tcPr>
          <w:p w:rsidR="00867E67" w:rsidRDefault="00A40986">
            <w:pPr>
              <w:spacing w:after="0" w:line="240" w:lineRule="auto"/>
              <w:rPr>
                <w:b/>
              </w:rPr>
            </w:pPr>
            <w:r>
              <w:rPr>
                <w:b/>
              </w:rPr>
              <w:t>Дата подання:</w:t>
            </w:r>
          </w:p>
        </w:tc>
        <w:tc>
          <w:tcPr>
            <w:tcW w:w="3685" w:type="dxa"/>
            <w:vAlign w:val="center"/>
          </w:tcPr>
          <w:p w:rsidR="00867E67" w:rsidRDefault="00A40986">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867E67">
        <w:tc>
          <w:tcPr>
            <w:tcW w:w="6091" w:type="dxa"/>
          </w:tcPr>
          <w:p w:rsidR="00867E67" w:rsidRDefault="00A40986">
            <w:pPr>
              <w:spacing w:after="0" w:line="240" w:lineRule="auto"/>
              <w:rPr>
                <w:b/>
              </w:rPr>
            </w:pPr>
            <w:r>
              <w:rPr>
                <w:b/>
              </w:rPr>
              <w:t>Номер запиту:</w:t>
            </w:r>
          </w:p>
        </w:tc>
        <w:tc>
          <w:tcPr>
            <w:tcW w:w="3685" w:type="dxa"/>
            <w:vAlign w:val="center"/>
          </w:tcPr>
          <w:p w:rsidR="00867E67" w:rsidRDefault="006E0E91">
            <w:pPr>
              <w:spacing w:after="0" w:line="240" w:lineRule="auto"/>
              <w:jc w:val="center"/>
              <w:rPr>
                <w:b/>
              </w:rPr>
            </w:pPr>
            <w:r>
              <w:rPr>
                <w:b/>
              </w:rPr>
              <w:t>RFQNº UNFPA/UKR/RFQ/19/08</w:t>
            </w:r>
          </w:p>
        </w:tc>
      </w:tr>
      <w:tr w:rsidR="00867E67">
        <w:tc>
          <w:tcPr>
            <w:tcW w:w="6091" w:type="dxa"/>
          </w:tcPr>
          <w:p w:rsidR="00867E67" w:rsidRDefault="00A40986">
            <w:pPr>
              <w:spacing w:after="0" w:line="240" w:lineRule="auto"/>
              <w:rPr>
                <w:b/>
              </w:rPr>
            </w:pPr>
            <w:r>
              <w:rPr>
                <w:b/>
              </w:rPr>
              <w:t>Валюта:</w:t>
            </w:r>
          </w:p>
        </w:tc>
        <w:tc>
          <w:tcPr>
            <w:tcW w:w="3685" w:type="dxa"/>
            <w:vAlign w:val="center"/>
          </w:tcPr>
          <w:p w:rsidR="00867E67" w:rsidRDefault="00A40986">
            <w:pPr>
              <w:spacing w:after="0" w:line="240" w:lineRule="auto"/>
              <w:jc w:val="center"/>
            </w:pPr>
            <w:r>
              <w:t>UAH</w:t>
            </w:r>
          </w:p>
        </w:tc>
      </w:tr>
      <w:tr w:rsidR="00867E67">
        <w:tc>
          <w:tcPr>
            <w:tcW w:w="6091" w:type="dxa"/>
            <w:tcBorders>
              <w:bottom w:val="single" w:sz="4" w:space="0" w:color="F2F2F2"/>
            </w:tcBorders>
          </w:tcPr>
          <w:p w:rsidR="00867E67" w:rsidRDefault="00A40986">
            <w:pPr>
              <w:spacing w:after="0" w:line="240" w:lineRule="auto"/>
              <w:rPr>
                <w:b/>
              </w:rPr>
            </w:pPr>
            <w:r>
              <w:rPr>
                <w:b/>
              </w:rPr>
              <w:t>Термін дії цінової пропозиції:</w:t>
            </w:r>
          </w:p>
          <w:p w:rsidR="00867E67" w:rsidRDefault="00A40986">
            <w:pPr>
              <w:spacing w:after="0" w:line="240" w:lineRule="auto"/>
              <w:jc w:val="both"/>
              <w:rPr>
                <w:b/>
                <w:i/>
              </w:rPr>
            </w:pPr>
            <w:r>
              <w:rPr>
                <w:i/>
              </w:rPr>
              <w:t>(пропозиція має бути чинною протягом щонайменше 2 місяців після кінцевого строку надсилання пропозицій)</w:t>
            </w:r>
          </w:p>
        </w:tc>
        <w:tc>
          <w:tcPr>
            <w:tcW w:w="3685" w:type="dxa"/>
            <w:tcBorders>
              <w:bottom w:val="single" w:sz="4" w:space="0" w:color="F2F2F2"/>
            </w:tcBorders>
            <w:vAlign w:val="center"/>
          </w:tcPr>
          <w:p w:rsidR="00867E67" w:rsidRDefault="00867E67">
            <w:pPr>
              <w:spacing w:after="0" w:line="240" w:lineRule="auto"/>
              <w:jc w:val="center"/>
            </w:pPr>
          </w:p>
        </w:tc>
      </w:tr>
    </w:tbl>
    <w:p w:rsidR="00867E67" w:rsidRPr="006E0E91" w:rsidRDefault="00A40986">
      <w:pPr>
        <w:spacing w:after="0" w:line="240" w:lineRule="auto"/>
        <w:rPr>
          <w:b/>
          <w:i/>
          <w:u w:val="single"/>
        </w:rPr>
      </w:pPr>
      <w:r w:rsidRPr="006E0E91">
        <w:rPr>
          <w:b/>
          <w:i/>
          <w:u w:val="single"/>
        </w:rPr>
        <w:t>Цінові пропозиції надаються без урахування ПДВ, оскільки ФН ООН звільнено від оподаткування ПДВ операцій</w:t>
      </w:r>
    </w:p>
    <w:tbl>
      <w:tblPr>
        <w:tblStyle w:val="a5"/>
        <w:tblW w:w="9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804"/>
        <w:gridCol w:w="1559"/>
        <w:gridCol w:w="1244"/>
        <w:gridCol w:w="1219"/>
        <w:gridCol w:w="1344"/>
      </w:tblGrid>
      <w:tr w:rsidR="00867E67">
        <w:trPr>
          <w:trHeight w:val="700"/>
          <w:jc w:val="center"/>
        </w:trPr>
        <w:tc>
          <w:tcPr>
            <w:tcW w:w="538" w:type="dxa"/>
            <w:tcBorders>
              <w:bottom w:val="single" w:sz="4" w:space="0" w:color="000000"/>
            </w:tcBorders>
            <w:shd w:val="clear" w:color="auto" w:fill="000080"/>
            <w:vAlign w:val="center"/>
          </w:tcPr>
          <w:p w:rsidR="00867E67" w:rsidRDefault="00A40986">
            <w:pPr>
              <w:jc w:val="center"/>
            </w:pPr>
            <w:r>
              <w:t>№</w:t>
            </w:r>
          </w:p>
        </w:tc>
        <w:tc>
          <w:tcPr>
            <w:tcW w:w="3804" w:type="dxa"/>
            <w:tcBorders>
              <w:bottom w:val="single" w:sz="4" w:space="0" w:color="000000"/>
            </w:tcBorders>
            <w:shd w:val="clear" w:color="auto" w:fill="000080"/>
            <w:vAlign w:val="center"/>
          </w:tcPr>
          <w:p w:rsidR="00867E67" w:rsidRDefault="00A40986">
            <w:pPr>
              <w:jc w:val="center"/>
            </w:pPr>
            <w:r>
              <w:t>Опис</w:t>
            </w:r>
          </w:p>
        </w:tc>
        <w:tc>
          <w:tcPr>
            <w:tcW w:w="1559" w:type="dxa"/>
            <w:tcBorders>
              <w:bottom w:val="single" w:sz="4" w:space="0" w:color="000000"/>
            </w:tcBorders>
            <w:shd w:val="clear" w:color="auto" w:fill="000080"/>
            <w:vAlign w:val="center"/>
          </w:tcPr>
          <w:p w:rsidR="00867E67" w:rsidRDefault="00A40986">
            <w:pPr>
              <w:jc w:val="center"/>
            </w:pPr>
            <w:r>
              <w:t>Кількість співробітників</w:t>
            </w:r>
          </w:p>
        </w:tc>
        <w:tc>
          <w:tcPr>
            <w:tcW w:w="1244" w:type="dxa"/>
            <w:tcBorders>
              <w:bottom w:val="single" w:sz="4" w:space="0" w:color="000000"/>
            </w:tcBorders>
            <w:shd w:val="clear" w:color="auto" w:fill="000080"/>
            <w:vAlign w:val="center"/>
          </w:tcPr>
          <w:p w:rsidR="00867E67" w:rsidRDefault="00A40986">
            <w:pPr>
              <w:jc w:val="center"/>
            </w:pPr>
            <w:r>
              <w:t>Погодинна оплата</w:t>
            </w:r>
          </w:p>
        </w:tc>
        <w:tc>
          <w:tcPr>
            <w:tcW w:w="1219" w:type="dxa"/>
            <w:tcBorders>
              <w:bottom w:val="single" w:sz="4" w:space="0" w:color="000000"/>
            </w:tcBorders>
            <w:shd w:val="clear" w:color="auto" w:fill="000080"/>
            <w:vAlign w:val="center"/>
          </w:tcPr>
          <w:p w:rsidR="00867E67" w:rsidRDefault="00A40986">
            <w:pPr>
              <w:jc w:val="center"/>
            </w:pPr>
            <w:r>
              <w:t>Кількість годин роботи</w:t>
            </w:r>
          </w:p>
        </w:tc>
        <w:tc>
          <w:tcPr>
            <w:tcW w:w="1344" w:type="dxa"/>
            <w:tcBorders>
              <w:bottom w:val="single" w:sz="4" w:space="0" w:color="000000"/>
            </w:tcBorders>
            <w:shd w:val="clear" w:color="auto" w:fill="000080"/>
            <w:vAlign w:val="center"/>
          </w:tcPr>
          <w:p w:rsidR="00867E67" w:rsidRDefault="00A40986">
            <w:pPr>
              <w:jc w:val="center"/>
            </w:pPr>
            <w:r>
              <w:t>Загалом</w:t>
            </w:r>
          </w:p>
        </w:tc>
      </w:tr>
      <w:tr w:rsidR="00867E67">
        <w:trPr>
          <w:jc w:val="center"/>
        </w:trPr>
        <w:tc>
          <w:tcPr>
            <w:tcW w:w="9708" w:type="dxa"/>
            <w:gridSpan w:val="6"/>
            <w:shd w:val="clear" w:color="auto" w:fill="DDDDDD"/>
          </w:tcPr>
          <w:p w:rsidR="00867E67" w:rsidRDefault="00A40986">
            <w:pPr>
              <w:numPr>
                <w:ilvl w:val="0"/>
                <w:numId w:val="1"/>
              </w:numPr>
              <w:pBdr>
                <w:top w:val="nil"/>
                <w:left w:val="nil"/>
                <w:bottom w:val="nil"/>
                <w:right w:val="nil"/>
                <w:between w:val="nil"/>
              </w:pBdr>
              <w:spacing w:after="0" w:line="240" w:lineRule="auto"/>
              <w:rPr>
                <w:color w:val="000000"/>
              </w:rPr>
            </w:pPr>
            <w:r>
              <w:rPr>
                <w:color w:val="000000"/>
              </w:rPr>
              <w:t xml:space="preserve">Гонорари працівникам </w:t>
            </w: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A40986">
            <w:pPr>
              <w:jc w:val="both"/>
            </w:pPr>
            <w:r>
              <w:t xml:space="preserve">Дизайн та графіка </w:t>
            </w: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A40986">
            <w:pPr>
              <w:jc w:val="both"/>
            </w:pPr>
            <w:r>
              <w:t>Програмування</w:t>
            </w: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A40986">
            <w:pPr>
              <w:jc w:val="both"/>
            </w:pPr>
            <w:r>
              <w:t>Тестування</w:t>
            </w: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A40986">
            <w:pPr>
              <w:jc w:val="both"/>
            </w:pPr>
            <w:r>
              <w:t>Інше (зазначити)</w:t>
            </w: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8364" w:type="dxa"/>
            <w:gridSpan w:val="5"/>
            <w:tcBorders>
              <w:bottom w:val="single" w:sz="4" w:space="0" w:color="000000"/>
            </w:tcBorders>
            <w:shd w:val="clear" w:color="auto" w:fill="auto"/>
          </w:tcPr>
          <w:p w:rsidR="00867E67" w:rsidRDefault="00A40986">
            <w:pPr>
              <w:jc w:val="right"/>
              <w:rPr>
                <w:i/>
              </w:rPr>
            </w:pPr>
            <w:r>
              <w:rPr>
                <w:i/>
              </w:rPr>
              <w:t>Загальна сума гонорару</w:t>
            </w:r>
          </w:p>
        </w:tc>
        <w:tc>
          <w:tcPr>
            <w:tcW w:w="1344" w:type="dxa"/>
            <w:tcBorders>
              <w:bottom w:val="single" w:sz="4" w:space="0" w:color="000000"/>
            </w:tcBorders>
            <w:shd w:val="clear" w:color="auto" w:fill="auto"/>
          </w:tcPr>
          <w:p w:rsidR="00867E67" w:rsidRDefault="00867E67">
            <w:pPr>
              <w:jc w:val="both"/>
            </w:pPr>
          </w:p>
        </w:tc>
      </w:tr>
      <w:tr w:rsidR="00867E67">
        <w:trPr>
          <w:jc w:val="center"/>
        </w:trPr>
        <w:tc>
          <w:tcPr>
            <w:tcW w:w="9708" w:type="dxa"/>
            <w:gridSpan w:val="6"/>
            <w:shd w:val="clear" w:color="auto" w:fill="DDDDDD"/>
          </w:tcPr>
          <w:p w:rsidR="00867E67" w:rsidRDefault="00A40986">
            <w:pPr>
              <w:numPr>
                <w:ilvl w:val="0"/>
                <w:numId w:val="1"/>
              </w:numPr>
              <w:pBdr>
                <w:top w:val="nil"/>
                <w:left w:val="nil"/>
                <w:bottom w:val="nil"/>
                <w:right w:val="nil"/>
                <w:between w:val="nil"/>
              </w:pBdr>
              <w:spacing w:after="0" w:line="240" w:lineRule="auto"/>
              <w:jc w:val="both"/>
              <w:rPr>
                <w:color w:val="000000"/>
              </w:rPr>
            </w:pPr>
            <w:r>
              <w:rPr>
                <w:color w:val="000000"/>
              </w:rPr>
              <w:t>Інші витрати (зазначити)</w:t>
            </w: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A40986">
            <w:pPr>
              <w:jc w:val="both"/>
            </w:pPr>
            <w:r>
              <w:t xml:space="preserve">Проведення фокус груп </w:t>
            </w: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538" w:type="dxa"/>
            <w:shd w:val="clear" w:color="auto" w:fill="auto"/>
          </w:tcPr>
          <w:p w:rsidR="00867E67" w:rsidRDefault="00867E67">
            <w:pPr>
              <w:jc w:val="both"/>
            </w:pPr>
          </w:p>
        </w:tc>
        <w:tc>
          <w:tcPr>
            <w:tcW w:w="3804" w:type="dxa"/>
            <w:shd w:val="clear" w:color="auto" w:fill="auto"/>
          </w:tcPr>
          <w:p w:rsidR="00867E67" w:rsidRDefault="00A40986">
            <w:pPr>
              <w:jc w:val="both"/>
            </w:pPr>
            <w:r>
              <w:t>Інше (зазначити)</w:t>
            </w:r>
          </w:p>
        </w:tc>
        <w:tc>
          <w:tcPr>
            <w:tcW w:w="1559" w:type="dxa"/>
            <w:shd w:val="clear" w:color="auto" w:fill="auto"/>
          </w:tcPr>
          <w:p w:rsidR="00867E67" w:rsidRDefault="00867E67">
            <w:pPr>
              <w:jc w:val="both"/>
            </w:pPr>
          </w:p>
        </w:tc>
        <w:tc>
          <w:tcPr>
            <w:tcW w:w="1244" w:type="dxa"/>
            <w:shd w:val="clear" w:color="auto" w:fill="auto"/>
          </w:tcPr>
          <w:p w:rsidR="00867E67" w:rsidRDefault="00867E67">
            <w:pPr>
              <w:jc w:val="both"/>
            </w:pPr>
          </w:p>
        </w:tc>
        <w:tc>
          <w:tcPr>
            <w:tcW w:w="1219" w:type="dxa"/>
            <w:shd w:val="clear" w:color="auto" w:fill="auto"/>
          </w:tcPr>
          <w:p w:rsidR="00867E67" w:rsidRDefault="00867E67">
            <w:pPr>
              <w:jc w:val="both"/>
            </w:pPr>
          </w:p>
        </w:tc>
        <w:tc>
          <w:tcPr>
            <w:tcW w:w="1344" w:type="dxa"/>
            <w:shd w:val="clear" w:color="auto" w:fill="auto"/>
          </w:tcPr>
          <w:p w:rsidR="00867E67" w:rsidRDefault="00867E67">
            <w:pPr>
              <w:jc w:val="both"/>
            </w:pPr>
          </w:p>
        </w:tc>
      </w:tr>
      <w:tr w:rsidR="00867E67">
        <w:trPr>
          <w:jc w:val="center"/>
        </w:trPr>
        <w:tc>
          <w:tcPr>
            <w:tcW w:w="8364" w:type="dxa"/>
            <w:gridSpan w:val="5"/>
            <w:shd w:val="clear" w:color="auto" w:fill="auto"/>
          </w:tcPr>
          <w:p w:rsidR="00867E67" w:rsidRDefault="00A40986">
            <w:pPr>
              <w:jc w:val="right"/>
              <w:rPr>
                <w:i/>
              </w:rPr>
            </w:pPr>
            <w:r>
              <w:rPr>
                <w:i/>
              </w:rPr>
              <w:t>Загальна сума інших витрат</w:t>
            </w:r>
          </w:p>
        </w:tc>
        <w:tc>
          <w:tcPr>
            <w:tcW w:w="1344" w:type="dxa"/>
            <w:shd w:val="clear" w:color="auto" w:fill="auto"/>
          </w:tcPr>
          <w:p w:rsidR="00867E67" w:rsidRDefault="00A40986">
            <w:pPr>
              <w:jc w:val="right"/>
            </w:pPr>
            <w:r>
              <w:t>UAH</w:t>
            </w:r>
          </w:p>
        </w:tc>
      </w:tr>
      <w:tr w:rsidR="00867E67">
        <w:trPr>
          <w:jc w:val="center"/>
        </w:trPr>
        <w:tc>
          <w:tcPr>
            <w:tcW w:w="8364" w:type="dxa"/>
            <w:gridSpan w:val="5"/>
            <w:shd w:val="clear" w:color="auto" w:fill="auto"/>
          </w:tcPr>
          <w:p w:rsidR="00867E67" w:rsidRDefault="00A40986">
            <w:pPr>
              <w:jc w:val="right"/>
              <w:rPr>
                <w:b/>
                <w:i/>
              </w:rPr>
            </w:pPr>
            <w:r>
              <w:rPr>
                <w:b/>
                <w:i/>
              </w:rPr>
              <w:t xml:space="preserve">Загальна сума контракту </w:t>
            </w:r>
          </w:p>
          <w:p w:rsidR="00867E67" w:rsidRDefault="00A40986">
            <w:pPr>
              <w:jc w:val="right"/>
              <w:rPr>
                <w:i/>
              </w:rPr>
            </w:pPr>
            <w:r>
              <w:rPr>
                <w:i/>
              </w:rPr>
              <w:t xml:space="preserve"> (гонорари працівникам+ інші витрати)</w:t>
            </w:r>
          </w:p>
        </w:tc>
        <w:tc>
          <w:tcPr>
            <w:tcW w:w="1344" w:type="dxa"/>
            <w:shd w:val="clear" w:color="auto" w:fill="auto"/>
            <w:vAlign w:val="center"/>
          </w:tcPr>
          <w:p w:rsidR="00867E67" w:rsidRDefault="00A40986">
            <w:pPr>
              <w:jc w:val="right"/>
            </w:pPr>
            <w:r>
              <w:t>UAH</w:t>
            </w:r>
          </w:p>
        </w:tc>
      </w:tr>
    </w:tbl>
    <w:p w:rsidR="00867E67" w:rsidRDefault="00A40986">
      <w:pPr>
        <w:tabs>
          <w:tab w:val="left" w:pos="-180"/>
          <w:tab w:val="right" w:pos="1980"/>
          <w:tab w:val="left" w:pos="2160"/>
          <w:tab w:val="left" w:pos="4320"/>
        </w:tabs>
        <w:rPr>
          <w:b/>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posOffset>-635</wp:posOffset>
                </wp:positionH>
                <wp:positionV relativeFrom="paragraph">
                  <wp:posOffset>42545</wp:posOffset>
                </wp:positionV>
                <wp:extent cx="6143625" cy="5429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6143625" cy="542925"/>
                        </a:xfrm>
                        <a:prstGeom prst="rect">
                          <a:avLst/>
                        </a:prstGeom>
                        <a:noFill/>
                        <a:ln w="9525" cap="flat" cmpd="sng">
                          <a:solidFill>
                            <a:srgbClr val="000000"/>
                          </a:solidFill>
                          <a:prstDash val="solid"/>
                          <a:miter lim="800000"/>
                          <a:headEnd type="none" w="sm" len="sm"/>
                          <a:tailEnd type="none" w="sm" len="sm"/>
                        </a:ln>
                      </wps:spPr>
                      <wps:txbx>
                        <w:txbxContent>
                          <w:p w:rsidR="00867E67" w:rsidRDefault="00A40986">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05pt;margin-top:3.35pt;width:483.75pt;height:4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" filled="f">
                <v:stroke startarrowwidth="narrow" startarrowlength="short" endarrowwidth="narrow" endarrowlength="short"/>
                <v:textbox inset="2.53958mm,1.2694mm,2.53958mm,1.2694mm">
                  <w:txbxContent>
                    <w:p w:rsidR="00867E67" w:rsidRDefault="00A40986">
                      <w:pPr>
                        <w:spacing w:line="258" w:lineRule="auto"/>
                        <w:textDirection w:val="btLr"/>
                      </w:pPr>
                      <w:r>
                        <w:rPr>
                          <w:i/>
                          <w:color w:val="000000"/>
                        </w:rPr>
                        <w:t>Коментарі:</w:t>
                      </w:r>
                    </w:p>
                  </w:txbxContent>
                </v:textbox>
                <w10:wrap anchorx="margin"/>
              </v:rect>
            </w:pict>
          </mc:Fallback>
        </mc:AlternateContent>
      </w:r>
    </w:p>
    <w:p w:rsidR="00867E67" w:rsidRDefault="00867E67">
      <w:pPr>
        <w:tabs>
          <w:tab w:val="left" w:pos="-180"/>
          <w:tab w:val="right" w:pos="1980"/>
          <w:tab w:val="left" w:pos="2160"/>
          <w:tab w:val="left" w:pos="4320"/>
        </w:tabs>
        <w:rPr>
          <w:b/>
        </w:rPr>
      </w:pPr>
    </w:p>
    <w:p w:rsidR="00867E67" w:rsidRDefault="00A40986">
      <w:pPr>
        <w:spacing w:after="0" w:line="240" w:lineRule="auto"/>
        <w:jc w:val="both"/>
      </w:pPr>
      <w:bookmarkStart w:id="1" w:name="_GoBack"/>
      <w:bookmarkEnd w:id="1"/>
      <w:r>
        <w:t>Цим засвідчую, що вище вказана компанія, яку я уповноважений представляти, переглянула</w:t>
      </w:r>
    </w:p>
    <w:p w:rsidR="00867E67" w:rsidRDefault="00A40986">
      <w:pPr>
        <w:spacing w:after="0" w:line="240" w:lineRule="auto"/>
        <w:jc w:val="both"/>
        <w:rPr>
          <w:b/>
        </w:rPr>
      </w:pPr>
      <w:r>
        <w:rPr>
          <w:b/>
        </w:rPr>
        <w:t>Запит на Подання Пропо</w:t>
      </w:r>
      <w:r w:rsidR="006E0E91">
        <w:rPr>
          <w:b/>
        </w:rPr>
        <w:t>зицій RFQ Nº UNFPA/UKR/RFQ/19/08</w:t>
      </w:r>
      <w:r>
        <w:rPr>
          <w:b/>
        </w:rPr>
        <w:t xml:space="preserve"> </w:t>
      </w:r>
      <w:r>
        <w:t>[</w:t>
      </w:r>
      <w:r w:rsidR="00BF7611" w:rsidRPr="00BF7611">
        <w:rPr>
          <w:b/>
        </w:rPr>
        <w:t>Розробка та впровадження навчального он-лайн курсу в рамках програми «Комплексний підхід до вирішення проблеми насильства щодо жінок та дівчат в Україні»</w:t>
      </w:r>
      <w:r>
        <w:rPr>
          <w:b/>
        </w:rPr>
        <w:t>]</w:t>
      </w:r>
      <w: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6"/>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67E67">
        <w:tc>
          <w:tcPr>
            <w:tcW w:w="4623" w:type="dxa"/>
            <w:shd w:val="clear" w:color="auto" w:fill="auto"/>
            <w:vAlign w:val="center"/>
          </w:tcPr>
          <w:p w:rsidR="00867E67" w:rsidRDefault="00867E67">
            <w:pPr>
              <w:tabs>
                <w:tab w:val="left" w:pos="-180"/>
                <w:tab w:val="right" w:pos="1980"/>
                <w:tab w:val="left" w:pos="2160"/>
                <w:tab w:val="left" w:pos="4320"/>
              </w:tabs>
            </w:pPr>
          </w:p>
          <w:p w:rsidR="00867E67" w:rsidRDefault="00867E67">
            <w:pPr>
              <w:tabs>
                <w:tab w:val="left" w:pos="-180"/>
                <w:tab w:val="right" w:pos="1980"/>
                <w:tab w:val="left" w:pos="2160"/>
                <w:tab w:val="left" w:pos="4320"/>
              </w:tabs>
            </w:pPr>
          </w:p>
        </w:tc>
        <w:tc>
          <w:tcPr>
            <w:tcW w:w="2309" w:type="dxa"/>
            <w:tcBorders>
              <w:right w:val="nil"/>
            </w:tcBorders>
            <w:shd w:val="clear" w:color="auto" w:fill="auto"/>
            <w:vAlign w:val="center"/>
          </w:tcPr>
          <w:p w:rsidR="00867E67" w:rsidRDefault="00867E67">
            <w:pPr>
              <w:tabs>
                <w:tab w:val="left" w:pos="-180"/>
                <w:tab w:val="right" w:pos="1980"/>
                <w:tab w:val="left" w:pos="2160"/>
                <w:tab w:val="left" w:pos="4320"/>
              </w:tabs>
              <w:jc w:val="center"/>
            </w:pPr>
          </w:p>
        </w:tc>
        <w:tc>
          <w:tcPr>
            <w:tcW w:w="2310" w:type="dxa"/>
            <w:tcBorders>
              <w:left w:val="nil"/>
            </w:tcBorders>
            <w:shd w:val="clear" w:color="auto" w:fill="auto"/>
            <w:vAlign w:val="center"/>
          </w:tcPr>
          <w:p w:rsidR="00867E67" w:rsidRDefault="00867E67">
            <w:pPr>
              <w:tabs>
                <w:tab w:val="left" w:pos="-180"/>
                <w:tab w:val="right" w:pos="1980"/>
                <w:tab w:val="left" w:pos="2160"/>
                <w:tab w:val="left" w:pos="4320"/>
              </w:tabs>
            </w:pPr>
          </w:p>
        </w:tc>
      </w:tr>
      <w:tr w:rsidR="00867E67">
        <w:tc>
          <w:tcPr>
            <w:tcW w:w="4623" w:type="dxa"/>
            <w:shd w:val="clear" w:color="auto" w:fill="auto"/>
            <w:vAlign w:val="center"/>
          </w:tcPr>
          <w:p w:rsidR="00867E67" w:rsidRDefault="00A40986">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867E67" w:rsidRDefault="00A40986">
            <w:pPr>
              <w:tabs>
                <w:tab w:val="left" w:pos="-180"/>
                <w:tab w:val="right" w:pos="1980"/>
                <w:tab w:val="left" w:pos="2160"/>
                <w:tab w:val="left" w:pos="4320"/>
              </w:tabs>
              <w:jc w:val="center"/>
            </w:pPr>
            <w:r>
              <w:t>Дата та місце</w:t>
            </w:r>
          </w:p>
        </w:tc>
      </w:tr>
    </w:tbl>
    <w:p w:rsidR="00867E67" w:rsidRDefault="00867E67"/>
    <w:p w:rsidR="00867E67" w:rsidRDefault="00867E67">
      <w:pPr>
        <w:jc w:val="center"/>
        <w:rPr>
          <w:b/>
        </w:rPr>
      </w:pPr>
    </w:p>
    <w:p w:rsidR="00867E67" w:rsidRDefault="00A40986">
      <w:pPr>
        <w:jc w:val="center"/>
        <w:rPr>
          <w:b/>
        </w:rPr>
      </w:pPr>
      <w:r>
        <w:rPr>
          <w:b/>
        </w:rPr>
        <w:t>Додаток I:</w:t>
      </w:r>
    </w:p>
    <w:p w:rsidR="00867E67" w:rsidRDefault="00A40986">
      <w:pPr>
        <w:jc w:val="center"/>
        <w:rPr>
          <w:b/>
        </w:rPr>
      </w:pPr>
      <w:r>
        <w:rPr>
          <w:b/>
        </w:rPr>
        <w:t>Загальні умови договору:</w:t>
      </w:r>
    </w:p>
    <w:p w:rsidR="00867E67" w:rsidRDefault="00A40986">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rsidR="00867E67" w:rsidRDefault="00867E67"/>
    <w:p w:rsidR="00867E67" w:rsidRDefault="00867E67">
      <w:pPr>
        <w:tabs>
          <w:tab w:val="left" w:pos="7020"/>
        </w:tabs>
      </w:pPr>
    </w:p>
    <w:p w:rsidR="00867E67" w:rsidRDefault="00A40986">
      <w:pPr>
        <w:tabs>
          <w:tab w:val="left" w:pos="7020"/>
        </w:tabs>
      </w:pPr>
      <w:r>
        <w:t xml:space="preserve">Цей запит на подання пропозицій підпадає під дію Загальних умов договору ФН ООН: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6">
        <w:proofErr w:type="spellStart"/>
        <w:r>
          <w:rPr>
            <w:color w:val="0563C1"/>
            <w:u w:val="single"/>
          </w:rPr>
          <w:t>English</w:t>
        </w:r>
        <w:proofErr w:type="spellEnd"/>
        <w:r>
          <w:rPr>
            <w:color w:val="0563C1"/>
            <w:u w:val="single"/>
          </w:rPr>
          <w:t>,</w:t>
        </w:r>
      </w:hyperlink>
      <w:r>
        <w:rPr>
          <w:color w:val="0563C1"/>
          <w:u w:val="single"/>
        </w:rPr>
        <w:t xml:space="preserve"> </w:t>
      </w:r>
      <w:hyperlink r:id="rId17">
        <w:proofErr w:type="spellStart"/>
        <w:r>
          <w:rPr>
            <w:color w:val="0563C1"/>
            <w:u w:val="single"/>
          </w:rPr>
          <w:t>Spanish</w:t>
        </w:r>
        <w:proofErr w:type="spellEnd"/>
      </w:hyperlink>
      <w:r>
        <w:t xml:space="preserve"> і </w:t>
      </w:r>
      <w:hyperlink r:id="rId18">
        <w:proofErr w:type="spellStart"/>
        <w:r>
          <w:rPr>
            <w:color w:val="0563C1"/>
            <w:u w:val="single"/>
          </w:rPr>
          <w:t>French</w:t>
        </w:r>
        <w:proofErr w:type="spellEnd"/>
      </w:hyperlink>
    </w:p>
    <w:p w:rsidR="00867E67" w:rsidRDefault="00867E67"/>
    <w:sectPr w:rsidR="00867E67">
      <w:headerReference w:type="default" r:id="rId19"/>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6B" w:rsidRDefault="00E3136B">
      <w:pPr>
        <w:spacing w:after="0" w:line="240" w:lineRule="auto"/>
      </w:pPr>
      <w:r>
        <w:separator/>
      </w:r>
    </w:p>
  </w:endnote>
  <w:endnote w:type="continuationSeparator" w:id="0">
    <w:p w:rsidR="00E3136B" w:rsidRDefault="00E3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6B" w:rsidRDefault="00E3136B">
      <w:pPr>
        <w:spacing w:after="0" w:line="240" w:lineRule="auto"/>
      </w:pPr>
      <w:r>
        <w:separator/>
      </w:r>
    </w:p>
  </w:footnote>
  <w:footnote w:type="continuationSeparator" w:id="0">
    <w:p w:rsidR="00E3136B" w:rsidRDefault="00E3136B">
      <w:pPr>
        <w:spacing w:after="0" w:line="240" w:lineRule="auto"/>
      </w:pPr>
      <w:r>
        <w:continuationSeparator/>
      </w:r>
    </w:p>
  </w:footnote>
  <w:footnote w:id="1">
    <w:p w:rsidR="00867E67" w:rsidRDefault="00A409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Розрахунки надаються без врахування ПДВ.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val="en-US"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794DE2"/>
    <w:multiLevelType w:val="multilevel"/>
    <w:tmpl w:val="37ECCEE0"/>
    <w:lvl w:ilvl="0">
      <w:start w:val="7"/>
      <w:numFmt w:val="bullet"/>
      <w:lvlText w:val="-"/>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0"/>
  </w:num>
  <w:num w:numId="3">
    <w:abstractNumId w:val="4"/>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24EAA"/>
    <w:rsid w:val="000C28A2"/>
    <w:rsid w:val="001662E4"/>
    <w:rsid w:val="001E2E99"/>
    <w:rsid w:val="002E2451"/>
    <w:rsid w:val="00303329"/>
    <w:rsid w:val="003C609B"/>
    <w:rsid w:val="003D2EE9"/>
    <w:rsid w:val="005C7FE6"/>
    <w:rsid w:val="006E0E91"/>
    <w:rsid w:val="00751239"/>
    <w:rsid w:val="0075460F"/>
    <w:rsid w:val="007F3F51"/>
    <w:rsid w:val="00867E67"/>
    <w:rsid w:val="0087723F"/>
    <w:rsid w:val="00885AD0"/>
    <w:rsid w:val="009C49DA"/>
    <w:rsid w:val="00A35122"/>
    <w:rsid w:val="00A40986"/>
    <w:rsid w:val="00AF6CB9"/>
    <w:rsid w:val="00BF7611"/>
    <w:rsid w:val="00C938F1"/>
    <w:rsid w:val="00D31433"/>
    <w:rsid w:val="00E3136B"/>
    <w:rsid w:val="00F17FA4"/>
    <w:rsid w:val="00F45BB7"/>
    <w:rsid w:val="00F77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fpa.org/resources/unfpa-general-conditions-de-minimis-contr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about-procurement" TargetMode="External"/><Relationship Id="rId5" Type="http://schemas.openxmlformats.org/officeDocument/2006/relationships/settings" Target="settings.xml"/><Relationship Id="rId15" Type="http://schemas.openxmlformats.org/officeDocument/2006/relationships/hyperlink" Target="mailto:procurement@unfpa.org" TargetMode="External"/><Relationship Id="rId10" Type="http://schemas.openxmlformats.org/officeDocument/2006/relationships/hyperlink" Target="http://www.treasury.un.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ww.unfpa.org/about-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C386E8-6E21-45D8-8CC9-4D7F3DA0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16831</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2019-07-31T07:38:00Z</cp:lastPrinted>
  <dcterms:created xsi:type="dcterms:W3CDTF">2019-07-31T07:47:00Z</dcterms:created>
  <dcterms:modified xsi:type="dcterms:W3CDTF">2019-07-31T07:47:00Z</dcterms:modified>
</cp:coreProperties>
</file>