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77777777" w:rsidR="00782483" w:rsidRPr="0004583B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0A1C48" w:rsidRPr="00D15F58">
        <w:rPr>
          <w:rFonts w:ascii="Calibri" w:hAnsi="Calibri" w:cs="Calibri"/>
          <w:sz w:val="22"/>
          <w:szCs w:val="22"/>
          <w:lang w:val="ru-RU"/>
        </w:rPr>
        <w:t>25</w:t>
      </w:r>
      <w:r w:rsidR="00FB0551" w:rsidRPr="0004339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B0551">
        <w:rPr>
          <w:rFonts w:ascii="Calibri" w:hAnsi="Calibri" w:cs="Calibri"/>
          <w:sz w:val="22"/>
          <w:szCs w:val="22"/>
          <w:lang w:val="uk-UA"/>
        </w:rPr>
        <w:t>вересня</w:t>
      </w:r>
      <w:r w:rsidR="008213F0">
        <w:rPr>
          <w:rFonts w:ascii="Calibri" w:hAnsi="Calibri" w:cs="Calibri"/>
          <w:sz w:val="22"/>
          <w:szCs w:val="22"/>
          <w:lang w:val="ru-RU"/>
        </w:rPr>
        <w:t xml:space="preserve"> 2018</w:t>
      </w:r>
    </w:p>
    <w:p w14:paraId="15D83004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  <w:lang w:val="ru-RU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77777777" w:rsidR="008213F0" w:rsidRPr="000A1C48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0A1C48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FB0551" w:rsidRPr="000A1C48">
        <w:rPr>
          <w:rFonts w:ascii="Calibri" w:hAnsi="Calibri" w:cs="Calibri"/>
          <w:sz w:val="22"/>
          <w:szCs w:val="22"/>
          <w:lang w:val="ru-RU" w:eastAsia="en-GB"/>
        </w:rPr>
        <w:t>/18/</w:t>
      </w:r>
      <w:r w:rsidR="000A1C48">
        <w:rPr>
          <w:rFonts w:ascii="Calibri" w:hAnsi="Calibri" w:cs="Calibri"/>
          <w:sz w:val="22"/>
          <w:szCs w:val="22"/>
          <w:lang w:val="ru-RU" w:eastAsia="en-GB"/>
        </w:rPr>
        <w:t>9</w:t>
      </w:r>
    </w:p>
    <w:p w14:paraId="0433D298" w14:textId="77777777" w:rsidR="00782483" w:rsidRPr="000A1C48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77777777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 наступні послуги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>:</w:t>
      </w:r>
    </w:p>
    <w:p w14:paraId="0AEB8A25" w14:textId="77777777" w:rsidR="00782483" w:rsidRPr="0004583B" w:rsidRDefault="00782483" w:rsidP="0078248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091F5276" w14:textId="77777777" w:rsidR="00BF292F" w:rsidRPr="00FB0551" w:rsidRDefault="0039793F" w:rsidP="00FB0551">
      <w:pPr>
        <w:jc w:val="center"/>
        <w:rPr>
          <w:rFonts w:ascii="Calibri" w:hAnsi="Calibri" w:cs="Calibri"/>
          <w:b/>
          <w:sz w:val="22"/>
          <w:szCs w:val="22"/>
          <w:lang w:val="ru-RU" w:eastAsia="en-GB"/>
        </w:rPr>
      </w:pPr>
      <w:r>
        <w:rPr>
          <w:rFonts w:ascii="Calibri" w:hAnsi="Calibri" w:cs="Calibri"/>
          <w:b/>
          <w:sz w:val="22"/>
          <w:szCs w:val="22"/>
          <w:lang w:val="ru-RU" w:eastAsia="en-GB"/>
        </w:rPr>
        <w:t>Виготовлення</w:t>
      </w:r>
      <w:r w:rsidR="00BF292F" w:rsidRPr="00FB0551">
        <w:rPr>
          <w:rFonts w:ascii="Calibri" w:hAnsi="Calibri" w:cs="Calibri"/>
          <w:b/>
          <w:sz w:val="22"/>
          <w:szCs w:val="22"/>
          <w:lang w:val="ru-RU" w:eastAsia="en-GB"/>
        </w:rPr>
        <w:t xml:space="preserve"> </w:t>
      </w:r>
      <w:r w:rsidR="00FB0551">
        <w:rPr>
          <w:rFonts w:ascii="Calibri" w:hAnsi="Calibri" w:cs="Calibri"/>
          <w:b/>
          <w:sz w:val="22"/>
          <w:szCs w:val="22"/>
          <w:lang w:val="ru-RU" w:eastAsia="en-GB"/>
        </w:rPr>
        <w:t>відео ролик</w:t>
      </w:r>
      <w:r w:rsidR="00C44581">
        <w:rPr>
          <w:rFonts w:ascii="Calibri" w:hAnsi="Calibri" w:cs="Calibri"/>
          <w:b/>
          <w:sz w:val="22"/>
          <w:szCs w:val="22"/>
          <w:lang w:val="uk-UA" w:eastAsia="en-GB"/>
        </w:rPr>
        <w:t>ів та</w:t>
      </w:r>
      <w:r w:rsidR="00FB0551">
        <w:rPr>
          <w:rFonts w:ascii="Calibri" w:hAnsi="Calibri" w:cs="Calibri"/>
          <w:b/>
          <w:sz w:val="22"/>
          <w:szCs w:val="22"/>
          <w:lang w:val="ru-RU" w:eastAsia="en-GB"/>
        </w:rPr>
        <w:t xml:space="preserve"> дизайнів для друкованої продукції</w:t>
      </w:r>
      <w:r w:rsidR="00C44581">
        <w:rPr>
          <w:rFonts w:ascii="Calibri" w:hAnsi="Calibri" w:cs="Calibri"/>
          <w:b/>
          <w:sz w:val="22"/>
          <w:szCs w:val="22"/>
          <w:lang w:val="ru-RU" w:eastAsia="en-GB"/>
        </w:rPr>
        <w:t xml:space="preserve"> для татів в рамках проекту «Щастя в 4 руки»</w:t>
      </w:r>
      <w:r w:rsidR="00FB0551">
        <w:rPr>
          <w:rFonts w:ascii="Calibri" w:hAnsi="Calibri" w:cs="Calibri"/>
          <w:b/>
          <w:sz w:val="22"/>
          <w:szCs w:val="22"/>
          <w:lang w:val="ru-RU" w:eastAsia="en-GB"/>
        </w:rPr>
        <w:t>.</w:t>
      </w:r>
    </w:p>
    <w:p w14:paraId="11AB2202" w14:textId="77777777" w:rsidR="008213F0" w:rsidRDefault="008213F0" w:rsidP="008213F0">
      <w:pPr>
        <w:pStyle w:val="letter"/>
        <w:jc w:val="center"/>
        <w:rPr>
          <w:b/>
          <w:szCs w:val="24"/>
          <w:lang w:val="ru-RU"/>
        </w:rPr>
      </w:pPr>
    </w:p>
    <w:p w14:paraId="6D444F7C" w14:textId="77777777" w:rsidR="008213F0" w:rsidRPr="0004583B" w:rsidRDefault="008213F0" w:rsidP="008213F0">
      <w:pPr>
        <w:pStyle w:val="letter"/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70AA410E" w14:textId="7ADC2281" w:rsidR="00FB0551" w:rsidRPr="00FB0551" w:rsidRDefault="00BF292F" w:rsidP="00FB0551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FB0551">
        <w:rPr>
          <w:rFonts w:ascii="Calibri" w:hAnsi="Calibri" w:cs="Calibri"/>
          <w:sz w:val="22"/>
          <w:szCs w:val="22"/>
          <w:lang w:val="ru-RU"/>
        </w:rPr>
        <w:t>ФН ООН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2377D">
        <w:rPr>
          <w:rFonts w:ascii="Calibri" w:hAnsi="Calibri" w:cs="Calibri"/>
          <w:sz w:val="22"/>
          <w:szCs w:val="22"/>
          <w:lang w:val="ru-RU"/>
        </w:rPr>
        <w:t xml:space="preserve">потребує розробку 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>відео ролик</w:t>
      </w:r>
      <w:r w:rsidR="00C44581">
        <w:rPr>
          <w:rFonts w:ascii="Calibri" w:hAnsi="Calibri" w:cs="Calibri"/>
          <w:sz w:val="22"/>
          <w:szCs w:val="22"/>
          <w:lang w:val="ru-RU"/>
        </w:rPr>
        <w:t>ів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>, спрямован</w:t>
      </w:r>
      <w:r w:rsidR="00C44581">
        <w:rPr>
          <w:rFonts w:ascii="Calibri" w:hAnsi="Calibri" w:cs="Calibri"/>
          <w:sz w:val="22"/>
          <w:szCs w:val="22"/>
          <w:lang w:val="ru-RU"/>
        </w:rPr>
        <w:t>их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54D85">
        <w:rPr>
          <w:rFonts w:ascii="Calibri" w:hAnsi="Calibri" w:cs="Calibri"/>
          <w:sz w:val="22"/>
          <w:szCs w:val="22"/>
          <w:lang w:val="uk-UA"/>
        </w:rPr>
        <w:t xml:space="preserve"> на зміну поведінки та соціальних норм в</w:t>
      </w:r>
      <w:r w:rsidR="00C44581" w:rsidRPr="00FB0551" w:rsidDel="00C4458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 xml:space="preserve"> українсько</w:t>
      </w:r>
      <w:r w:rsidR="00454D85">
        <w:rPr>
          <w:rFonts w:ascii="Calibri" w:hAnsi="Calibri" w:cs="Calibri"/>
          <w:sz w:val="22"/>
          <w:szCs w:val="22"/>
          <w:lang w:val="ru-RU"/>
        </w:rPr>
        <w:t>му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 xml:space="preserve"> суспільств</w:t>
      </w:r>
      <w:r w:rsidR="00454D85">
        <w:rPr>
          <w:rFonts w:ascii="Calibri" w:hAnsi="Calibri" w:cs="Calibri"/>
          <w:sz w:val="22"/>
          <w:szCs w:val="22"/>
          <w:lang w:val="ru-RU"/>
        </w:rPr>
        <w:t>і та популяризацію відповідального батьківства</w:t>
      </w:r>
      <w:bookmarkStart w:id="0" w:name="_GoBack"/>
      <w:bookmarkEnd w:id="0"/>
      <w:r w:rsidR="00FB0551">
        <w:rPr>
          <w:rFonts w:ascii="Calibri" w:hAnsi="Calibri" w:cs="Calibri"/>
          <w:sz w:val="22"/>
          <w:szCs w:val="22"/>
          <w:lang w:val="ru-RU"/>
        </w:rPr>
        <w:t>.</w:t>
      </w:r>
    </w:p>
    <w:p w14:paraId="4E8E9D69" w14:textId="77777777" w:rsidR="00BF292F" w:rsidRPr="0004583B" w:rsidRDefault="00BF292F" w:rsidP="00CC353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77777777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 w:history="1">
        <w:r w:rsidRPr="0041212B">
          <w:rPr>
            <w:rFonts w:asciiTheme="minorHAnsi" w:hAnsiTheme="minorHAnsi" w:cs="Calibri"/>
            <w:sz w:val="22"/>
            <w:szCs w:val="22"/>
            <w:lang w:val="ru-RU"/>
          </w:rPr>
          <w:t>UNFPA про</w:t>
        </w:r>
      </w:hyperlink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нас 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020C62DE" w14:textId="77777777" w:rsidR="0041212B" w:rsidRDefault="0041212B" w:rsidP="0041212B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>
        <w:rPr>
          <w:rFonts w:asciiTheme="minorHAnsi" w:hAnsiTheme="minorHAnsi" w:cs="Calibri"/>
          <w:b/>
          <w:sz w:val="22"/>
          <w:szCs w:val="22"/>
          <w:lang w:val="uk-UA" w:eastAsia="en-GB"/>
        </w:rPr>
        <w:t>Технічне завдання (</w:t>
      </w:r>
      <w:r w:rsidR="00F129A7" w:rsidRPr="00F6078D">
        <w:rPr>
          <w:rFonts w:asciiTheme="minorHAnsi" w:hAnsiTheme="minorHAnsi" w:cs="Calibri"/>
          <w:b/>
          <w:sz w:val="22"/>
          <w:szCs w:val="22"/>
          <w:lang w:val="ru-RU" w:eastAsia="en-GB"/>
        </w:rPr>
        <w:t>ТЗ)</w:t>
      </w:r>
      <w:r w:rsidR="008213F0" w:rsidRPr="00F6078D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 </w:t>
      </w:r>
    </w:p>
    <w:p w14:paraId="30399A84" w14:textId="77777777" w:rsidR="0041212B" w:rsidRDefault="0041212B" w:rsidP="0041212B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2CE998D1" w14:textId="77777777" w:rsidR="00C44581" w:rsidRPr="00C50A7E" w:rsidRDefault="00C44581" w:rsidP="00C44581">
      <w:pPr>
        <w:jc w:val="both"/>
        <w:rPr>
          <w:b/>
          <w:color w:val="212121"/>
          <w:sz w:val="22"/>
          <w:szCs w:val="22"/>
          <w:shd w:val="clear" w:color="auto" w:fill="FFFFFF"/>
          <w:lang w:val="uk-UA"/>
        </w:rPr>
      </w:pPr>
      <w:r w:rsidRPr="00C50A7E">
        <w:rPr>
          <w:b/>
          <w:color w:val="212121"/>
          <w:sz w:val="22"/>
          <w:szCs w:val="22"/>
          <w:shd w:val="clear" w:color="auto" w:fill="FFFFFF"/>
          <w:lang w:val="uk-UA"/>
        </w:rPr>
        <w:t>Передумови</w:t>
      </w:r>
    </w:p>
    <w:p w14:paraId="189852C2" w14:textId="77777777" w:rsidR="00C44581" w:rsidRPr="00C50A7E" w:rsidRDefault="00C44581" w:rsidP="00C44581">
      <w:pPr>
        <w:jc w:val="both"/>
        <w:rPr>
          <w:color w:val="212121"/>
          <w:sz w:val="22"/>
          <w:szCs w:val="22"/>
          <w:shd w:val="clear" w:color="auto" w:fill="FFFFFF"/>
          <w:lang w:val="uk-UA"/>
        </w:rPr>
      </w:pPr>
    </w:p>
    <w:p w14:paraId="26ABA53C" w14:textId="77777777" w:rsidR="00C44581" w:rsidRPr="008251DA" w:rsidRDefault="00C44581" w:rsidP="00C44581">
      <w:pPr>
        <w:jc w:val="both"/>
        <w:rPr>
          <w:b/>
          <w:sz w:val="22"/>
          <w:szCs w:val="22"/>
          <w:lang w:val="uk-UA"/>
        </w:rPr>
      </w:pPr>
      <w:r w:rsidRPr="00D15F58">
        <w:rPr>
          <w:rFonts w:asciiTheme="minorHAnsi" w:hAnsiTheme="minorHAnsi" w:cs="Calibri"/>
          <w:sz w:val="22"/>
          <w:szCs w:val="22"/>
          <w:lang w:val="uk-UA"/>
        </w:rPr>
        <w:t xml:space="preserve">Українське суспільство досі далеке від досягнення ґендерної рівності у всіх сферах життя: за міжнародними даними Україна займає 69 місце з 145 країн. Понад 60% шлюбів закінчуються розлученням, зокрема внаслідок нерівномірного розподілу домашніх обов’язків у сім'ї, оскільки жінки проводять у 4 рази більше часу на побут, порівняно з чоловіками. Понад 40% чоловіків в Україні вважають, що жінка повинна залишити свою оплачувану роботу, щоб проводити більше часу з сім'єю. </w:t>
      </w:r>
      <w:r w:rsidRPr="00D15F58">
        <w:rPr>
          <w:rFonts w:asciiTheme="minorHAnsi" w:hAnsiTheme="minorHAnsi" w:cs="Calibri"/>
          <w:sz w:val="22"/>
          <w:szCs w:val="22"/>
          <w:lang w:val="ru-RU"/>
        </w:rPr>
        <w:t xml:space="preserve">Лише 4% з тих, хто бере відпустку по догляду за дитиною - чоловіки. Хоча 80% чоловіків похилого віку потім шкодують, що не приділяли достатньо часу своїм дітям і втратили емоційний зв'язок з ними. Проект Фонду ООН у галузі народонаселення "Щастя в 4 руки" має на меті сприяти відповідальному батьківству, рівномірному розподілу домашніх справ у сім'ї та популяризації відпустки по догляду за дитиною серед чоловіків. Проект розпочався з національної кампанії підвищення обізнаності, яка проводилася спільно з Міністерством соціальної політики України у 2015 році. Відео та візуальні матеріали, що було розроблено в рамках кампанії, транслювалися на українському національному телебаченні, зовнішній рекламі (білборди, міські вогні та плакати) по всій Україні. За посиланням </w:t>
      </w:r>
      <w:r w:rsidRPr="00D15F58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сторінка проекту на ФБ, а також веб-сайт проекту </w:t>
      </w:r>
      <w:hyperlink r:id="rId12" w:history="1">
        <w:r w:rsidRPr="00D15F58">
          <w:rPr>
            <w:rFonts w:asciiTheme="minorHAnsi" w:hAnsiTheme="minorHAnsi" w:cs="Calibri"/>
            <w:lang w:val="ru-RU"/>
          </w:rPr>
          <w:t>http://zags.org.ua/</w:t>
        </w:r>
      </w:hyperlink>
      <w:r w:rsidRPr="00D15F58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hyperlink r:id="rId13" w:history="1">
        <w:r w:rsidRPr="00D15F58">
          <w:rPr>
            <w:rFonts w:asciiTheme="minorHAnsi" w:hAnsiTheme="minorHAnsi" w:cs="Calibri"/>
            <w:lang w:val="ru-RU"/>
          </w:rPr>
          <w:t>https://www.facebook.com/zags.org.ua/?ref=bookmarks</w:t>
        </w:r>
      </w:hyperlink>
      <w:r w:rsidRPr="00D15F58">
        <w:rPr>
          <w:rFonts w:asciiTheme="minorHAnsi" w:hAnsiTheme="minorHAnsi" w:cs="Calibri"/>
          <w:sz w:val="22"/>
          <w:szCs w:val="22"/>
          <w:lang w:val="ru-RU"/>
        </w:rPr>
        <w:t xml:space="preserve"> , який продовжує свою активність. За результатами проведених фокус груп з татусями, саме відео було визначено як найбільший зручний спосіб отримання такої корисної інформації.</w:t>
      </w:r>
    </w:p>
    <w:p w14:paraId="21EEB096" w14:textId="77777777" w:rsidR="00C44581" w:rsidRPr="00C50A7E" w:rsidRDefault="00C44581" w:rsidP="00C44581">
      <w:pPr>
        <w:jc w:val="both"/>
        <w:rPr>
          <w:sz w:val="22"/>
          <w:szCs w:val="22"/>
          <w:lang w:val="uk-UA"/>
        </w:rPr>
      </w:pPr>
    </w:p>
    <w:p w14:paraId="5CF93066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sz w:val="22"/>
          <w:szCs w:val="22"/>
          <w:lang w:val="uk-UA" w:eastAsia="uk-UA"/>
        </w:rPr>
      </w:pPr>
      <w:r w:rsidRPr="0086491F">
        <w:rPr>
          <w:b/>
          <w:color w:val="212121"/>
          <w:sz w:val="22"/>
          <w:szCs w:val="22"/>
          <w:lang w:val="uk-UA" w:eastAsia="uk-UA"/>
        </w:rPr>
        <w:t>Обсяг робіт</w:t>
      </w:r>
    </w:p>
    <w:p w14:paraId="5EC2A4F3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C50A7E">
        <w:rPr>
          <w:color w:val="212121"/>
          <w:sz w:val="22"/>
          <w:szCs w:val="22"/>
          <w:lang w:val="uk-UA" w:eastAsia="uk-UA"/>
        </w:rPr>
        <w:t xml:space="preserve">Передбачається, </w:t>
      </w:r>
      <w:r w:rsidRPr="0086491F">
        <w:rPr>
          <w:color w:val="212121"/>
          <w:sz w:val="22"/>
          <w:szCs w:val="22"/>
          <w:lang w:val="uk-UA" w:eastAsia="uk-UA"/>
        </w:rPr>
        <w:t xml:space="preserve">що обраний провайдер </w:t>
      </w:r>
      <w:r w:rsidRPr="00C50A7E">
        <w:rPr>
          <w:color w:val="212121"/>
          <w:sz w:val="22"/>
          <w:szCs w:val="22"/>
          <w:lang w:val="uk-UA" w:eastAsia="uk-UA"/>
        </w:rPr>
        <w:t xml:space="preserve">створить </w:t>
      </w:r>
      <w:r w:rsidRPr="0086491F">
        <w:rPr>
          <w:color w:val="212121"/>
          <w:sz w:val="22"/>
          <w:szCs w:val="22"/>
          <w:lang w:val="uk-UA" w:eastAsia="uk-UA"/>
        </w:rPr>
        <w:t xml:space="preserve">серію </w:t>
      </w:r>
      <w:r w:rsidRPr="00C50A7E">
        <w:rPr>
          <w:color w:val="212121"/>
          <w:sz w:val="22"/>
          <w:szCs w:val="22"/>
          <w:lang w:val="uk-UA" w:eastAsia="uk-UA"/>
        </w:rPr>
        <w:t xml:space="preserve">освітніх </w:t>
      </w:r>
      <w:r w:rsidRPr="0086491F">
        <w:rPr>
          <w:color w:val="212121"/>
          <w:sz w:val="22"/>
          <w:szCs w:val="22"/>
          <w:lang w:val="uk-UA" w:eastAsia="uk-UA"/>
        </w:rPr>
        <w:t xml:space="preserve">відеозаписів для </w:t>
      </w:r>
      <w:r w:rsidRPr="00C50A7E">
        <w:rPr>
          <w:color w:val="212121"/>
          <w:sz w:val="22"/>
          <w:szCs w:val="22"/>
          <w:lang w:val="uk-UA" w:eastAsia="uk-UA"/>
        </w:rPr>
        <w:t>татусів</w:t>
      </w:r>
      <w:r w:rsidRPr="0086491F">
        <w:rPr>
          <w:color w:val="212121"/>
          <w:sz w:val="22"/>
          <w:szCs w:val="22"/>
          <w:lang w:val="uk-UA" w:eastAsia="uk-UA"/>
        </w:rPr>
        <w:t>.</w:t>
      </w:r>
    </w:p>
    <w:p w14:paraId="6C3EEDB1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</w:p>
    <w:p w14:paraId="4531A353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Для досягнення результатів, викладених </w:t>
      </w:r>
      <w:r>
        <w:rPr>
          <w:color w:val="212121"/>
          <w:sz w:val="22"/>
          <w:szCs w:val="22"/>
          <w:lang w:val="uk-UA" w:eastAsia="uk-UA"/>
        </w:rPr>
        <w:t>у цьому</w:t>
      </w:r>
      <w:r w:rsidRPr="0086491F">
        <w:rPr>
          <w:color w:val="212121"/>
          <w:sz w:val="22"/>
          <w:szCs w:val="22"/>
          <w:lang w:val="uk-UA" w:eastAsia="uk-UA"/>
        </w:rPr>
        <w:t xml:space="preserve"> ТЗ, обраний постачальник послуг повинен також переглянути аналогічні відео, створені в інших країнах. Розроблена концепція відео повинна відповідати цінностям проекту "</w:t>
      </w:r>
      <w:r>
        <w:rPr>
          <w:color w:val="212121"/>
          <w:sz w:val="22"/>
          <w:szCs w:val="22"/>
          <w:lang w:val="uk-UA" w:eastAsia="uk-UA"/>
        </w:rPr>
        <w:t>Щастя в 4 руки</w:t>
      </w:r>
      <w:r w:rsidRPr="0086491F">
        <w:rPr>
          <w:color w:val="212121"/>
          <w:sz w:val="22"/>
          <w:szCs w:val="22"/>
          <w:lang w:val="uk-UA" w:eastAsia="uk-UA"/>
        </w:rPr>
        <w:t>", приділяючи особливу увагу ролі чоловіків у плануванні сім'ї та вихованні дітей.</w:t>
      </w:r>
    </w:p>
    <w:p w14:paraId="1C538318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</w:p>
    <w:p w14:paraId="4AD8DE53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>
        <w:rPr>
          <w:color w:val="212121"/>
          <w:sz w:val="22"/>
          <w:szCs w:val="22"/>
          <w:lang w:val="uk-UA" w:eastAsia="uk-UA"/>
        </w:rPr>
        <w:t>Створені</w:t>
      </w:r>
      <w:r w:rsidRPr="0086491F">
        <w:rPr>
          <w:color w:val="212121"/>
          <w:sz w:val="22"/>
          <w:szCs w:val="22"/>
          <w:lang w:val="uk-UA" w:eastAsia="uk-UA"/>
        </w:rPr>
        <w:t xml:space="preserve"> короткі відеоролики повинні </w:t>
      </w:r>
      <w:r>
        <w:rPr>
          <w:color w:val="212121"/>
          <w:sz w:val="22"/>
          <w:szCs w:val="22"/>
          <w:lang w:val="uk-UA" w:eastAsia="uk-UA"/>
        </w:rPr>
        <w:t>транслювати правильну корисну інформацію, практичні поради, оформлені у доступній та належній формі</w:t>
      </w:r>
      <w:r w:rsidRPr="0086491F">
        <w:rPr>
          <w:color w:val="212121"/>
          <w:sz w:val="22"/>
          <w:szCs w:val="22"/>
          <w:lang w:val="uk-UA" w:eastAsia="uk-UA"/>
        </w:rPr>
        <w:t xml:space="preserve">. Усі відеоролики повинні бути виконані в одному стилі. Необхідно враховувати </w:t>
      </w:r>
      <w:r>
        <w:rPr>
          <w:color w:val="212121"/>
          <w:sz w:val="22"/>
          <w:szCs w:val="22"/>
          <w:lang w:val="uk-UA" w:eastAsia="uk-UA"/>
        </w:rPr>
        <w:t>уподобання</w:t>
      </w:r>
      <w:r w:rsidRPr="0086491F">
        <w:rPr>
          <w:color w:val="212121"/>
          <w:sz w:val="22"/>
          <w:szCs w:val="22"/>
          <w:lang w:val="uk-UA" w:eastAsia="uk-UA"/>
        </w:rPr>
        <w:t xml:space="preserve"> цільової аудиторії, </w:t>
      </w:r>
      <w:r>
        <w:rPr>
          <w:color w:val="212121"/>
          <w:sz w:val="22"/>
          <w:szCs w:val="22"/>
          <w:lang w:val="uk-UA" w:eastAsia="uk-UA"/>
        </w:rPr>
        <w:t>щоб вони знайшли відгук</w:t>
      </w:r>
      <w:r w:rsidRPr="0086491F">
        <w:rPr>
          <w:color w:val="212121"/>
          <w:sz w:val="22"/>
          <w:szCs w:val="22"/>
          <w:lang w:val="uk-UA" w:eastAsia="uk-UA"/>
        </w:rPr>
        <w:t>.</w:t>
      </w:r>
    </w:p>
    <w:p w14:paraId="7CD5EF3D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</w:p>
    <w:p w14:paraId="3647F63D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sz w:val="22"/>
          <w:szCs w:val="22"/>
          <w:lang w:val="uk-UA" w:eastAsia="uk-UA"/>
        </w:rPr>
      </w:pPr>
      <w:r w:rsidRPr="0086491F">
        <w:rPr>
          <w:b/>
          <w:color w:val="212121"/>
          <w:sz w:val="22"/>
          <w:szCs w:val="22"/>
          <w:lang w:val="uk-UA" w:eastAsia="uk-UA"/>
        </w:rPr>
        <w:t>Цільова аудиторія</w:t>
      </w:r>
    </w:p>
    <w:p w14:paraId="01BE5E67" w14:textId="1BCAA19B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>
        <w:rPr>
          <w:color w:val="212121"/>
          <w:sz w:val="22"/>
          <w:szCs w:val="22"/>
          <w:lang w:val="uk-UA" w:eastAsia="uk-UA"/>
        </w:rPr>
        <w:t>Тати</w:t>
      </w:r>
      <w:r w:rsidRPr="00EC2308">
        <w:rPr>
          <w:color w:val="212121"/>
          <w:sz w:val="22"/>
          <w:szCs w:val="22"/>
          <w:lang w:val="uk-UA" w:eastAsia="uk-UA"/>
        </w:rPr>
        <w:t xml:space="preserve"> </w:t>
      </w:r>
      <w:r>
        <w:rPr>
          <w:color w:val="212121"/>
          <w:sz w:val="22"/>
          <w:szCs w:val="22"/>
          <w:lang w:val="uk-UA" w:eastAsia="uk-UA"/>
        </w:rPr>
        <w:t>та майбутні тати</w:t>
      </w:r>
      <w:r w:rsidR="00F858CA" w:rsidRPr="00D15F58">
        <w:rPr>
          <w:color w:val="212121"/>
          <w:sz w:val="22"/>
          <w:szCs w:val="22"/>
          <w:lang w:val="ru-RU" w:eastAsia="uk-UA"/>
        </w:rPr>
        <w:t>(</w:t>
      </w:r>
      <w:r w:rsidRPr="0086491F">
        <w:rPr>
          <w:color w:val="212121"/>
          <w:sz w:val="22"/>
          <w:szCs w:val="22"/>
          <w:lang w:val="uk-UA" w:eastAsia="uk-UA"/>
        </w:rPr>
        <w:t>18 - 40 років</w:t>
      </w:r>
      <w:r w:rsidR="00F858CA" w:rsidRPr="00D15F58">
        <w:rPr>
          <w:color w:val="212121"/>
          <w:sz w:val="22"/>
          <w:szCs w:val="22"/>
          <w:lang w:val="ru-RU" w:eastAsia="uk-UA"/>
        </w:rPr>
        <w:t>)</w:t>
      </w:r>
      <w:r w:rsidRPr="0086491F">
        <w:rPr>
          <w:color w:val="212121"/>
          <w:sz w:val="22"/>
          <w:szCs w:val="22"/>
          <w:lang w:val="uk-UA" w:eastAsia="uk-UA"/>
        </w:rPr>
        <w:t>.</w:t>
      </w:r>
    </w:p>
    <w:p w14:paraId="7F383988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>
        <w:rPr>
          <w:color w:val="212121"/>
          <w:sz w:val="22"/>
          <w:szCs w:val="22"/>
          <w:lang w:val="uk-UA" w:eastAsia="uk-UA"/>
        </w:rPr>
        <w:t>У</w:t>
      </w:r>
      <w:r w:rsidRPr="0086491F">
        <w:rPr>
          <w:color w:val="212121"/>
          <w:sz w:val="22"/>
          <w:szCs w:val="22"/>
          <w:lang w:val="uk-UA" w:eastAsia="uk-UA"/>
        </w:rPr>
        <w:t>сі регіони України.</w:t>
      </w:r>
    </w:p>
    <w:p w14:paraId="2B040561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</w:p>
    <w:p w14:paraId="544F2517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12121"/>
          <w:sz w:val="22"/>
          <w:szCs w:val="22"/>
          <w:lang w:val="uk-UA" w:eastAsia="uk-UA"/>
        </w:rPr>
      </w:pPr>
      <w:r w:rsidRPr="0086491F">
        <w:rPr>
          <w:b/>
          <w:color w:val="212121"/>
          <w:sz w:val="22"/>
          <w:szCs w:val="22"/>
          <w:lang w:val="uk-UA" w:eastAsia="uk-UA"/>
        </w:rPr>
        <w:t>Мета</w:t>
      </w:r>
    </w:p>
    <w:p w14:paraId="7B4ECECD" w14:textId="324882A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Метою є надання </w:t>
      </w:r>
      <w:r>
        <w:rPr>
          <w:color w:val="212121"/>
          <w:sz w:val="22"/>
          <w:szCs w:val="22"/>
          <w:lang w:val="uk-UA" w:eastAsia="uk-UA"/>
        </w:rPr>
        <w:t>чоловікам</w:t>
      </w:r>
      <w:r w:rsidRPr="0086491F">
        <w:rPr>
          <w:color w:val="212121"/>
          <w:sz w:val="22"/>
          <w:szCs w:val="22"/>
          <w:lang w:val="uk-UA" w:eastAsia="uk-UA"/>
        </w:rPr>
        <w:t xml:space="preserve"> практичних порад та знань про те, як бути відповідальним та </w:t>
      </w:r>
      <w:r w:rsidR="00D15F58">
        <w:rPr>
          <w:color w:val="212121"/>
          <w:sz w:val="22"/>
          <w:szCs w:val="22"/>
          <w:lang w:val="uk-UA" w:eastAsia="uk-UA"/>
        </w:rPr>
        <w:t>турботливим</w:t>
      </w:r>
      <w:r w:rsidR="00D15F58" w:rsidRPr="0086491F">
        <w:rPr>
          <w:color w:val="212121"/>
          <w:sz w:val="22"/>
          <w:szCs w:val="22"/>
          <w:lang w:val="uk-UA" w:eastAsia="uk-UA"/>
        </w:rPr>
        <w:t xml:space="preserve"> </w:t>
      </w:r>
      <w:r w:rsidRPr="0086491F">
        <w:rPr>
          <w:color w:val="212121"/>
          <w:sz w:val="22"/>
          <w:szCs w:val="22"/>
          <w:lang w:val="uk-UA" w:eastAsia="uk-UA"/>
        </w:rPr>
        <w:t>батьком для досягнення наступних цілей:</w:t>
      </w:r>
    </w:p>
    <w:p w14:paraId="19607A72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>  </w:t>
      </w:r>
    </w:p>
    <w:p w14:paraId="25463784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 - </w:t>
      </w:r>
      <w:r>
        <w:rPr>
          <w:color w:val="212121"/>
          <w:sz w:val="22"/>
          <w:szCs w:val="22"/>
          <w:lang w:val="uk-UA" w:eastAsia="uk-UA"/>
        </w:rPr>
        <w:t>популяризації «декретної відпустки»</w:t>
      </w:r>
      <w:r w:rsidRPr="0086491F">
        <w:rPr>
          <w:color w:val="212121"/>
          <w:sz w:val="22"/>
          <w:szCs w:val="22"/>
          <w:lang w:val="uk-UA" w:eastAsia="uk-UA"/>
        </w:rPr>
        <w:t xml:space="preserve"> серед чоловіків</w:t>
      </w:r>
      <w:r w:rsidR="00884241">
        <w:rPr>
          <w:color w:val="212121"/>
          <w:sz w:val="22"/>
          <w:szCs w:val="22"/>
          <w:lang w:val="uk-UA" w:eastAsia="uk-UA"/>
        </w:rPr>
        <w:t>;</w:t>
      </w:r>
    </w:p>
    <w:p w14:paraId="11CC7D1A" w14:textId="49F046A9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- </w:t>
      </w:r>
      <w:r w:rsidR="00884241">
        <w:rPr>
          <w:color w:val="212121"/>
          <w:sz w:val="22"/>
          <w:szCs w:val="22"/>
          <w:lang w:val="uk-UA" w:eastAsia="uk-UA"/>
        </w:rPr>
        <w:t xml:space="preserve">підвищення обізнаності серед </w:t>
      </w:r>
      <w:r w:rsidRPr="0086491F">
        <w:rPr>
          <w:color w:val="212121"/>
          <w:sz w:val="22"/>
          <w:szCs w:val="22"/>
          <w:lang w:val="uk-UA" w:eastAsia="uk-UA"/>
        </w:rPr>
        <w:t>чоловік</w:t>
      </w:r>
      <w:r w:rsidR="00884241">
        <w:rPr>
          <w:color w:val="212121"/>
          <w:sz w:val="22"/>
          <w:szCs w:val="22"/>
          <w:lang w:val="uk-UA" w:eastAsia="uk-UA"/>
        </w:rPr>
        <w:t>ів</w:t>
      </w:r>
      <w:r w:rsidRPr="0086491F">
        <w:rPr>
          <w:color w:val="212121"/>
          <w:sz w:val="22"/>
          <w:szCs w:val="22"/>
          <w:lang w:val="uk-UA" w:eastAsia="uk-UA"/>
        </w:rPr>
        <w:t xml:space="preserve"> </w:t>
      </w:r>
      <w:r w:rsidR="00884241">
        <w:rPr>
          <w:color w:val="212121"/>
          <w:sz w:val="22"/>
          <w:szCs w:val="22"/>
          <w:lang w:val="uk-UA" w:eastAsia="uk-UA"/>
        </w:rPr>
        <w:t xml:space="preserve"> щодо </w:t>
      </w:r>
      <w:r w:rsidRPr="0086491F">
        <w:rPr>
          <w:color w:val="212121"/>
          <w:sz w:val="22"/>
          <w:szCs w:val="22"/>
          <w:lang w:val="uk-UA" w:eastAsia="uk-UA"/>
        </w:rPr>
        <w:t>підтримув</w:t>
      </w:r>
      <w:r w:rsidR="00884241">
        <w:rPr>
          <w:color w:val="212121"/>
          <w:sz w:val="22"/>
          <w:szCs w:val="22"/>
          <w:lang w:val="uk-UA" w:eastAsia="uk-UA"/>
        </w:rPr>
        <w:t>к</w:t>
      </w:r>
      <w:r w:rsidRPr="0086491F">
        <w:rPr>
          <w:color w:val="212121"/>
          <w:sz w:val="22"/>
          <w:szCs w:val="22"/>
          <w:lang w:val="uk-UA" w:eastAsia="uk-UA"/>
        </w:rPr>
        <w:t>и жінок під час вагітності, пологів та після народження</w:t>
      </w:r>
      <w:r>
        <w:rPr>
          <w:color w:val="212121"/>
          <w:sz w:val="22"/>
          <w:szCs w:val="22"/>
          <w:lang w:val="uk-UA" w:eastAsia="uk-UA"/>
        </w:rPr>
        <w:t xml:space="preserve"> дитини</w:t>
      </w:r>
      <w:r w:rsidRPr="0086491F">
        <w:rPr>
          <w:color w:val="212121"/>
          <w:sz w:val="22"/>
          <w:szCs w:val="22"/>
          <w:lang w:val="uk-UA" w:eastAsia="uk-UA"/>
        </w:rPr>
        <w:t>;</w:t>
      </w:r>
    </w:p>
    <w:p w14:paraId="6CE8001F" w14:textId="35BD9B35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- </w:t>
      </w:r>
      <w:r w:rsidR="00884241">
        <w:rPr>
          <w:color w:val="212121"/>
          <w:sz w:val="22"/>
          <w:szCs w:val="22"/>
          <w:lang w:val="uk-UA" w:eastAsia="uk-UA"/>
        </w:rPr>
        <w:t xml:space="preserve">підвищення рівня інформованості серед </w:t>
      </w:r>
      <w:r>
        <w:rPr>
          <w:color w:val="212121"/>
          <w:sz w:val="22"/>
          <w:szCs w:val="22"/>
          <w:lang w:val="uk-UA" w:eastAsia="uk-UA"/>
        </w:rPr>
        <w:t>татусі</w:t>
      </w:r>
      <w:r w:rsidR="00884241">
        <w:rPr>
          <w:color w:val="212121"/>
          <w:sz w:val="22"/>
          <w:szCs w:val="22"/>
          <w:lang w:val="uk-UA" w:eastAsia="uk-UA"/>
        </w:rPr>
        <w:t>в</w:t>
      </w:r>
      <w:r w:rsidRPr="0086491F">
        <w:rPr>
          <w:color w:val="212121"/>
          <w:sz w:val="22"/>
          <w:szCs w:val="22"/>
          <w:lang w:val="uk-UA" w:eastAsia="uk-UA"/>
        </w:rPr>
        <w:t xml:space="preserve">  </w:t>
      </w:r>
      <w:r w:rsidR="00884241">
        <w:rPr>
          <w:color w:val="212121"/>
          <w:sz w:val="22"/>
          <w:szCs w:val="22"/>
          <w:lang w:val="uk-UA" w:eastAsia="uk-UA"/>
        </w:rPr>
        <w:t xml:space="preserve">про </w:t>
      </w:r>
      <w:r w:rsidRPr="0086491F">
        <w:rPr>
          <w:color w:val="212121"/>
          <w:sz w:val="22"/>
          <w:szCs w:val="22"/>
          <w:lang w:val="uk-UA" w:eastAsia="uk-UA"/>
        </w:rPr>
        <w:t>підтрим</w:t>
      </w:r>
      <w:r w:rsidR="00884241">
        <w:rPr>
          <w:color w:val="212121"/>
          <w:sz w:val="22"/>
          <w:szCs w:val="22"/>
          <w:lang w:val="uk-UA" w:eastAsia="uk-UA"/>
        </w:rPr>
        <w:t>ку</w:t>
      </w:r>
      <w:r w:rsidRPr="0086491F">
        <w:rPr>
          <w:color w:val="212121"/>
          <w:sz w:val="22"/>
          <w:szCs w:val="22"/>
          <w:lang w:val="uk-UA" w:eastAsia="uk-UA"/>
        </w:rPr>
        <w:t xml:space="preserve"> емоційн</w:t>
      </w:r>
      <w:r w:rsidR="00884241">
        <w:rPr>
          <w:color w:val="212121"/>
          <w:sz w:val="22"/>
          <w:szCs w:val="22"/>
          <w:lang w:val="uk-UA" w:eastAsia="uk-UA"/>
        </w:rPr>
        <w:t>ого</w:t>
      </w:r>
      <w:r w:rsidRPr="0086491F">
        <w:rPr>
          <w:color w:val="212121"/>
          <w:sz w:val="22"/>
          <w:szCs w:val="22"/>
          <w:lang w:val="uk-UA" w:eastAsia="uk-UA"/>
        </w:rPr>
        <w:t xml:space="preserve"> контакт</w:t>
      </w:r>
      <w:r w:rsidR="00884241">
        <w:rPr>
          <w:color w:val="212121"/>
          <w:sz w:val="22"/>
          <w:szCs w:val="22"/>
          <w:lang w:val="uk-UA" w:eastAsia="uk-UA"/>
        </w:rPr>
        <w:t>у</w:t>
      </w:r>
      <w:r w:rsidRPr="0086491F">
        <w:rPr>
          <w:color w:val="212121"/>
          <w:sz w:val="22"/>
          <w:szCs w:val="22"/>
          <w:lang w:val="uk-UA" w:eastAsia="uk-UA"/>
        </w:rPr>
        <w:t xml:space="preserve"> з дитиною </w:t>
      </w:r>
      <w:r w:rsidR="00884241">
        <w:rPr>
          <w:color w:val="212121"/>
          <w:sz w:val="22"/>
          <w:szCs w:val="22"/>
          <w:lang w:val="uk-UA" w:eastAsia="uk-UA"/>
        </w:rPr>
        <w:t>та</w:t>
      </w:r>
      <w:r w:rsidR="00884241" w:rsidRPr="0086491F">
        <w:rPr>
          <w:color w:val="212121"/>
          <w:sz w:val="22"/>
          <w:szCs w:val="22"/>
          <w:lang w:val="uk-UA" w:eastAsia="uk-UA"/>
        </w:rPr>
        <w:t xml:space="preserve"> реа</w:t>
      </w:r>
      <w:r w:rsidR="00884241">
        <w:rPr>
          <w:color w:val="212121"/>
          <w:sz w:val="22"/>
          <w:szCs w:val="22"/>
          <w:lang w:val="uk-UA" w:eastAsia="uk-UA"/>
        </w:rPr>
        <w:t>кції</w:t>
      </w:r>
      <w:r w:rsidR="00884241" w:rsidRPr="0086491F">
        <w:rPr>
          <w:color w:val="212121"/>
          <w:sz w:val="22"/>
          <w:szCs w:val="22"/>
          <w:lang w:val="uk-UA" w:eastAsia="uk-UA"/>
        </w:rPr>
        <w:t xml:space="preserve"> </w:t>
      </w:r>
      <w:r w:rsidRPr="0086491F">
        <w:rPr>
          <w:color w:val="212121"/>
          <w:sz w:val="22"/>
          <w:szCs w:val="22"/>
          <w:lang w:val="uk-UA" w:eastAsia="uk-UA"/>
        </w:rPr>
        <w:t>на певні вікові кризи;</w:t>
      </w:r>
    </w:p>
    <w:p w14:paraId="1B598F83" w14:textId="45F80DBB" w:rsidR="00C44581" w:rsidRPr="00C50A7E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  <w:r w:rsidRPr="0086491F">
        <w:rPr>
          <w:color w:val="212121"/>
          <w:sz w:val="22"/>
          <w:szCs w:val="22"/>
          <w:lang w:val="uk-UA" w:eastAsia="uk-UA"/>
        </w:rPr>
        <w:t xml:space="preserve">- </w:t>
      </w:r>
      <w:r w:rsidR="00884241">
        <w:rPr>
          <w:color w:val="212121"/>
          <w:sz w:val="22"/>
          <w:szCs w:val="22"/>
          <w:lang w:val="uk-UA" w:eastAsia="uk-UA"/>
        </w:rPr>
        <w:t xml:space="preserve">сприянню </w:t>
      </w:r>
      <w:r>
        <w:rPr>
          <w:color w:val="212121"/>
          <w:sz w:val="22"/>
          <w:szCs w:val="22"/>
          <w:lang w:val="uk-UA" w:eastAsia="uk-UA"/>
        </w:rPr>
        <w:t>рівному розподілу обов’язків у родині</w:t>
      </w:r>
      <w:r w:rsidRPr="0086491F">
        <w:rPr>
          <w:color w:val="212121"/>
          <w:sz w:val="22"/>
          <w:szCs w:val="22"/>
          <w:lang w:val="uk-UA" w:eastAsia="uk-UA"/>
        </w:rPr>
        <w:t>.</w:t>
      </w:r>
    </w:p>
    <w:p w14:paraId="55E35DF2" w14:textId="77777777" w:rsidR="00C44581" w:rsidRPr="0086491F" w:rsidRDefault="00C44581" w:rsidP="00C44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szCs w:val="22"/>
          <w:lang w:val="uk-UA" w:eastAsia="uk-UA"/>
        </w:rPr>
      </w:pPr>
    </w:p>
    <w:p w14:paraId="0E97E016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b/>
          <w:color w:val="212121"/>
          <w:sz w:val="22"/>
          <w:szCs w:val="22"/>
        </w:rPr>
        <w:t>Результати</w:t>
      </w:r>
    </w:p>
    <w:p w14:paraId="737C774B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 xml:space="preserve">Має бути створено серію із 6 (шести) коротких та доступних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відео.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Має бути розроблено: </w:t>
      </w:r>
    </w:p>
    <w:p w14:paraId="08F96725" w14:textId="583391BA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- концепція відеоролик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ів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62F6A352" w14:textId="4D6A81C2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-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с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ценарії;</w:t>
      </w:r>
    </w:p>
    <w:p w14:paraId="2AE4796D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- план виробництва;</w:t>
      </w:r>
    </w:p>
    <w:p w14:paraId="1A130F03" w14:textId="2A3D4511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-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г</w:t>
      </w:r>
      <w:r w:rsidR="00884241"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отові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відеоролики (приблизно 5 хв для кожного) з вихідними файлами у трьох версіях (без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субтитрів /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з </w:t>
      </w:r>
      <w:r>
        <w:rPr>
          <w:rFonts w:ascii="Times New Roman" w:hAnsi="Times New Roman" w:cs="Times New Roman"/>
          <w:color w:val="212121"/>
          <w:sz w:val="22"/>
          <w:szCs w:val="22"/>
        </w:rPr>
        <w:t>українськ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ими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субтитр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ами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/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з </w:t>
      </w:r>
      <w:r>
        <w:rPr>
          <w:rFonts w:ascii="Times New Roman" w:hAnsi="Times New Roman" w:cs="Times New Roman"/>
          <w:color w:val="212121"/>
          <w:sz w:val="22"/>
          <w:szCs w:val="22"/>
        </w:rPr>
        <w:t>англійськ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ими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субтитр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ам</w:t>
      </w:r>
      <w:r>
        <w:rPr>
          <w:rFonts w:ascii="Times New Roman" w:hAnsi="Times New Roman" w:cs="Times New Roman"/>
          <w:color w:val="212121"/>
          <w:sz w:val="22"/>
          <w:szCs w:val="22"/>
        </w:rPr>
        <w:t>и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)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68339358" w14:textId="15DC13E9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-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с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ерія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додаткових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друкованих рекламних матеріалів (3 ідеї в одному візуальному стилі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по кожному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з відео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),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наприклад,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стоп-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кадр з гаслом.</w:t>
      </w:r>
    </w:p>
    <w:p w14:paraId="1DA88C16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6612D7CB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Теми, що підлягають </w:t>
      </w:r>
      <w:r>
        <w:rPr>
          <w:rFonts w:ascii="Times New Roman" w:hAnsi="Times New Roman" w:cs="Times New Roman"/>
          <w:color w:val="212121"/>
          <w:sz w:val="22"/>
          <w:szCs w:val="22"/>
        </w:rPr>
        <w:t>висвітленню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в освітніх відео, повинні включати, але не о</w:t>
      </w:r>
      <w:r>
        <w:rPr>
          <w:rFonts w:ascii="Times New Roman" w:hAnsi="Times New Roman" w:cs="Times New Roman"/>
          <w:color w:val="212121"/>
          <w:sz w:val="22"/>
          <w:szCs w:val="22"/>
        </w:rPr>
        <w:t>бмежуватись наступним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:</w:t>
      </w:r>
    </w:p>
    <w:p w14:paraId="7BED8299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1) Планування сім'ї, </w:t>
      </w:r>
      <w:r>
        <w:rPr>
          <w:rFonts w:ascii="Times New Roman" w:hAnsi="Times New Roman" w:cs="Times New Roman"/>
          <w:color w:val="212121"/>
          <w:sz w:val="22"/>
          <w:szCs w:val="22"/>
        </w:rPr>
        <w:t>партнерські пологи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та підтримка після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на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родження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дитини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61B83173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2) Поради для тата </w:t>
      </w:r>
      <w:r>
        <w:rPr>
          <w:rFonts w:ascii="Times New Roman" w:hAnsi="Times New Roman" w:cs="Times New Roman"/>
          <w:color w:val="212121"/>
          <w:sz w:val="22"/>
          <w:szCs w:val="22"/>
        </w:rPr>
        <w:t>у декретній відпустці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724DEB01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3) Н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енасильницьке спілкування в сім'ї та психологічні аспекти батьківства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323D8A96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4) Сексуальна освіта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7DFA74D4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5) Перша допомога дітям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;</w:t>
      </w:r>
    </w:p>
    <w:p w14:paraId="0C60EF24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6) </w:t>
      </w:r>
      <w:r>
        <w:rPr>
          <w:rFonts w:ascii="Times New Roman" w:hAnsi="Times New Roman" w:cs="Times New Roman"/>
          <w:color w:val="212121"/>
          <w:sz w:val="22"/>
          <w:szCs w:val="22"/>
        </w:rPr>
        <w:t>Як говорити з дітьми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про вибір кар'єри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.</w:t>
      </w:r>
    </w:p>
    <w:p w14:paraId="7DC2F0F2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3AA26EF2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Необхідно забезпечити залучення експерта з відповідної тематики та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використати </w:t>
      </w:r>
      <w:r>
        <w:rPr>
          <w:rFonts w:ascii="Times New Roman" w:hAnsi="Times New Roman" w:cs="Times New Roman"/>
          <w:color w:val="212121"/>
          <w:sz w:val="22"/>
          <w:szCs w:val="22"/>
        </w:rPr>
        <w:t>цитати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справжніх </w:t>
      </w:r>
      <w:r>
        <w:rPr>
          <w:rFonts w:ascii="Times New Roman" w:hAnsi="Times New Roman" w:cs="Times New Roman"/>
          <w:color w:val="212121"/>
          <w:sz w:val="22"/>
          <w:szCs w:val="22"/>
        </w:rPr>
        <w:t>татусів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(це потрібно буде </w:t>
      </w:r>
      <w:r>
        <w:rPr>
          <w:rFonts w:ascii="Times New Roman" w:hAnsi="Times New Roman" w:cs="Times New Roman"/>
          <w:color w:val="212121"/>
          <w:sz w:val="22"/>
          <w:szCs w:val="22"/>
        </w:rPr>
        <w:t>затверджувати з керівником відповідної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програми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UNFPA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).</w:t>
      </w:r>
    </w:p>
    <w:p w14:paraId="04871DA6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4E8913B7" w14:textId="77777777" w:rsidR="00C44581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lastRenderedPageBreak/>
        <w:t xml:space="preserve">Будь-які творчі ідеї, що підпадають під сферу застосування цих положень, дуже вітаються. Проект матеріалів повинен бути узгоджений з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UNFPA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sz w:val="22"/>
          <w:szCs w:val="22"/>
        </w:rPr>
        <w:t>перед початком зйомок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.</w:t>
      </w:r>
    </w:p>
    <w:p w14:paraId="7BC625F9" w14:textId="77777777" w:rsidR="00C44581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7BABC122" w14:textId="37E38ED4" w:rsidR="00C44581" w:rsidRPr="00C44581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BB4FF6">
        <w:rPr>
          <w:rFonts w:ascii="Times New Roman" w:hAnsi="Times New Roman" w:cs="Times New Roman"/>
          <w:color w:val="212121"/>
          <w:sz w:val="22"/>
          <w:szCs w:val="22"/>
        </w:rPr>
        <w:t>Розроблен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і відео поширюватиметься 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цифровими (</w:t>
      </w:r>
      <w:r w:rsidR="00884241">
        <w:rPr>
          <w:rFonts w:ascii="Times New Roman" w:hAnsi="Times New Roman" w:cs="Times New Roman"/>
          <w:color w:val="212121"/>
          <w:sz w:val="22"/>
          <w:szCs w:val="22"/>
          <w:lang w:val="en-US"/>
        </w:rPr>
        <w:t>digital</w:t>
      </w:r>
      <w:r w:rsidR="00884241" w:rsidRPr="00D15F58">
        <w:rPr>
          <w:rFonts w:ascii="Times New Roman" w:hAnsi="Times New Roman" w:cs="Times New Roman"/>
          <w:color w:val="212121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каналами, зокрема на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YouTube</w:t>
      </w:r>
      <w:r w:rsidRPr="00BB4FF6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sz w:val="22"/>
          <w:szCs w:val="22"/>
        </w:rPr>
        <w:t>каналі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>,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884241">
        <w:rPr>
          <w:rFonts w:ascii="Times New Roman" w:hAnsi="Times New Roman" w:cs="Times New Roman"/>
          <w:color w:val="212121"/>
          <w:sz w:val="22"/>
          <w:szCs w:val="22"/>
          <w:lang w:val="en-US"/>
        </w:rPr>
        <w:t>Facebook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 сторінках та веб-сайтах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UNFPA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 та</w:t>
      </w:r>
      <w:r w:rsidR="00884241" w:rsidRPr="00D15F58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sz w:val="22"/>
          <w:szCs w:val="22"/>
        </w:rPr>
        <w:t>Щастя в чотири руки</w:t>
      </w:r>
      <w:r w:rsidR="00884241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партнерів.</w:t>
      </w:r>
    </w:p>
    <w:p w14:paraId="071D22FA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03D37A69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b/>
          <w:color w:val="212121"/>
          <w:sz w:val="22"/>
          <w:szCs w:val="22"/>
        </w:rPr>
        <w:t>Орієнтовні терміни для кампанії</w:t>
      </w:r>
    </w:p>
    <w:p w14:paraId="630BBA5A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53F8EEFA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У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сі результати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робіт, передбачені цим ТЗ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, повинні бути подані заявнику до </w:t>
      </w:r>
      <w:r w:rsidRPr="00850054">
        <w:rPr>
          <w:rFonts w:ascii="Times New Roman" w:hAnsi="Times New Roman" w:cs="Times New Roman"/>
          <w:color w:val="212121"/>
          <w:sz w:val="22"/>
          <w:szCs w:val="22"/>
          <w:lang w:val="ru-RU"/>
        </w:rPr>
        <w:t>26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листопада 2018 року (орієнтовна дата та залежно від дати підписання контракту).</w:t>
      </w:r>
    </w:p>
    <w:p w14:paraId="0FF4D653" w14:textId="77777777" w:rsidR="00C44581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</w:p>
    <w:tbl>
      <w:tblPr>
        <w:tblW w:w="10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770"/>
        <w:gridCol w:w="4575"/>
      </w:tblGrid>
      <w:tr w:rsidR="00C44581" w:rsidRPr="00422A13" w14:paraId="0E0851CB" w14:textId="77777777" w:rsidTr="00C44581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D80A" w14:textId="77777777" w:rsidR="00C44581" w:rsidRPr="00422A13" w:rsidRDefault="00C44581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 w:rsidRPr="00422A13">
              <w:rPr>
                <w:rFonts w:ascii="Calibri" w:hAnsi="Calibri"/>
                <w:b/>
                <w:bCs/>
                <w:color w:val="222222"/>
                <w:lang w:eastAsia="uk-UA"/>
              </w:rPr>
              <w:t>#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BFB7" w14:textId="77777777" w:rsidR="00C44581" w:rsidRPr="00E524B8" w:rsidRDefault="00C44581" w:rsidP="00C44581">
            <w:pPr>
              <w:ind w:right="120"/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b/>
                <w:bCs/>
                <w:color w:val="222222"/>
                <w:lang w:val="uk-UA" w:eastAsia="uk-UA"/>
              </w:rPr>
              <w:t>Результати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9F48" w14:textId="77777777" w:rsidR="00C44581" w:rsidRPr="00E524B8" w:rsidRDefault="00C44581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b/>
                <w:bCs/>
                <w:color w:val="222222"/>
                <w:lang w:val="uk-UA" w:eastAsia="uk-UA"/>
              </w:rPr>
              <w:t>Умови оплати</w:t>
            </w:r>
          </w:p>
        </w:tc>
      </w:tr>
      <w:tr w:rsidR="00C44581" w:rsidRPr="00454D85" w14:paraId="6A38A845" w14:textId="77777777" w:rsidTr="00C44581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9AE8" w14:textId="77777777" w:rsidR="00C44581" w:rsidRPr="00422A13" w:rsidRDefault="00C44581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 w:rsidRPr="00422A13">
              <w:rPr>
                <w:rFonts w:ascii="Calibri" w:hAnsi="Calibri"/>
                <w:color w:val="222222"/>
                <w:lang w:eastAsia="uk-UA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9F07" w14:textId="77777777" w:rsidR="00C44581" w:rsidRPr="00422A13" w:rsidRDefault="00C44581" w:rsidP="00C44581">
            <w:pPr>
              <w:ind w:right="120"/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color w:val="222222"/>
                <w:lang w:val="uk-UA" w:eastAsia="uk-UA"/>
              </w:rPr>
              <w:t>Розробити концепцію та сценарії відео, розробити план створення відео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CD59" w14:textId="77777777" w:rsidR="00C44581" w:rsidRPr="00D15F58" w:rsidRDefault="00C44581" w:rsidP="00C44581">
            <w:pPr>
              <w:jc w:val="both"/>
              <w:rPr>
                <w:rFonts w:ascii="Calibri" w:hAnsi="Calibri"/>
                <w:color w:val="222222"/>
                <w:lang w:val="uk-UA" w:eastAsia="uk-UA"/>
              </w:rPr>
            </w:pPr>
            <w:r w:rsidRPr="00D15F58">
              <w:rPr>
                <w:rFonts w:ascii="Calibri" w:hAnsi="Calibri"/>
                <w:color w:val="222222"/>
                <w:lang w:val="uk-UA" w:eastAsia="uk-UA"/>
              </w:rPr>
              <w:t>4</w:t>
            </w:r>
            <w:r w:rsidRPr="00DE2315">
              <w:rPr>
                <w:rFonts w:ascii="Calibri" w:hAnsi="Calibri"/>
                <w:color w:val="222222"/>
                <w:lang w:val="uk-UA" w:eastAsia="uk-UA"/>
              </w:rPr>
              <w:t xml:space="preserve">0% </w:t>
            </w:r>
            <w:r>
              <w:rPr>
                <w:rFonts w:ascii="Calibri" w:hAnsi="Calibri"/>
                <w:color w:val="222222"/>
                <w:lang w:val="uk-UA" w:eastAsia="uk-UA"/>
              </w:rPr>
              <w:t>від загальної вартості контракту, у відповідності з затвердженням від</w:t>
            </w:r>
            <w:r w:rsidRPr="00DE2315">
              <w:rPr>
                <w:rFonts w:ascii="Calibri" w:hAnsi="Calibri"/>
                <w:color w:val="222222"/>
                <w:lang w:val="uk-UA" w:eastAsia="uk-UA"/>
              </w:rPr>
              <w:t xml:space="preserve"> </w:t>
            </w:r>
            <w:r w:rsidRPr="00D15F58">
              <w:rPr>
                <w:rFonts w:ascii="Calibri" w:hAnsi="Calibri"/>
                <w:color w:val="222222"/>
                <w:lang w:val="uk-UA" w:eastAsia="uk-UA"/>
              </w:rPr>
              <w:t>UNFPA</w:t>
            </w:r>
            <w:r w:rsidRPr="00DE2315">
              <w:rPr>
                <w:rFonts w:ascii="Calibri" w:hAnsi="Calibri"/>
                <w:color w:val="222222"/>
                <w:lang w:val="uk-UA" w:eastAsia="uk-UA"/>
              </w:rPr>
              <w:t>, 15</w:t>
            </w:r>
            <w:r>
              <w:rPr>
                <w:rFonts w:ascii="Calibri" w:hAnsi="Calibri"/>
                <w:color w:val="222222"/>
                <w:lang w:val="uk-UA" w:eastAsia="uk-UA"/>
              </w:rPr>
              <w:t>ий день після підписання контракту</w:t>
            </w:r>
          </w:p>
        </w:tc>
      </w:tr>
      <w:tr w:rsidR="00C44581" w:rsidRPr="00454D85" w14:paraId="7F382E6B" w14:textId="77777777" w:rsidTr="00C44581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7974" w14:textId="2FEB30F6" w:rsidR="00C44581" w:rsidRPr="00CD7AD0" w:rsidRDefault="00CD7AD0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color w:val="222222"/>
                <w:lang w:val="uk-UA" w:eastAsia="uk-UA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45CF" w14:textId="77777777" w:rsidR="00C44581" w:rsidRPr="00422A13" w:rsidRDefault="00C44581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color w:val="222222"/>
                <w:lang w:val="uk-UA" w:eastAsia="uk-UA"/>
              </w:rPr>
              <w:t xml:space="preserve">Передати всі відео у зазначених форматах з субтитрами та розроблені віжуали по кожному відео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FAFA" w14:textId="6CC20DF4" w:rsidR="00C44581" w:rsidRPr="00422A13" w:rsidRDefault="00CD7AD0" w:rsidP="00C44581">
            <w:pPr>
              <w:jc w:val="both"/>
              <w:rPr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color w:val="222222"/>
                <w:lang w:val="uk-UA" w:eastAsia="uk-UA"/>
              </w:rPr>
              <w:t>6</w:t>
            </w:r>
            <w:r w:rsidR="00C44581" w:rsidRPr="00DE2315">
              <w:rPr>
                <w:rFonts w:ascii="Calibri" w:hAnsi="Calibri"/>
                <w:color w:val="222222"/>
                <w:lang w:val="uk-UA" w:eastAsia="uk-UA"/>
              </w:rPr>
              <w:t>0 %</w:t>
            </w:r>
            <w:r w:rsidR="00C44581" w:rsidRPr="00422A13">
              <w:rPr>
                <w:rFonts w:ascii="Calibri" w:hAnsi="Calibri"/>
                <w:color w:val="222222"/>
                <w:lang w:val="en-GB" w:eastAsia="uk-UA"/>
              </w:rPr>
              <w:t> </w:t>
            </w:r>
            <w:r w:rsidR="00C44581">
              <w:rPr>
                <w:rFonts w:ascii="Calibri" w:hAnsi="Calibri"/>
                <w:color w:val="222222"/>
                <w:lang w:val="uk-UA" w:eastAsia="uk-UA"/>
              </w:rPr>
              <w:t>від загальної вартості контракту, у відповідності з затвердженням від</w:t>
            </w:r>
            <w:r w:rsidR="00C44581" w:rsidRPr="00DE2315">
              <w:rPr>
                <w:rFonts w:ascii="Calibri" w:hAnsi="Calibri"/>
                <w:color w:val="222222"/>
                <w:lang w:val="uk-UA" w:eastAsia="uk-UA"/>
              </w:rPr>
              <w:t xml:space="preserve"> </w:t>
            </w:r>
            <w:r w:rsidR="00C44581" w:rsidRPr="00422A13">
              <w:rPr>
                <w:rFonts w:ascii="Calibri" w:hAnsi="Calibri"/>
                <w:color w:val="222222"/>
                <w:lang w:eastAsia="uk-UA"/>
              </w:rPr>
              <w:t>UNFPA</w:t>
            </w:r>
            <w:r w:rsidR="00C44581" w:rsidRPr="00DE2315">
              <w:rPr>
                <w:rFonts w:ascii="Calibri" w:hAnsi="Calibri"/>
                <w:color w:val="222222"/>
                <w:lang w:val="uk-UA" w:eastAsia="uk-UA"/>
              </w:rPr>
              <w:t xml:space="preserve"> </w:t>
            </w:r>
          </w:p>
        </w:tc>
      </w:tr>
    </w:tbl>
    <w:p w14:paraId="2959CAC4" w14:textId="77777777" w:rsidR="00C44581" w:rsidRPr="00422A13" w:rsidRDefault="00C44581" w:rsidP="00C44581">
      <w:pPr>
        <w:shd w:val="clear" w:color="auto" w:fill="FFFFFF"/>
        <w:rPr>
          <w:color w:val="222222"/>
          <w:sz w:val="24"/>
          <w:szCs w:val="24"/>
          <w:lang w:val="uk-UA" w:eastAsia="uk-UA"/>
        </w:rPr>
      </w:pPr>
      <w:r w:rsidRPr="00422A13">
        <w:rPr>
          <w:rFonts w:ascii="Calibri" w:hAnsi="Calibri"/>
          <w:color w:val="1F497D"/>
          <w:sz w:val="22"/>
          <w:szCs w:val="22"/>
          <w:lang w:val="uk-UA" w:eastAsia="uk-UA"/>
        </w:rPr>
        <w:t> </w:t>
      </w:r>
    </w:p>
    <w:p w14:paraId="74C47979" w14:textId="77777777" w:rsidR="00C44581" w:rsidRPr="00422A13" w:rsidRDefault="00C44581" w:rsidP="00C44581">
      <w:pPr>
        <w:shd w:val="clear" w:color="auto" w:fill="FFFFFF"/>
        <w:rPr>
          <w:color w:val="222222"/>
          <w:sz w:val="24"/>
          <w:szCs w:val="24"/>
          <w:lang w:val="uk-UA" w:eastAsia="uk-UA"/>
        </w:rPr>
      </w:pPr>
      <w:r w:rsidRPr="00422A13">
        <w:rPr>
          <w:rFonts w:ascii="Calibri" w:hAnsi="Calibri"/>
          <w:color w:val="1F497D"/>
          <w:sz w:val="22"/>
          <w:szCs w:val="22"/>
          <w:lang w:eastAsia="uk-UA"/>
        </w:rPr>
        <w:t> </w:t>
      </w:r>
    </w:p>
    <w:p w14:paraId="3075009B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b/>
          <w:color w:val="212121"/>
          <w:sz w:val="22"/>
          <w:szCs w:val="22"/>
        </w:rPr>
        <w:t>Умови оплати:</w:t>
      </w:r>
    </w:p>
    <w:p w14:paraId="13A518A5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Оплата здійснюється відповідно до </w:t>
      </w:r>
      <w:r>
        <w:rPr>
          <w:rFonts w:ascii="Times New Roman" w:hAnsi="Times New Roman" w:cs="Times New Roman"/>
          <w:color w:val="212121"/>
          <w:sz w:val="22"/>
          <w:szCs w:val="22"/>
        </w:rPr>
        <w:t>прийняття та затвердження перелічених вище результатів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12121"/>
          <w:sz w:val="22"/>
          <w:szCs w:val="22"/>
        </w:rPr>
        <w:t>на основі пр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ийняття </w:t>
      </w:r>
      <w:r>
        <w:rPr>
          <w:rFonts w:ascii="Times New Roman" w:hAnsi="Times New Roman" w:cs="Times New Roman"/>
          <w:color w:val="212121"/>
          <w:sz w:val="22"/>
          <w:szCs w:val="22"/>
        </w:rPr>
        <w:t>рахунку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Виконавця та повного набору супровідної документації, де це застосовується</w:t>
      </w:r>
      <w:r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щоквартально.</w:t>
      </w:r>
    </w:p>
    <w:p w14:paraId="3FAF3FB8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Оплата з</w:t>
      </w:r>
      <w:r>
        <w:rPr>
          <w:rFonts w:ascii="Times New Roman" w:hAnsi="Times New Roman" w:cs="Times New Roman"/>
          <w:color w:val="212121"/>
          <w:sz w:val="22"/>
          <w:szCs w:val="22"/>
        </w:rPr>
        <w:t>дійснюється у валюті: українська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гривн</w:t>
      </w:r>
      <w:r>
        <w:rPr>
          <w:rFonts w:ascii="Times New Roman" w:hAnsi="Times New Roman" w:cs="Times New Roman"/>
          <w:color w:val="212121"/>
          <w:sz w:val="22"/>
          <w:szCs w:val="22"/>
        </w:rPr>
        <w:t>я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. У випадку, коли 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застосовуються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дві валюти, курс обміну є операційним курсом Біржі Організації Об'єднаних Націй в той день, коли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UNFPA</w:t>
      </w:r>
      <w:r w:rsidRPr="00E524B8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2121"/>
          <w:sz w:val="22"/>
          <w:szCs w:val="22"/>
        </w:rPr>
        <w:t>подає платіж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(веб: www.treasury.un.org).</w:t>
      </w:r>
    </w:p>
    <w:p w14:paraId="412C3E26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59591C82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Вимоги </w:t>
      </w:r>
      <w:r>
        <w:rPr>
          <w:rFonts w:ascii="Times New Roman" w:hAnsi="Times New Roman" w:cs="Times New Roman"/>
          <w:b/>
          <w:color w:val="212121"/>
          <w:sz w:val="22"/>
          <w:szCs w:val="22"/>
        </w:rPr>
        <w:t>щодо кваліфікації</w:t>
      </w:r>
      <w:r w:rsidRPr="00C50A7E">
        <w:rPr>
          <w:rFonts w:ascii="Times New Roman" w:hAnsi="Times New Roman" w:cs="Times New Roman"/>
          <w:b/>
          <w:color w:val="212121"/>
          <w:sz w:val="22"/>
          <w:szCs w:val="22"/>
        </w:rPr>
        <w:t>:</w:t>
      </w:r>
    </w:p>
    <w:p w14:paraId="4AA785DC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17C73293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UNFPA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звертається до постачальника послуг із перевіреним досвідом планування та реалізації соціальних кампаній (необхідні посилання на нещодавні кампанії соціального характеру) </w:t>
      </w:r>
      <w:r>
        <w:rPr>
          <w:rFonts w:ascii="Times New Roman" w:hAnsi="Times New Roman" w:cs="Times New Roman"/>
          <w:color w:val="212121"/>
          <w:sz w:val="22"/>
          <w:szCs w:val="22"/>
        </w:rPr>
        <w:t>з певним рівнем знань з зазначеної тематики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.</w:t>
      </w:r>
    </w:p>
    <w:p w14:paraId="4FEBE939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285F15E9" w14:textId="6B9E3982" w:rsidR="00C44581" w:rsidRPr="00C50A7E" w:rsidRDefault="00CD7AD0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</w:rPr>
        <w:t xml:space="preserve">Постачальник </w:t>
      </w:r>
      <w:r w:rsidR="00C44581" w:rsidRPr="00C50A7E">
        <w:rPr>
          <w:rFonts w:ascii="Times New Roman" w:hAnsi="Times New Roman" w:cs="Times New Roman"/>
          <w:b/>
          <w:color w:val="212121"/>
          <w:sz w:val="22"/>
          <w:szCs w:val="22"/>
        </w:rPr>
        <w:t>повинен:</w:t>
      </w:r>
    </w:p>
    <w:p w14:paraId="62D85C31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· Бути резидентом юридичної особи або мати юридичне представництво в Україні з відповідною офіційною реєстрацією</w:t>
      </w:r>
    </w:p>
    <w:p w14:paraId="2155A7C2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· Працювати в сфері публічних комун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ікацій, реклами, відеопродукції, соціальній сфері 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>не менше 3 років</w:t>
      </w:r>
    </w:p>
    <w:p w14:paraId="6E117CCA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· Мати досвід роботи у сфері виробництва відео</w:t>
      </w:r>
    </w:p>
    <w:p w14:paraId="2FED3DE1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· Демонструють</w:t>
      </w:r>
      <w:r>
        <w:rPr>
          <w:rFonts w:ascii="Times New Roman" w:hAnsi="Times New Roman" w:cs="Times New Roman"/>
          <w:color w:val="212121"/>
          <w:sz w:val="22"/>
          <w:szCs w:val="22"/>
        </w:rPr>
        <w:t xml:space="preserve"> здатність дотримуватися термінів</w:t>
      </w:r>
      <w:r w:rsidRPr="00C50A7E">
        <w:rPr>
          <w:rFonts w:ascii="Times New Roman" w:hAnsi="Times New Roman" w:cs="Times New Roman"/>
          <w:color w:val="212121"/>
          <w:sz w:val="22"/>
          <w:szCs w:val="22"/>
        </w:rPr>
        <w:t xml:space="preserve"> та працювати під тиском</w:t>
      </w:r>
    </w:p>
    <w:p w14:paraId="3B6BBB2D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· Володіти українською, російською та англійською мовами.</w:t>
      </w:r>
    </w:p>
    <w:p w14:paraId="2EF89067" w14:textId="77777777" w:rsidR="00C44581" w:rsidRPr="00C50A7E" w:rsidRDefault="00C44581" w:rsidP="00C4458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50A7E">
        <w:rPr>
          <w:rFonts w:ascii="Times New Roman" w:hAnsi="Times New Roman" w:cs="Times New Roman"/>
          <w:color w:val="212121"/>
          <w:sz w:val="22"/>
          <w:szCs w:val="22"/>
        </w:rPr>
        <w:t>Перевагою є попередній досвід співпраці з агентством ООН.</w:t>
      </w:r>
    </w:p>
    <w:p w14:paraId="10C89E35" w14:textId="77777777" w:rsidR="00FB0551" w:rsidRPr="00C44581" w:rsidRDefault="00FB0551" w:rsidP="00FB0551">
      <w:pPr>
        <w:rPr>
          <w:lang w:val="uk-UA"/>
        </w:rPr>
      </w:pPr>
    </w:p>
    <w:p w14:paraId="7B6A021C" w14:textId="77777777"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0B279E">
        <w:rPr>
          <w:rFonts w:asciiTheme="minorHAnsi" w:hAnsiTheme="minorHAnsi"/>
          <w:b/>
          <w:sz w:val="22"/>
          <w:szCs w:val="22"/>
          <w:lang w:val="ru-RU"/>
        </w:rPr>
        <w:t>Інтелектуальна власність</w:t>
      </w:r>
    </w:p>
    <w:p w14:paraId="2CDFE87B" w14:textId="77777777" w:rsidR="0004339E" w:rsidRPr="000B279E" w:rsidRDefault="0004339E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14:paraId="24E67759" w14:textId="77777777" w:rsidR="00FB0551" w:rsidRPr="0004339E" w:rsidRDefault="00FB0551" w:rsidP="00FB0551">
      <w:pPr>
        <w:ind w:firstLine="708"/>
        <w:jc w:val="both"/>
        <w:rPr>
          <w:rFonts w:asciiTheme="minorHAnsi" w:hAnsiTheme="minorHAnsi"/>
          <w:sz w:val="22"/>
          <w:szCs w:val="22"/>
          <w:lang w:val="uk-UA"/>
        </w:rPr>
      </w:pPr>
      <w:r w:rsidRPr="00D15F58">
        <w:rPr>
          <w:color w:val="212121"/>
          <w:sz w:val="22"/>
          <w:szCs w:val="22"/>
          <w:lang w:val="uk-UA" w:eastAsia="uk-UA"/>
        </w:rP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</w:t>
      </w:r>
      <w:r w:rsidRPr="0004339E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D15F58">
        <w:rPr>
          <w:color w:val="212121"/>
          <w:sz w:val="22"/>
          <w:szCs w:val="22"/>
          <w:lang w:val="uk-UA" w:eastAsia="uk-UA"/>
        </w:rPr>
        <w:t>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387D61CE" w14:textId="77777777" w:rsidR="00FB0551" w:rsidRPr="0041212B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D550216" w14:textId="77777777" w:rsidR="00FB0551" w:rsidRDefault="00FB0551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14:paraId="213DEB13" w14:textId="77777777" w:rsidR="0041212B" w:rsidRPr="005E254B" w:rsidRDefault="0041212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5E254B">
        <w:rPr>
          <w:rFonts w:asciiTheme="minorHAnsi" w:hAnsiTheme="minorHAnsi"/>
          <w:b/>
          <w:sz w:val="22"/>
          <w:szCs w:val="22"/>
          <w:lang w:val="uk-UA"/>
        </w:rPr>
        <w:t>Оцінка пропозиції</w:t>
      </w:r>
    </w:p>
    <w:p w14:paraId="5F6FECA6" w14:textId="77777777" w:rsidR="0041212B" w:rsidRPr="00D15F58" w:rsidRDefault="0041212B" w:rsidP="0041212B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 xml:space="preserve">Детальна оцінка пропозицій складається з оцінки технічної </w:t>
      </w:r>
      <w:r w:rsidR="00FB0551" w:rsidRPr="00D15F58">
        <w:rPr>
          <w:color w:val="212121"/>
          <w:sz w:val="22"/>
          <w:szCs w:val="22"/>
          <w:lang w:val="uk-UA" w:eastAsia="uk-UA"/>
        </w:rPr>
        <w:t xml:space="preserve">складової </w:t>
      </w:r>
      <w:r w:rsidRPr="00D15F58">
        <w:rPr>
          <w:color w:val="212121"/>
          <w:sz w:val="22"/>
          <w:szCs w:val="22"/>
          <w:lang w:val="uk-UA" w:eastAsia="uk-UA"/>
        </w:rPr>
        <w:t>пропозиції та фінансової оцінки.</w:t>
      </w: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D15F58" w:rsidRDefault="005E254B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5E254B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ФИО контактного лица ФН ООН: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77777777"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Tetiana Bychkova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+38 044 281 32 31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77777777"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bychkova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464661EB" w:rsidR="00C31E4C" w:rsidRPr="00D15F58" w:rsidRDefault="00C31E4C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>Кінцев</w:t>
      </w:r>
      <w:r w:rsidR="00F858CA">
        <w:rPr>
          <w:color w:val="212121"/>
          <w:sz w:val="22"/>
          <w:szCs w:val="22"/>
          <w:lang w:val="uk-UA" w:eastAsia="uk-UA"/>
        </w:rPr>
        <w:t>ою</w:t>
      </w:r>
      <w:r w:rsidRPr="00D15F58">
        <w:rPr>
          <w:color w:val="212121"/>
          <w:sz w:val="22"/>
          <w:szCs w:val="22"/>
          <w:lang w:val="uk-UA" w:eastAsia="uk-UA"/>
        </w:rPr>
        <w:t xml:space="preserve"> дат</w:t>
      </w:r>
      <w:r w:rsidR="00F858CA">
        <w:rPr>
          <w:color w:val="212121"/>
          <w:sz w:val="22"/>
          <w:szCs w:val="22"/>
          <w:lang w:val="uk-UA" w:eastAsia="uk-UA"/>
        </w:rPr>
        <w:t>ою</w:t>
      </w:r>
      <w:r w:rsidRPr="00D15F58">
        <w:rPr>
          <w:color w:val="212121"/>
          <w:sz w:val="22"/>
          <w:szCs w:val="22"/>
          <w:lang w:val="uk-UA" w:eastAsia="uk-UA"/>
        </w:rPr>
        <w:t xml:space="preserve"> надсилання за</w:t>
      </w:r>
      <w:r w:rsidR="0039793F" w:rsidRPr="00D15F58">
        <w:rPr>
          <w:color w:val="212121"/>
          <w:sz w:val="22"/>
          <w:szCs w:val="22"/>
          <w:lang w:val="uk-UA" w:eastAsia="uk-UA"/>
        </w:rPr>
        <w:t xml:space="preserve">питань </w:t>
      </w:r>
      <w:r w:rsidR="00F858CA">
        <w:rPr>
          <w:color w:val="212121"/>
          <w:sz w:val="22"/>
          <w:szCs w:val="22"/>
          <w:lang w:val="uk-UA" w:eastAsia="uk-UA"/>
        </w:rPr>
        <w:t xml:space="preserve"> є </w:t>
      </w:r>
      <w:r w:rsidRPr="00D15F58">
        <w:rPr>
          <w:color w:val="212121"/>
          <w:sz w:val="22"/>
          <w:szCs w:val="22"/>
          <w:lang w:val="uk-UA" w:eastAsia="uk-UA"/>
        </w:rPr>
        <w:t xml:space="preserve"> </w:t>
      </w:r>
      <w:r w:rsidR="00F858CA" w:rsidRPr="00D15F58">
        <w:rPr>
          <w:b/>
          <w:color w:val="212121"/>
          <w:sz w:val="22"/>
          <w:szCs w:val="22"/>
          <w:lang w:val="uk-UA" w:eastAsia="uk-UA"/>
        </w:rPr>
        <w:t>вівторок 9 жовтня 2018</w:t>
      </w:r>
      <w:r w:rsidRPr="00D15F58">
        <w:rPr>
          <w:b/>
          <w:color w:val="212121"/>
          <w:sz w:val="22"/>
          <w:szCs w:val="22"/>
          <w:lang w:val="uk-UA" w:eastAsia="uk-UA"/>
        </w:rPr>
        <w:t xml:space="preserve"> 16:00</w:t>
      </w:r>
      <w:r w:rsidRPr="00D15F58">
        <w:rPr>
          <w:color w:val="212121"/>
          <w:sz w:val="22"/>
          <w:szCs w:val="22"/>
          <w:lang w:val="uk-UA" w:eastAsia="uk-UA"/>
        </w:rPr>
        <w:t xml:space="preserve"> за київським часом</w:t>
      </w:r>
      <w:r w:rsidR="0039793F" w:rsidRPr="00D15F58">
        <w:rPr>
          <w:color w:val="212121"/>
          <w:sz w:val="22"/>
          <w:szCs w:val="22"/>
          <w:lang w:val="uk-UA" w:eastAsia="uk-UA"/>
        </w:rPr>
        <w:t xml:space="preserve">.  </w:t>
      </w:r>
      <w:r w:rsidRPr="00D15F58">
        <w:rPr>
          <w:color w:val="212121"/>
          <w:sz w:val="22"/>
          <w:szCs w:val="22"/>
          <w:lang w:val="uk-UA" w:eastAsia="uk-UA"/>
        </w:rPr>
        <w:t xml:space="preserve">Усі відповіді на питання будуть надіслані усім </w:t>
      </w:r>
      <w:r w:rsidR="00803B01" w:rsidRPr="00D15F58">
        <w:rPr>
          <w:color w:val="212121"/>
          <w:sz w:val="22"/>
          <w:szCs w:val="22"/>
          <w:lang w:val="uk-UA" w:eastAsia="uk-UA"/>
        </w:rPr>
        <w:t>учасникам</w:t>
      </w:r>
      <w:r w:rsidRPr="00D15F58">
        <w:rPr>
          <w:color w:val="212121"/>
          <w:sz w:val="22"/>
          <w:szCs w:val="22"/>
          <w:lang w:val="uk-UA" w:eastAsia="uk-UA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D15F58" w:rsidRDefault="005E254B" w:rsidP="00D15F58">
      <w:pPr>
        <w:jc w:val="both"/>
        <w:rPr>
          <w:color w:val="212121"/>
          <w:sz w:val="22"/>
          <w:szCs w:val="22"/>
          <w:lang w:val="uk-UA" w:eastAsia="uk-UA"/>
        </w:rPr>
      </w:pPr>
      <w:r w:rsidRPr="00D15F58">
        <w:rPr>
          <w:color w:val="212121"/>
          <w:sz w:val="22"/>
          <w:szCs w:val="22"/>
          <w:lang w:val="uk-UA" w:eastAsia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10BF09FF" w14:textId="77777777" w:rsidR="005E254B" w:rsidRPr="005E254B" w:rsidRDefault="005E254B" w:rsidP="005E254B">
      <w:p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77777777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Подану виключно згідно відповідного бланку цінову пропозицію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77777777" w:rsidR="005E254B" w:rsidRP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14:paraId="74AEBC87" w14:textId="77777777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Технічна та цінова пропозиція мають бути </w:t>
      </w:r>
      <w:r>
        <w:rPr>
          <w:rFonts w:asciiTheme="minorHAnsi" w:hAnsiTheme="minorHAnsi"/>
          <w:b/>
          <w:sz w:val="22"/>
          <w:szCs w:val="22"/>
          <w:lang w:val="ru-RU"/>
        </w:rPr>
        <w:t>надіслані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окремими файлами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та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бу</w:t>
      </w:r>
      <w:r>
        <w:rPr>
          <w:rFonts w:asciiTheme="minorHAnsi" w:eastAsia="Times" w:hAnsiTheme="minorHAnsi"/>
          <w:sz w:val="22"/>
          <w:szCs w:val="22"/>
          <w:lang w:val="uk-UA"/>
        </w:rPr>
        <w:t>т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и 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645CE96F" w14:textId="51E1DFC1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ніж 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497EC6">
        <w:rPr>
          <w:rFonts w:asciiTheme="minorHAnsi" w:hAnsiTheme="minorHAnsi"/>
          <w:b/>
          <w:sz w:val="22"/>
          <w:szCs w:val="22"/>
          <w:lang w:val="uk-UA"/>
        </w:rPr>
        <w:t>Середа, 10 жовтня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2018, 1</w:t>
      </w:r>
      <w:r w:rsidR="00497EC6">
        <w:rPr>
          <w:rFonts w:asciiTheme="minorHAnsi" w:hAnsiTheme="minorHAnsi"/>
          <w:b/>
          <w:sz w:val="22"/>
          <w:szCs w:val="22"/>
          <w:lang w:val="uk-UA"/>
        </w:rPr>
        <w:t>1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4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9E33F0">
        <w:rPr>
          <w:rFonts w:ascii="Calibri" w:hAnsi="Calibri" w:cs="Calibri"/>
          <w:sz w:val="22"/>
          <w:szCs w:val="22"/>
          <w:lang w:val="ru-RU"/>
        </w:rPr>
        <w:tab/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5E254B" w:rsidRPr="005E254B" w14:paraId="1C845812" w14:textId="77777777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1CF27522" w14:textId="77777777" w:rsidR="005E254B" w:rsidRPr="005E254B" w:rsidRDefault="00FB0551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Тетяна Бичкова, Програмний адміністратор</w:t>
            </w:r>
          </w:p>
        </w:tc>
      </w:tr>
      <w:tr w:rsidR="005E254B" w:rsidRPr="005E254B" w14:paraId="723B5A27" w14:textId="77777777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79DB6EEC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E254B">
              <w:rPr>
                <w:rFonts w:asciiTheme="minorHAnsi" w:hAnsiTheme="minorHAnsi"/>
                <w:b/>
                <w:sz w:val="22"/>
                <w:szCs w:val="22"/>
              </w:rPr>
              <w:t>ukraine.office@unfpa.org</w:t>
            </w:r>
          </w:p>
        </w:tc>
      </w:tr>
    </w:tbl>
    <w:p w14:paraId="69FE8546" w14:textId="77777777" w:rsidR="005E254B" w:rsidRPr="005E254B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77777777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/18/</w:t>
      </w:r>
      <w:r w:rsidR="00CD7AD0">
        <w:rPr>
          <w:rFonts w:ascii="Calibri" w:hAnsi="Calibri" w:cs="Calibri"/>
          <w:sz w:val="22"/>
          <w:szCs w:val="22"/>
          <w:lang w:val="ru-RU"/>
        </w:rPr>
        <w:t>9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336B17">
        <w:rPr>
          <w:rFonts w:asciiTheme="minorHAnsi" w:hAnsiTheme="minorHAnsi"/>
          <w:b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3F0260DC" w14:textId="77777777" w:rsidR="00336B17" w:rsidRPr="0004339E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A1F0A">
        <w:rPr>
          <w:rFonts w:ascii="Calibri" w:hAnsi="Calibri" w:cs="Calibri"/>
          <w:b/>
          <w:sz w:val="22"/>
          <w:szCs w:val="22"/>
        </w:rPr>
        <w:lastRenderedPageBreak/>
        <w:t>Te</w:t>
      </w:r>
      <w:r>
        <w:rPr>
          <w:rFonts w:ascii="Calibri" w:hAnsi="Calibri" w:cs="Calibri"/>
          <w:b/>
          <w:sz w:val="22"/>
          <w:szCs w:val="22"/>
          <w:lang w:val="uk-UA"/>
        </w:rPr>
        <w:t xml:space="preserve">хнічна оцінка </w:t>
      </w:r>
    </w:p>
    <w:p w14:paraId="594AAF83" w14:textId="77777777" w:rsidR="00336B17" w:rsidRPr="0004339E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213C1B65" w14:textId="77777777" w:rsidR="00C31E4C" w:rsidRPr="0004339E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uk-UA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>
        <w:rPr>
          <w:rFonts w:ascii="Calibri" w:hAnsi="Calibri"/>
          <w:sz w:val="22"/>
          <w:szCs w:val="22"/>
        </w:rPr>
        <w:t>I</w:t>
      </w:r>
      <w:r w:rsidRPr="0004339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 xml:space="preserve">Технічного завдання, та відповідно до критерій оцінки, що подані нижче. </w:t>
      </w:r>
    </w:p>
    <w:p w14:paraId="19F3AD43" w14:textId="77777777" w:rsidR="00C31E4C" w:rsidRPr="0004339E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961"/>
        <w:gridCol w:w="955"/>
        <w:gridCol w:w="1593"/>
        <w:gridCol w:w="1575"/>
        <w:gridCol w:w="1886"/>
        <w:gridCol w:w="11"/>
      </w:tblGrid>
      <w:tr w:rsidR="00C31E4C" w:rsidRPr="00454D85" w14:paraId="30FAC604" w14:textId="77777777" w:rsidTr="00C44581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14:paraId="344AA654" w14:textId="77777777" w:rsidR="00C31E4C" w:rsidRPr="00AC5628" w:rsidRDefault="00C31E4C" w:rsidP="00C4458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14:paraId="2EDBA6D4" w14:textId="77777777" w:rsidR="00C31E4C" w:rsidRPr="00AC5628" w:rsidRDefault="00C31E4C" w:rsidP="00C44581">
            <w:pPr>
              <w:pStyle w:val="Figure1"/>
              <w:jc w:val="center"/>
              <w:rPr>
                <w:lang w:val="uk-UA"/>
              </w:rPr>
            </w:pPr>
            <w:r w:rsidRPr="004B579A">
              <w:t xml:space="preserve">[A] </w:t>
            </w:r>
            <w:r>
              <w:rPr>
                <w:lang w:val="uk-UA"/>
              </w:rPr>
              <w:t>Максимальна кількість балів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14:paraId="3B9BE357" w14:textId="77777777" w:rsidR="00C31E4C" w:rsidRPr="00D2153B" w:rsidRDefault="00C31E4C" w:rsidP="00C44581">
            <w:pPr>
              <w:pStyle w:val="Figure1"/>
              <w:jc w:val="center"/>
              <w:rPr>
                <w:lang w:val="ru-RU"/>
              </w:rPr>
            </w:pPr>
            <w:r w:rsidRPr="00D2153B">
              <w:rPr>
                <w:lang w:val="ru-RU"/>
              </w:rPr>
              <w:t>[</w:t>
            </w:r>
            <w:r w:rsidRPr="004B579A">
              <w:t>B</w:t>
            </w:r>
            <w:r w:rsidRPr="00D2153B">
              <w:rPr>
                <w:lang w:val="ru-RU"/>
              </w:rPr>
              <w:t>]</w:t>
            </w:r>
          </w:p>
          <w:p w14:paraId="666D4FA7" w14:textId="77777777" w:rsidR="00C31E4C" w:rsidRPr="00AC5628" w:rsidRDefault="00C31E4C" w:rsidP="00C44581">
            <w:pPr>
              <w:pStyle w:val="Figure1"/>
              <w:jc w:val="center"/>
              <w:rPr>
                <w:lang w:val="uk-UA"/>
              </w:rPr>
            </w:pPr>
            <w:r>
              <w:rPr>
                <w:lang w:val="uk-UA"/>
              </w:rPr>
              <w:t>Бали, присвоєні постачальнику послуг</w:t>
            </w: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14:paraId="0A95ABB6" w14:textId="77777777" w:rsidR="00C31E4C" w:rsidRPr="004B579A" w:rsidRDefault="00C31E4C" w:rsidP="00C44581">
            <w:pPr>
              <w:pStyle w:val="Figure1"/>
              <w:jc w:val="center"/>
            </w:pPr>
            <w:r w:rsidRPr="004B579A">
              <w:t>[C]</w:t>
            </w:r>
          </w:p>
          <w:p w14:paraId="2AE92A21" w14:textId="77777777" w:rsidR="00C31E4C" w:rsidRPr="004B579A" w:rsidRDefault="00C31E4C" w:rsidP="00C44581">
            <w:pPr>
              <w:pStyle w:val="Figure1"/>
              <w:jc w:val="center"/>
            </w:pPr>
            <w:r>
              <w:rPr>
                <w:lang w:val="uk-UA"/>
              </w:rPr>
              <w:t>Вага</w:t>
            </w:r>
            <w:r w:rsidRPr="004B579A">
              <w:t xml:space="preserve"> </w:t>
            </w:r>
            <w:r>
              <w:t>(</w:t>
            </w:r>
            <w:r w:rsidRPr="004B579A">
              <w:t>%</w:t>
            </w:r>
            <w:r>
              <w:t>)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14:paraId="4E01F2A1" w14:textId="77777777" w:rsidR="00C31E4C" w:rsidRPr="00D2153B" w:rsidRDefault="00C31E4C" w:rsidP="00C44581">
            <w:pPr>
              <w:pStyle w:val="Figure1"/>
              <w:jc w:val="center"/>
              <w:rPr>
                <w:lang w:val="ru-RU"/>
              </w:rPr>
            </w:pPr>
            <w:r w:rsidRPr="00D2153B">
              <w:rPr>
                <w:lang w:val="ru-RU"/>
              </w:rPr>
              <w:t>[</w:t>
            </w:r>
            <w:r w:rsidRPr="004B579A">
              <w:t>B</w:t>
            </w:r>
            <w:r w:rsidRPr="00D2153B">
              <w:rPr>
                <w:lang w:val="ru-RU"/>
              </w:rPr>
              <w:t xml:space="preserve">] </w:t>
            </w:r>
            <w:r w:rsidRPr="004B579A">
              <w:t>x</w:t>
            </w:r>
            <w:r w:rsidRPr="00D2153B">
              <w:rPr>
                <w:lang w:val="ru-RU"/>
              </w:rPr>
              <w:t xml:space="preserve"> [</w:t>
            </w:r>
            <w:r w:rsidRPr="004B579A">
              <w:t>C</w:t>
            </w:r>
            <w:r w:rsidRPr="00D2153B">
              <w:rPr>
                <w:lang w:val="ru-RU"/>
              </w:rPr>
              <w:t>] = [</w:t>
            </w:r>
            <w:r w:rsidRPr="004B579A">
              <w:t>D</w:t>
            </w:r>
            <w:r w:rsidRPr="00D2153B">
              <w:rPr>
                <w:lang w:val="ru-RU"/>
              </w:rPr>
              <w:t>]</w:t>
            </w:r>
          </w:p>
          <w:p w14:paraId="3BC5DEA2" w14:textId="77777777" w:rsidR="00C31E4C" w:rsidRPr="00AC5628" w:rsidRDefault="00C31E4C" w:rsidP="00C44581">
            <w:pPr>
              <w:pStyle w:val="Figure1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бал</w:t>
            </w:r>
          </w:p>
        </w:tc>
      </w:tr>
      <w:tr w:rsidR="00C31E4C" w:rsidRPr="004B579A" w14:paraId="27FA7E24" w14:textId="77777777" w:rsidTr="00C44581">
        <w:trPr>
          <w:trHeight w:val="606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B6724" w14:textId="77777777" w:rsidR="00C31E4C" w:rsidRDefault="004E795F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>Бачення, творчий підхід до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вигляду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кінцевого продукту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20081D5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881933C" w14:textId="77777777"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DFA29E2" w14:textId="77777777" w:rsidR="00C31E4C" w:rsidRPr="0019405F" w:rsidRDefault="00C31E4C" w:rsidP="00C31E4C">
            <w:pPr>
              <w:pStyle w:val="Figure1"/>
              <w:jc w:val="center"/>
            </w:pPr>
            <w:r>
              <w:t>35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12588B6" w14:textId="77777777"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14:paraId="72B274D3" w14:textId="77777777" w:rsidTr="00C44581">
        <w:trPr>
          <w:trHeight w:val="606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FC6049E" w14:textId="77777777" w:rsidR="00C31E4C" w:rsidRPr="00AC5628" w:rsidRDefault="004E795F" w:rsidP="004E795F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Ступінь, глибина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опрацювання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пропозиції для подальшого надання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необхідних 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>послуг відповідно до ТЗ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AABFD8F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32B40D3" w14:textId="77777777"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D62AB75" w14:textId="77777777" w:rsidR="00C31E4C" w:rsidRPr="0019405F" w:rsidRDefault="00C31E4C" w:rsidP="004E795F">
            <w:pPr>
              <w:pStyle w:val="Figure1"/>
              <w:jc w:val="center"/>
            </w:pPr>
            <w:r>
              <w:t>3</w:t>
            </w:r>
            <w:r w:rsidR="004E795F">
              <w:rPr>
                <w:lang w:val="uk-UA"/>
              </w:rPr>
              <w:t>5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D5861F2" w14:textId="77777777"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14:paraId="3708D8E7" w14:textId="77777777" w:rsidTr="00C44581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38C2DB" w14:textId="77777777" w:rsidR="00C31E4C" w:rsidRPr="00AC5628" w:rsidRDefault="00C31E4C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Досвід </w:t>
            </w:r>
            <w:r w:rsid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ключових фахівців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компанії в розробці відео матеріалів на соціальні теми 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3981D4D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DA919B2" w14:textId="77777777"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B4B8BEB" w14:textId="77777777" w:rsidR="00C31E4C" w:rsidRPr="0019405F" w:rsidRDefault="00C31E4C" w:rsidP="00C31E4C">
            <w:pPr>
              <w:pStyle w:val="Figure1"/>
              <w:jc w:val="center"/>
            </w:pPr>
            <w:r>
              <w:t>20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C439070" w14:textId="77777777"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14:paraId="772AB29A" w14:textId="77777777" w:rsidTr="00C44581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75E2F1" w14:textId="77777777" w:rsidR="00C31E4C" w:rsidRPr="00AC5628" w:rsidRDefault="00C31E4C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Кваліфікація та доступність фахівців для виконання заданого</w:t>
            </w:r>
            <w:r w:rsidRPr="00AC562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об’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єму роботи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6A902D43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8254AE4" w14:textId="77777777"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09B6E7B8" w14:textId="77777777" w:rsidR="00C31E4C" w:rsidRPr="0019405F" w:rsidRDefault="004E795F" w:rsidP="00C31E4C">
            <w:pPr>
              <w:pStyle w:val="Figure1"/>
              <w:jc w:val="center"/>
            </w:pPr>
            <w:r>
              <w:rPr>
                <w:lang w:val="uk-UA"/>
              </w:rPr>
              <w:t>5</w:t>
            </w:r>
            <w:r w:rsidR="00C31E4C"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8E43DFB" w14:textId="77777777"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14:paraId="257B5DE0" w14:textId="77777777" w:rsidTr="00C44581">
        <w:trPr>
          <w:trHeight w:val="651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12B7C7" w14:textId="77777777" w:rsidR="00C31E4C" w:rsidRPr="00AC5628" w:rsidRDefault="00C31E4C" w:rsidP="00C31E4C">
            <w:pPr>
              <w:spacing w:line="280" w:lineRule="exac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Досвід співпраці з однією з агенцій ООН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521349F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5EC7DBE" w14:textId="77777777"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CA0D4E3" w14:textId="77777777" w:rsidR="00C31E4C" w:rsidRPr="0019405F" w:rsidRDefault="00C31E4C" w:rsidP="00C31E4C">
            <w:pPr>
              <w:pStyle w:val="Figure1"/>
              <w:jc w:val="center"/>
            </w:pPr>
            <w:r w:rsidRPr="0019405F">
              <w:t>5%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113F3C2" w14:textId="77777777"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14:paraId="021275CC" w14:textId="77777777" w:rsidTr="00C44581">
        <w:trPr>
          <w:gridAfter w:val="1"/>
          <w:wAfter w:w="11" w:type="dxa"/>
          <w:trHeight w:val="410"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14:paraId="08CD32B8" w14:textId="77777777" w:rsidR="00C31E4C" w:rsidRPr="00AC5628" w:rsidRDefault="00C31E4C" w:rsidP="00C31E4C">
            <w:pPr>
              <w:spacing w:before="60" w:after="60"/>
              <w:jc w:val="right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14:paraId="431F763D" w14:textId="77777777" w:rsidR="00C31E4C" w:rsidRPr="0019405F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405F">
              <w:rPr>
                <w:rFonts w:ascii="Calibri" w:hAnsi="Calibri"/>
                <w:b/>
                <w:sz w:val="22"/>
                <w:szCs w:val="22"/>
              </w:rPr>
              <w:t>500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14:paraId="2907E13F" w14:textId="77777777" w:rsidR="00C31E4C" w:rsidRPr="0019405F" w:rsidRDefault="00C31E4C" w:rsidP="00C31E4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14:paraId="2E58F49F" w14:textId="77777777" w:rsidR="00C31E4C" w:rsidRPr="0019405F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405F">
              <w:rPr>
                <w:rFonts w:ascii="Calibri" w:hAnsi="Calibri"/>
                <w:b/>
                <w:sz w:val="22"/>
                <w:szCs w:val="22"/>
              </w:rPr>
              <w:t>100%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14:paraId="25AD3D39" w14:textId="77777777" w:rsidR="00C31E4C" w:rsidRPr="004B579A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</w:tr>
    </w:tbl>
    <w:p w14:paraId="193DCE88" w14:textId="77777777"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14:paraId="7328EC74" w14:textId="77777777"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Дана шкала балів буде використана для забезпечення об</w:t>
      </w:r>
      <w:r w:rsidRPr="00AC5628">
        <w:rPr>
          <w:rFonts w:ascii="Calibri" w:hAnsi="Calibri"/>
          <w:sz w:val="22"/>
          <w:szCs w:val="22"/>
          <w:lang w:val="ru-RU"/>
        </w:rPr>
        <w:t>’</w:t>
      </w:r>
      <w:r>
        <w:rPr>
          <w:rFonts w:ascii="Calibri" w:hAnsi="Calibri"/>
          <w:sz w:val="22"/>
          <w:szCs w:val="22"/>
          <w:lang w:val="uk-UA"/>
        </w:rPr>
        <w:t xml:space="preserve">єктивності оцінки: </w:t>
      </w:r>
    </w:p>
    <w:p w14:paraId="04042611" w14:textId="77777777"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C31E4C" w:rsidRPr="004B579A" w14:paraId="74BFABFB" w14:textId="77777777" w:rsidTr="00C44581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FA79" w14:textId="77777777" w:rsidR="00C31E4C" w:rsidRPr="00AC5628" w:rsidRDefault="00C31E4C" w:rsidP="00C4458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273" w14:textId="77777777" w:rsidR="00C31E4C" w:rsidRPr="00AC5628" w:rsidRDefault="00C31E4C" w:rsidP="00C4458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Бали зі 100</w:t>
            </w:r>
          </w:p>
        </w:tc>
      </w:tr>
      <w:tr w:rsidR="00C31E4C" w:rsidRPr="004B579A" w14:paraId="62BF54A2" w14:textId="77777777" w:rsidTr="00C44581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C3F3" w14:textId="77777777" w:rsidR="00C31E4C" w:rsidRPr="00AC5628" w:rsidRDefault="00C31E4C" w:rsidP="00C4458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4693" w14:textId="77777777" w:rsidR="00C31E4C" w:rsidRPr="004B579A" w:rsidRDefault="00C31E4C" w:rsidP="00C44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90 – 100</w:t>
            </w:r>
          </w:p>
        </w:tc>
      </w:tr>
      <w:tr w:rsidR="00C31E4C" w:rsidRPr="004B579A" w14:paraId="5F62C669" w14:textId="77777777" w:rsidTr="00C44581">
        <w:trPr>
          <w:trHeight w:val="260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C5E2" w14:textId="77777777" w:rsidR="00C31E4C" w:rsidRPr="00AC5628" w:rsidRDefault="00C31E4C" w:rsidP="00C4458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Перевищує вимоги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52AE" w14:textId="77777777" w:rsidR="00C31E4C" w:rsidRPr="004B579A" w:rsidRDefault="00C31E4C" w:rsidP="00C44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 xml:space="preserve">80 – 89 </w:t>
            </w:r>
          </w:p>
        </w:tc>
      </w:tr>
      <w:tr w:rsidR="00C31E4C" w:rsidRPr="004B579A" w14:paraId="71F03091" w14:textId="77777777" w:rsidTr="00C44581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84E1" w14:textId="77777777" w:rsidR="00C31E4C" w:rsidRPr="00AC5628" w:rsidRDefault="00C31E4C" w:rsidP="00C4458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AAAB" w14:textId="77777777" w:rsidR="00C31E4C" w:rsidRPr="004B579A" w:rsidRDefault="00C31E4C" w:rsidP="00C445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70 – 79</w:t>
            </w:r>
          </w:p>
        </w:tc>
      </w:tr>
      <w:tr w:rsidR="00C31E4C" w:rsidRPr="004B579A" w14:paraId="3D2EB854" w14:textId="77777777" w:rsidTr="00C44581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31B3" w14:textId="77777777" w:rsidR="00C31E4C" w:rsidRDefault="00C31E4C" w:rsidP="00C4458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5FCB" w14:textId="77777777" w:rsidR="00C31E4C" w:rsidRPr="00C31E4C" w:rsidRDefault="00C31E4C" w:rsidP="00C44581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 69</w:t>
            </w:r>
          </w:p>
        </w:tc>
      </w:tr>
    </w:tbl>
    <w:p w14:paraId="4462303A" w14:textId="77777777"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5E10661" w14:textId="77777777"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Фінансова оцінка</w:t>
      </w:r>
    </w:p>
    <w:p w14:paraId="24BE5A88" w14:textId="77777777"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35A3DC16" w14:textId="77777777" w:rsidR="00C31E4C" w:rsidRPr="00D2153B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14:paraId="6A3F192C" w14:textId="77777777" w:rsidR="00C31E4C" w:rsidRPr="00CF5C56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11B59D61" w14:textId="77777777" w:rsidR="00C31E4C" w:rsidRPr="00CF5C56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C31E4C" w:rsidRPr="00742A55" w14:paraId="75C93FC4" w14:textId="77777777" w:rsidTr="00C44581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14:paraId="7F635765" w14:textId="77777777" w:rsidR="00C31E4C" w:rsidRPr="00742A55" w:rsidRDefault="00C31E4C" w:rsidP="00C4458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Фінансова оцінка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=</w:t>
            </w:r>
          </w:p>
        </w:tc>
        <w:tc>
          <w:tcPr>
            <w:tcW w:w="2325" w:type="dxa"/>
          </w:tcPr>
          <w:p w14:paraId="211CB0A2" w14:textId="77777777" w:rsidR="00C31E4C" w:rsidRPr="00742A55" w:rsidRDefault="00C31E4C" w:rsidP="00C4458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Найнижча подана ціна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14:paraId="64B102E7" w14:textId="77777777" w:rsidR="00C31E4C" w:rsidRPr="00742A55" w:rsidRDefault="00C31E4C" w:rsidP="00C4458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A55">
              <w:rPr>
                <w:rFonts w:ascii="Calibri" w:hAnsi="Calibri" w:cs="Calibri"/>
                <w:sz w:val="22"/>
                <w:szCs w:val="22"/>
              </w:rPr>
              <w:t>X 100 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Максимальна кількість балів</w:t>
            </w:r>
            <w:r w:rsidRPr="00742A5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31E4C" w:rsidRPr="00742A55" w14:paraId="4B9EB7F9" w14:textId="77777777" w:rsidTr="00C44581">
        <w:trPr>
          <w:trHeight w:val="170"/>
          <w:jc w:val="center"/>
        </w:trPr>
        <w:tc>
          <w:tcPr>
            <w:tcW w:w="1977" w:type="dxa"/>
            <w:vMerge/>
          </w:tcPr>
          <w:p w14:paraId="44A038F7" w14:textId="77777777" w:rsidR="00C31E4C" w:rsidRPr="00742A55" w:rsidRDefault="00C31E4C" w:rsidP="00C4458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51B631D3" w14:textId="77777777" w:rsidR="00C31E4C" w:rsidRPr="00742A55" w:rsidRDefault="00C31E4C" w:rsidP="00C4458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Цінова пропозиція, яка оцінюється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/>
          </w:tcPr>
          <w:p w14:paraId="55A23A2D" w14:textId="77777777" w:rsidR="00C31E4C" w:rsidRPr="00742A55" w:rsidRDefault="00C31E4C" w:rsidP="00C44581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04AD51" w14:textId="77777777" w:rsidR="00C31E4C" w:rsidRPr="00CF5C56" w:rsidRDefault="00C31E4C" w:rsidP="00C31E4C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="Calibri" w:hAnsi="Calibri"/>
          <w:szCs w:val="22"/>
          <w:lang w:val="uk-UA"/>
        </w:rPr>
      </w:pPr>
      <w:r>
        <w:rPr>
          <w:rFonts w:ascii="Calibri" w:hAnsi="Calibri"/>
          <w:szCs w:val="22"/>
          <w:lang w:val="uk-UA"/>
        </w:rPr>
        <w:t>Загальний бал</w:t>
      </w:r>
    </w:p>
    <w:p w14:paraId="0579B872" w14:textId="77777777" w:rsidR="00C31E4C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14:paraId="29A5B3D9" w14:textId="77777777" w:rsidR="00C31E4C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  <w:r w:rsidRPr="00BD0DD0">
        <w:rPr>
          <w:rFonts w:ascii="Calibri" w:hAnsi="Calibri"/>
          <w:szCs w:val="22"/>
          <w:lang w:val="uk-UA"/>
        </w:rPr>
        <w:t xml:space="preserve">Сумарна оцінка для кожної пропозиції буде </w:t>
      </w:r>
      <w:r>
        <w:rPr>
          <w:rFonts w:ascii="Calibri" w:hAnsi="Calibri"/>
          <w:szCs w:val="22"/>
          <w:lang w:val="uk-UA"/>
        </w:rPr>
        <w:t>середньозваженою сумою оцінки за технічну та фінансову пропозиції.</w:t>
      </w:r>
      <w:r w:rsidRPr="00BD0DD0">
        <w:rPr>
          <w:rFonts w:ascii="Calibri" w:hAnsi="Calibri"/>
          <w:szCs w:val="22"/>
          <w:lang w:val="uk-UA"/>
        </w:rPr>
        <w:t xml:space="preserve"> Максимальна сума балів - 100 балів</w:t>
      </w:r>
      <w:r>
        <w:rPr>
          <w:rFonts w:ascii="Calibri" w:hAnsi="Calibri"/>
          <w:szCs w:val="22"/>
          <w:lang w:val="uk-UA"/>
        </w:rPr>
        <w:t>.</w:t>
      </w:r>
    </w:p>
    <w:p w14:paraId="54F15BC8" w14:textId="77777777" w:rsidR="00C31E4C" w:rsidRPr="00943EC9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C31E4C" w:rsidRPr="00454D85" w14:paraId="1A72C35B" w14:textId="77777777" w:rsidTr="00C44581">
        <w:trPr>
          <w:trHeight w:val="547"/>
          <w:jc w:val="center"/>
        </w:trPr>
        <w:tc>
          <w:tcPr>
            <w:tcW w:w="6523" w:type="dxa"/>
            <w:vAlign w:val="center"/>
          </w:tcPr>
          <w:p w14:paraId="4A5ADA3A" w14:textId="77777777" w:rsidR="00C31E4C" w:rsidRPr="00CF5C56" w:rsidRDefault="00C31E4C" w:rsidP="00C44581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Загальний бал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=70%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Технічної оцінки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+ 30%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Фінансової оцінки</w:t>
            </w:r>
          </w:p>
        </w:tc>
      </w:tr>
    </w:tbl>
    <w:p w14:paraId="3FBD3D32" w14:textId="77777777" w:rsidR="00F4358A" w:rsidRPr="00C31E4C" w:rsidRDefault="00F4358A" w:rsidP="00F4358A">
      <w:pPr>
        <w:pStyle w:val="ListParagraph"/>
        <w:ind w:left="360"/>
        <w:jc w:val="both"/>
        <w:rPr>
          <w:rFonts w:asciiTheme="minorHAnsi" w:hAnsiTheme="minorHAnsi"/>
          <w:b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77777777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 w:rsidR="00C865E4" w:rsidRPr="00C31E4C">
        <w:rPr>
          <w:rFonts w:asciiTheme="minorHAnsi" w:hAnsiTheme="minorHAnsi"/>
          <w:sz w:val="22"/>
          <w:szCs w:val="22"/>
          <w:lang w:val="uk-UA"/>
        </w:rPr>
        <w:t>8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602F0538" w14:textId="77777777"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>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14:paraId="06E82836" w14:textId="77777777"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5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14:paraId="135B648E" w14:textId="77777777" w:rsidR="001A09CB" w:rsidRPr="00803B01" w:rsidRDefault="001A09C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color w:val="FF0000"/>
          <w:szCs w:val="22"/>
          <w:lang w:val="uk-UA"/>
        </w:rPr>
      </w:pP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4B19BA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6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7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8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lastRenderedPageBreak/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9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77777777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</w:t>
      </w:r>
      <w:r w:rsidR="0013707A">
        <w:rPr>
          <w:rFonts w:asciiTheme="minorHAnsi" w:hAnsiTheme="minorHAnsi"/>
          <w:sz w:val="22"/>
          <w:szCs w:val="22"/>
          <w:lang w:val="uk-UA"/>
        </w:rPr>
        <w:t>Каспар Пік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13707A">
        <w:rPr>
          <w:rFonts w:asciiTheme="minorHAnsi" w:hAnsiTheme="minorHAnsi"/>
          <w:sz w:val="22"/>
          <w:szCs w:val="22"/>
        </w:rPr>
        <w:t>peek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20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7E4738A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52314707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477EC5D6" w14:textId="77777777" w:rsidR="000A1C48" w:rsidRDefault="000A1C48" w:rsidP="000A1C48">
      <w:pPr>
        <w:tabs>
          <w:tab w:val="left" w:pos="1035"/>
        </w:tabs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ab/>
      </w:r>
    </w:p>
    <w:p w14:paraId="65788AF7" w14:textId="77777777" w:rsidR="0004339E" w:rsidRDefault="005E254B">
      <w:pPr>
        <w:rPr>
          <w:rFonts w:asciiTheme="minorHAnsi" w:hAnsiTheme="minorHAnsi"/>
          <w:sz w:val="22"/>
          <w:szCs w:val="22"/>
          <w:lang w:val="ru-RU" w:eastAsia="en-GB"/>
        </w:rPr>
      </w:pPr>
      <w:r w:rsidRPr="000A1C48">
        <w:rPr>
          <w:rFonts w:asciiTheme="minorHAnsi" w:hAnsiTheme="minorHAnsi"/>
          <w:szCs w:val="22"/>
          <w:lang w:val="ru-RU"/>
        </w:rPr>
        <w:br w:type="page"/>
      </w:r>
      <w:r w:rsidR="0004339E">
        <w:rPr>
          <w:rFonts w:asciiTheme="minorHAnsi" w:hAnsiTheme="minorHAnsi"/>
          <w:szCs w:val="22"/>
          <w:lang w:val="ru-RU"/>
        </w:rPr>
        <w:lastRenderedPageBreak/>
        <w:br w:type="page"/>
      </w:r>
    </w:p>
    <w:p w14:paraId="5C7818F8" w14:textId="77777777" w:rsidR="0004339E" w:rsidRPr="004A3218" w:rsidRDefault="0004339E" w:rsidP="0004339E">
      <w:pPr>
        <w:pStyle w:val="Caption"/>
        <w:rPr>
          <w:caps/>
          <w:sz w:val="24"/>
          <w:szCs w:val="24"/>
        </w:rPr>
      </w:pPr>
      <w:r>
        <w:rPr>
          <w:caps/>
          <w:sz w:val="24"/>
          <w:szCs w:val="24"/>
          <w:lang w:val="uk-UA"/>
        </w:rPr>
        <w:lastRenderedPageBreak/>
        <w:t>Бланк цінової пропозиції</w:t>
      </w:r>
    </w:p>
    <w:p w14:paraId="0662C9E0" w14:textId="77777777" w:rsidR="0004339E" w:rsidRPr="004A3218" w:rsidRDefault="0004339E" w:rsidP="000433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77777777" w:rsidR="0004339E" w:rsidRPr="004A3218" w:rsidRDefault="0004339E" w:rsidP="000A1C48">
            <w:pPr>
              <w:pStyle w:val="Caption"/>
              <w:rPr>
                <w:bCs/>
                <w:sz w:val="24"/>
                <w:szCs w:val="24"/>
                <w:lang w:val="es-ES"/>
              </w:rPr>
            </w:pPr>
            <w:r w:rsidRPr="004A3218">
              <w:rPr>
                <w:sz w:val="24"/>
                <w:szCs w:val="24"/>
              </w:rPr>
              <w:t>RFQN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/18</w:t>
            </w:r>
            <w:r w:rsidRPr="00D56183">
              <w:rPr>
                <w:sz w:val="24"/>
                <w:szCs w:val="24"/>
              </w:rPr>
              <w:t>/</w:t>
            </w:r>
            <w:r w:rsidR="000A1C48">
              <w:rPr>
                <w:sz w:val="24"/>
                <w:szCs w:val="24"/>
              </w:rPr>
              <w:t>9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77777777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UAH</w:t>
            </w: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B8D9B7E" w14:textId="77777777" w:rsidR="0004339E" w:rsidRPr="004A3218" w:rsidRDefault="0004339E" w:rsidP="0004339E">
      <w:pPr>
        <w:pStyle w:val="Title"/>
        <w:jc w:val="left"/>
        <w:rPr>
          <w:b w:val="0"/>
          <w:szCs w:val="24"/>
          <w:u w:val="none"/>
        </w:rPr>
      </w:pPr>
    </w:p>
    <w:p w14:paraId="6293145A" w14:textId="77777777" w:rsidR="0004339E" w:rsidRPr="004A3218" w:rsidRDefault="0004339E" w:rsidP="0004339E">
      <w:pPr>
        <w:pStyle w:val="Title"/>
        <w:jc w:val="left"/>
        <w:rPr>
          <w:b w:val="0"/>
          <w:szCs w:val="24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14:paraId="460290EE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014"/>
              <w:gridCol w:w="1559"/>
              <w:gridCol w:w="1244"/>
              <w:gridCol w:w="1231"/>
              <w:gridCol w:w="1229"/>
            </w:tblGrid>
            <w:tr w:rsidR="0004339E" w:rsidRPr="00B05C88" w14:paraId="2B88229A" w14:textId="77777777" w:rsidTr="00CE6D3E">
              <w:trPr>
                <w:jc w:val="center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6B7ED306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401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7B7281D7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72EC0E43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64EC159A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Погодинна оплата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50059920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годин роботи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14:paraId="01D034D9" w14:textId="77777777"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Загалом</w:t>
                  </w:r>
                </w:p>
              </w:tc>
            </w:tr>
            <w:tr w:rsidR="0004339E" w:rsidRPr="00B05C88" w14:paraId="59A4EFB8" w14:textId="77777777" w:rsidTr="00CE6D3E">
              <w:trPr>
                <w:jc w:val="center"/>
              </w:trPr>
              <w:tc>
                <w:tcPr>
                  <w:tcW w:w="9913" w:type="dxa"/>
                  <w:gridSpan w:val="6"/>
                  <w:shd w:val="clear" w:color="auto" w:fill="DDDDDD"/>
                </w:tcPr>
                <w:p w14:paraId="20A44983" w14:textId="77777777" w:rsidR="0004339E" w:rsidRPr="003A1F0A" w:rsidRDefault="0004339E" w:rsidP="0004339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 xml:space="preserve">Гонорари працівникам </w:t>
                  </w:r>
                </w:p>
              </w:tc>
            </w:tr>
            <w:tr w:rsidR="0004339E" w:rsidRPr="00B05C88" w14:paraId="153FEDC9" w14:textId="77777777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14:paraId="278D4A79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14:paraId="726EDB9F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1EC5089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01DA4F4C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2F20BA94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15A27A71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14:paraId="41E8844B" w14:textId="77777777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14:paraId="5091FC5A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14:paraId="0B8AFBB7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DE747FC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5CC18AB4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07F2F47C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0E99EB67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14:paraId="71D7677D" w14:textId="77777777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14:paraId="1027FBBA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14:paraId="68F0D72C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A7BB38F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76A46976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1C6EBF18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5FA5AC7F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14:paraId="20BA0B2F" w14:textId="77777777" w:rsidTr="00CE6D3E">
              <w:trPr>
                <w:jc w:val="center"/>
              </w:trPr>
              <w:tc>
                <w:tcPr>
                  <w:tcW w:w="868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AA2111" w14:textId="77777777"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гонорару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3705A" w14:textId="77777777"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04339E" w:rsidRPr="00B05C88" w14:paraId="20FE5889" w14:textId="77777777" w:rsidTr="00CE6D3E">
              <w:trPr>
                <w:jc w:val="center"/>
              </w:trPr>
              <w:tc>
                <w:tcPr>
                  <w:tcW w:w="9913" w:type="dxa"/>
                  <w:gridSpan w:val="6"/>
                  <w:shd w:val="clear" w:color="auto" w:fill="DDDDDD"/>
                </w:tcPr>
                <w:p w14:paraId="1C4BBF80" w14:textId="77777777" w:rsidR="0004339E" w:rsidRPr="003A1F0A" w:rsidRDefault="0004339E" w:rsidP="0004339E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>Інші витрати</w:t>
                  </w:r>
                </w:p>
              </w:tc>
            </w:tr>
            <w:tr w:rsidR="0004339E" w:rsidRPr="00B05C88" w14:paraId="141048D9" w14:textId="77777777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14:paraId="58973ABD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14:paraId="3CB53CA0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FE3A969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2BE6C81C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4F979F08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06BCCCFA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14:paraId="4F0C5D06" w14:textId="77777777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14:paraId="4FC75EE2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14:paraId="2E8FEAD4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230A1FA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14:paraId="7EC2E149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1549BC30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14:paraId="48C52AEB" w14:textId="77777777"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14:paraId="4FFC1637" w14:textId="77777777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14:paraId="28599F59" w14:textId="77777777"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інших витрат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1142EFF4" w14:textId="77777777"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04339E" w:rsidRPr="00B05C88" w14:paraId="4DA627C3" w14:textId="77777777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14:paraId="14ED2D20" w14:textId="77777777"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>Загальна сума контракту</w:t>
                  </w:r>
                  <w:r w:rsidR="00CE6D3E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</w:p>
                <w:p w14:paraId="69E8E2BD" w14:textId="77777777" w:rsidR="0004339E" w:rsidRPr="00CE6D3E" w:rsidRDefault="00CE6D3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  <w:r w:rsidR="0004339E"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(</w:t>
                  </w:r>
                  <w:r w:rsidR="0004339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гонорари працівникам+ інші витрати</w:t>
                  </w:r>
                  <w:r w:rsidR="0004339E"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264F5CC1" w14:textId="77777777"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CE6D3E" w:rsidRPr="00B05C88" w14:paraId="762CB8A9" w14:textId="77777777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14:paraId="7A5040E6" w14:textId="77777777" w:rsidR="00CE6D3E" w:rsidRPr="0004339E" w:rsidRDefault="00CE6D3E" w:rsidP="00CE6D3E">
                  <w:pPr>
                    <w:jc w:val="right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>Загальна сума контракту враховуючи ПДВ</w:t>
                  </w:r>
                </w:p>
                <w:p w14:paraId="73D6A852" w14:textId="77777777" w:rsidR="00CE6D3E" w:rsidRPr="00CE6D3E" w:rsidRDefault="00CE6D3E" w:rsidP="00CE6D3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(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гонорари працівникам+ інші витрати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0D0439DE" w14:textId="77777777" w:rsidR="00CE6D3E" w:rsidRPr="003A1F0A" w:rsidRDefault="00CE6D3E" w:rsidP="00CE6D3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</w:tbl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995DC74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F82F" wp14:editId="5DCD053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0" t="0" r="11430" b="1905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1BBC7" w14:textId="77777777" w:rsidR="00C44581" w:rsidRDefault="00C44581" w:rsidP="0004339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F8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" filled="f">
                <v:textbox>
                  <w:txbxContent>
                    <w:p w14:paraId="1EA1BBC7" w14:textId="77777777" w:rsidR="00C44581" w:rsidRDefault="00C44581" w:rsidP="0004339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6D1FFB38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7EF58827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C754744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A3BC25D" w14:textId="77777777" w:rsidR="0004339E" w:rsidRDefault="0004339E" w:rsidP="0004339E">
      <w:pPr>
        <w:pStyle w:val="Caption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засвідчую, що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компанія, яку я уповноважений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 xml:space="preserve">представляти,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519C2846" w14:textId="77777777" w:rsidR="0004339E" w:rsidRPr="000A1C48" w:rsidRDefault="0004339E" w:rsidP="0004339E">
      <w:pPr>
        <w:pStyle w:val="Caption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A3218">
        <w:rPr>
          <w:sz w:val="24"/>
          <w:szCs w:val="24"/>
        </w:rPr>
        <w:t>RFQN</w:t>
      </w:r>
      <w:r w:rsidRPr="00A5592B">
        <w:rPr>
          <w:sz w:val="24"/>
          <w:szCs w:val="24"/>
          <w:lang w:val="ru-RU"/>
        </w:rPr>
        <w:t xml:space="preserve">º </w:t>
      </w:r>
      <w:r w:rsidRPr="004A3218">
        <w:rPr>
          <w:sz w:val="24"/>
          <w:szCs w:val="24"/>
        </w:rPr>
        <w:t>UNFPA</w:t>
      </w:r>
      <w:r w:rsidRPr="00A5592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UKR</w:t>
      </w:r>
      <w:r w:rsidRPr="00A5592B">
        <w:rPr>
          <w:sz w:val="24"/>
          <w:szCs w:val="24"/>
          <w:lang w:val="ru-RU"/>
        </w:rPr>
        <w:t>/</w:t>
      </w:r>
      <w:r w:rsidRPr="004A3218">
        <w:rPr>
          <w:sz w:val="24"/>
          <w:szCs w:val="24"/>
        </w:rPr>
        <w:t>RFQ</w:t>
      </w:r>
      <w:r w:rsidRPr="00A5592B">
        <w:rPr>
          <w:sz w:val="24"/>
          <w:szCs w:val="24"/>
          <w:lang w:val="ru-RU"/>
        </w:rPr>
        <w:t>/1</w:t>
      </w:r>
      <w:r w:rsidR="00CE6D3E">
        <w:rPr>
          <w:sz w:val="24"/>
          <w:szCs w:val="24"/>
          <w:lang w:val="ru-RU"/>
        </w:rPr>
        <w:t>8</w:t>
      </w:r>
      <w:r w:rsidRPr="00A5592B">
        <w:rPr>
          <w:sz w:val="24"/>
          <w:szCs w:val="24"/>
          <w:lang w:val="ru-RU"/>
        </w:rPr>
        <w:t>/</w:t>
      </w:r>
      <w:r w:rsidR="000A1C48" w:rsidRPr="000A1C48">
        <w:rPr>
          <w:sz w:val="24"/>
          <w:szCs w:val="24"/>
          <w:lang w:val="ru-RU"/>
        </w:rPr>
        <w:t>9</w:t>
      </w:r>
    </w:p>
    <w:p w14:paraId="6EC1F200" w14:textId="3D5801BC" w:rsidR="0004339E" w:rsidRPr="00D22D86" w:rsidRDefault="0004339E" w:rsidP="0004339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  <w:r w:rsidRPr="00D15F58">
        <w:rPr>
          <w:sz w:val="24"/>
          <w:szCs w:val="24"/>
          <w:lang w:val="ru-RU"/>
        </w:rPr>
        <w:t>[</w:t>
      </w:r>
      <w:r w:rsidR="00D15F58">
        <w:rPr>
          <w:rFonts w:ascii="Calibri" w:hAnsi="Calibri" w:cs="Calibri"/>
          <w:b/>
          <w:szCs w:val="22"/>
          <w:lang w:val="ru-RU"/>
        </w:rPr>
        <w:t>Виготовлення</w:t>
      </w:r>
      <w:r w:rsidR="00D15F58" w:rsidRPr="00FB0551">
        <w:rPr>
          <w:rFonts w:ascii="Calibri" w:hAnsi="Calibri" w:cs="Calibri"/>
          <w:b/>
          <w:szCs w:val="22"/>
          <w:lang w:val="ru-RU"/>
        </w:rPr>
        <w:t xml:space="preserve"> </w:t>
      </w:r>
      <w:r w:rsidR="00D15F58">
        <w:rPr>
          <w:rFonts w:ascii="Calibri" w:hAnsi="Calibri" w:cs="Calibri"/>
          <w:b/>
          <w:szCs w:val="22"/>
          <w:lang w:val="ru-RU"/>
        </w:rPr>
        <w:t>відео ролик</w:t>
      </w:r>
      <w:r w:rsidR="00D15F58">
        <w:rPr>
          <w:rFonts w:ascii="Calibri" w:hAnsi="Calibri" w:cs="Calibri"/>
          <w:b/>
          <w:szCs w:val="22"/>
          <w:lang w:val="uk-UA"/>
        </w:rPr>
        <w:t>ів та</w:t>
      </w:r>
      <w:r w:rsidR="00D15F58">
        <w:rPr>
          <w:rFonts w:ascii="Calibri" w:hAnsi="Calibri" w:cs="Calibri"/>
          <w:b/>
          <w:szCs w:val="22"/>
          <w:lang w:val="ru-RU"/>
        </w:rPr>
        <w:t xml:space="preserve"> дизайнів для друкованої продукції</w:t>
      </w:r>
      <w:r w:rsidRPr="00D15F58">
        <w:rPr>
          <w:sz w:val="24"/>
          <w:szCs w:val="24"/>
          <w:lang w:val="ru-RU"/>
        </w:rPr>
        <w:t xml:space="preserve">], </w:t>
      </w:r>
      <w:r w:rsidRPr="00D56183">
        <w:rPr>
          <w:sz w:val="24"/>
          <w:szCs w:val="24"/>
          <w:lang w:val="ru-RU"/>
        </w:rPr>
        <w:t>у</w:t>
      </w:r>
      <w:r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тому</w:t>
      </w:r>
      <w:r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числі</w:t>
      </w:r>
      <w:r w:rsidR="00CE6D3E"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всі</w:t>
      </w:r>
      <w:r w:rsidR="00CE6D3E" w:rsidRPr="00D15F58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додатки</w:t>
      </w:r>
      <w:r>
        <w:rPr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D15F58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D22D86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7210B1EE" w14:textId="77777777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1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3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4"/>
      <w:footerReference w:type="even" r:id="rId25"/>
      <w:footerReference w:type="default" r:id="rId26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5C6D1" w14:textId="77777777" w:rsidR="004B19BA" w:rsidRDefault="004B19BA">
      <w:r>
        <w:separator/>
      </w:r>
    </w:p>
  </w:endnote>
  <w:endnote w:type="continuationSeparator" w:id="0">
    <w:p w14:paraId="4327FF5A" w14:textId="77777777" w:rsidR="004B19BA" w:rsidRDefault="004B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46FBB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46FBB">
      <w:rPr>
        <w:rStyle w:val="PageNumber"/>
        <w:rFonts w:ascii="Calibri" w:hAnsi="Calibri"/>
        <w:noProof/>
        <w:sz w:val="18"/>
        <w:szCs w:val="18"/>
      </w:rPr>
      <w:t>10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77777777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>
      <w:rPr>
        <w:rFonts w:ascii="Calibri" w:hAnsi="Calibri"/>
        <w:sz w:val="18"/>
        <w:szCs w:val="18"/>
      </w:rPr>
      <w:t>18/9</w:t>
    </w: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67D7" w14:textId="77777777" w:rsidR="004B19BA" w:rsidRDefault="004B19BA">
      <w:r>
        <w:separator/>
      </w:r>
    </w:p>
  </w:footnote>
  <w:footnote w:type="continuationSeparator" w:id="0">
    <w:p w14:paraId="69E35982" w14:textId="77777777" w:rsidR="004B19BA" w:rsidRDefault="004B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uk-UA" w:eastAsia="uk-UA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8"/>
  </w:num>
  <w:num w:numId="5">
    <w:abstractNumId w:val="26"/>
  </w:num>
  <w:num w:numId="6">
    <w:abstractNumId w:val="17"/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3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5"/>
  </w:num>
  <w:num w:numId="13">
    <w:abstractNumId w:val="2"/>
  </w:num>
  <w:num w:numId="14">
    <w:abstractNumId w:val="28"/>
  </w:num>
  <w:num w:numId="15">
    <w:abstractNumId w:val="14"/>
  </w:num>
  <w:num w:numId="16">
    <w:abstractNumId w:val="22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27"/>
  </w:num>
  <w:num w:numId="22">
    <w:abstractNumId w:val="9"/>
  </w:num>
  <w:num w:numId="23">
    <w:abstractNumId w:val="29"/>
  </w:num>
  <w:num w:numId="24">
    <w:abstractNumId w:val="13"/>
  </w:num>
  <w:num w:numId="25">
    <w:abstractNumId w:val="3"/>
  </w:num>
  <w:num w:numId="26">
    <w:abstractNumId w:val="31"/>
  </w:num>
  <w:num w:numId="27">
    <w:abstractNumId w:val="12"/>
  </w:num>
  <w:num w:numId="28">
    <w:abstractNumId w:val="4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4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E31"/>
    <w:rsid w:val="000C5682"/>
    <w:rsid w:val="000D2C11"/>
    <w:rsid w:val="000D3740"/>
    <w:rsid w:val="000D444B"/>
    <w:rsid w:val="000E5748"/>
    <w:rsid w:val="000F6511"/>
    <w:rsid w:val="000F6D51"/>
    <w:rsid w:val="00112861"/>
    <w:rsid w:val="0013707A"/>
    <w:rsid w:val="00141C76"/>
    <w:rsid w:val="00157F80"/>
    <w:rsid w:val="001A09CB"/>
    <w:rsid w:val="001A4F2D"/>
    <w:rsid w:val="001A6DE6"/>
    <w:rsid w:val="001A7E57"/>
    <w:rsid w:val="001D4D0D"/>
    <w:rsid w:val="001D5909"/>
    <w:rsid w:val="001E28CD"/>
    <w:rsid w:val="001F77D3"/>
    <w:rsid w:val="002144CA"/>
    <w:rsid w:val="00222A0C"/>
    <w:rsid w:val="0022305E"/>
    <w:rsid w:val="00241CB4"/>
    <w:rsid w:val="00244F81"/>
    <w:rsid w:val="00261A28"/>
    <w:rsid w:val="002642AB"/>
    <w:rsid w:val="00272205"/>
    <w:rsid w:val="00292769"/>
    <w:rsid w:val="002933E3"/>
    <w:rsid w:val="002B0E33"/>
    <w:rsid w:val="002C1E94"/>
    <w:rsid w:val="002C76AC"/>
    <w:rsid w:val="002E4A31"/>
    <w:rsid w:val="002F0188"/>
    <w:rsid w:val="002F407D"/>
    <w:rsid w:val="003207F6"/>
    <w:rsid w:val="003330AF"/>
    <w:rsid w:val="00336B17"/>
    <w:rsid w:val="00337189"/>
    <w:rsid w:val="00352F7F"/>
    <w:rsid w:val="00374343"/>
    <w:rsid w:val="0037484B"/>
    <w:rsid w:val="00396AB1"/>
    <w:rsid w:val="003973F2"/>
    <w:rsid w:val="0039793F"/>
    <w:rsid w:val="003A1F0A"/>
    <w:rsid w:val="003C2D79"/>
    <w:rsid w:val="003E1154"/>
    <w:rsid w:val="0041212B"/>
    <w:rsid w:val="004171CA"/>
    <w:rsid w:val="004429CC"/>
    <w:rsid w:val="00442A19"/>
    <w:rsid w:val="00443DE0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E795F"/>
    <w:rsid w:val="004F67A9"/>
    <w:rsid w:val="00503787"/>
    <w:rsid w:val="0051589D"/>
    <w:rsid w:val="00533B21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727D1"/>
    <w:rsid w:val="00681659"/>
    <w:rsid w:val="006E3769"/>
    <w:rsid w:val="006F59E9"/>
    <w:rsid w:val="00702D26"/>
    <w:rsid w:val="00703C7C"/>
    <w:rsid w:val="00742A55"/>
    <w:rsid w:val="00742C6B"/>
    <w:rsid w:val="00746FBB"/>
    <w:rsid w:val="00763F5F"/>
    <w:rsid w:val="00775BF1"/>
    <w:rsid w:val="00782483"/>
    <w:rsid w:val="00795D28"/>
    <w:rsid w:val="007A1A67"/>
    <w:rsid w:val="007C0D8E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42F9"/>
    <w:rsid w:val="00AE4DBB"/>
    <w:rsid w:val="00AF2643"/>
    <w:rsid w:val="00B00F4A"/>
    <w:rsid w:val="00B151C5"/>
    <w:rsid w:val="00B25D63"/>
    <w:rsid w:val="00B307F8"/>
    <w:rsid w:val="00B4593A"/>
    <w:rsid w:val="00B60E94"/>
    <w:rsid w:val="00B76DFF"/>
    <w:rsid w:val="00BA2654"/>
    <w:rsid w:val="00BF292F"/>
    <w:rsid w:val="00C128CB"/>
    <w:rsid w:val="00C21A36"/>
    <w:rsid w:val="00C23351"/>
    <w:rsid w:val="00C31E4C"/>
    <w:rsid w:val="00C44581"/>
    <w:rsid w:val="00C55016"/>
    <w:rsid w:val="00C63627"/>
    <w:rsid w:val="00C6625C"/>
    <w:rsid w:val="00C71A28"/>
    <w:rsid w:val="00C77C30"/>
    <w:rsid w:val="00C83EC2"/>
    <w:rsid w:val="00C865E4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456E"/>
    <w:rsid w:val="00D6687E"/>
    <w:rsid w:val="00D918D7"/>
    <w:rsid w:val="00DA035F"/>
    <w:rsid w:val="00E043A0"/>
    <w:rsid w:val="00E10184"/>
    <w:rsid w:val="00E12D61"/>
    <w:rsid w:val="00E237C5"/>
    <w:rsid w:val="00E340A1"/>
    <w:rsid w:val="00E5455A"/>
    <w:rsid w:val="00E66555"/>
    <w:rsid w:val="00E72D28"/>
    <w:rsid w:val="00E77538"/>
    <w:rsid w:val="00EA2834"/>
    <w:rsid w:val="00ED2388"/>
    <w:rsid w:val="00ED7706"/>
    <w:rsid w:val="00EE3BCB"/>
    <w:rsid w:val="00EF19DC"/>
    <w:rsid w:val="00F129A7"/>
    <w:rsid w:val="00F14707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zags.org.ua/?ref=bookmarks" TargetMode="External"/><Relationship Id="rId18" Type="http://schemas.openxmlformats.org/officeDocument/2006/relationships/hyperlink" Target="http://web2.unfpa.org/help/hotline.cf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resources/unfpa-general-conditions-de-minimis-contrac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zags.org.ua/" TargetMode="External"/><Relationship Id="rId17" Type="http://schemas.openxmlformats.org/officeDocument/2006/relationships/hyperlink" Target="http://www.unfpa.org/resources/fraud-policy-200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mailto:procurement@unfp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about-u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reasury.un.org" TargetMode="External"/><Relationship Id="rId23" Type="http://schemas.openxmlformats.org/officeDocument/2006/relationships/hyperlink" Target="http://www.unfpa.org/sites/default/files/resource-pdf/UNFPA%20General%20Conditions%20-%20De%20Minimis%20Contracts%20FR_0.pdf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unfpa.org/about-procur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meanddate.com/worldclock/city.html?n=69" TargetMode="External"/><Relationship Id="rId22" Type="http://schemas.openxmlformats.org/officeDocument/2006/relationships/hyperlink" Target="http://www.unfpa.org/sites/default/files/resource-pdf/UNFPA%20General%20Conditions%20-%20De%20Minimis%20Contracts%20SP_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1541A1"/>
    <w:rsid w:val="001C1D62"/>
    <w:rsid w:val="001D6777"/>
    <w:rsid w:val="00294F91"/>
    <w:rsid w:val="003F5274"/>
    <w:rsid w:val="00446552"/>
    <w:rsid w:val="004B1F66"/>
    <w:rsid w:val="004C164B"/>
    <w:rsid w:val="006A36A0"/>
    <w:rsid w:val="00DB2569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E382E-A5CF-45BC-AF11-46E184B4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11306</Words>
  <Characters>6445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17716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T. Bychkova</cp:lastModifiedBy>
  <cp:revision>3</cp:revision>
  <dcterms:created xsi:type="dcterms:W3CDTF">2018-09-26T08:57:00Z</dcterms:created>
  <dcterms:modified xsi:type="dcterms:W3CDTF">2018-09-26T08:57:00Z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